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2ABBA">
      <w:pPr>
        <w:jc w:val="center"/>
        <w:rPr>
          <w:rFonts w:hint="eastAsia" w:ascii="宋体" w:hAnsi="宋体" w:cs="宋体"/>
          <w:b/>
          <w:bCs/>
          <w:color w:val="000000"/>
          <w:kern w:val="0"/>
          <w:sz w:val="48"/>
          <w:szCs w:val="48"/>
        </w:rPr>
      </w:pPr>
      <w:r>
        <w:rPr>
          <w:rFonts w:hint="eastAsia" w:ascii="宋体" w:hAnsi="宋体" w:cs="宋体"/>
          <w:b/>
          <w:bCs/>
          <w:color w:val="000000"/>
          <w:kern w:val="0"/>
          <w:sz w:val="44"/>
          <w:szCs w:val="44"/>
        </w:rPr>
        <w:t>三门峡市城乡一体化示范区阳店镇东岭村2025年农村公益事业财政奖补普惠性项目村内照明及道路硬化工程</w:t>
      </w:r>
    </w:p>
    <w:p w14:paraId="3067F494">
      <w:pPr>
        <w:pStyle w:val="5"/>
        <w:rPr>
          <w:rFonts w:hint="eastAsia"/>
        </w:rPr>
      </w:pPr>
    </w:p>
    <w:p w14:paraId="72F2E1D9">
      <w:pPr>
        <w:jc w:val="center"/>
        <w:rPr>
          <w:rFonts w:hint="eastAsia" w:ascii="宋体" w:hAnsi="宋体" w:cs="宋体"/>
          <w:b/>
          <w:bCs/>
          <w:sz w:val="48"/>
          <w:szCs w:val="48"/>
        </w:rPr>
      </w:pPr>
    </w:p>
    <w:p w14:paraId="0EB87950">
      <w:pPr>
        <w:jc w:val="both"/>
        <w:rPr>
          <w:rFonts w:hint="eastAsia" w:ascii="宋体" w:hAnsi="宋体" w:cs="宋体"/>
          <w:b/>
          <w:bCs/>
          <w:sz w:val="48"/>
          <w:szCs w:val="48"/>
        </w:rPr>
      </w:pPr>
    </w:p>
    <w:p w14:paraId="5819729C">
      <w:pPr>
        <w:jc w:val="center"/>
        <w:rPr>
          <w:rFonts w:hint="eastAsia" w:ascii="宋体" w:hAnsi="宋体" w:cs="宋体"/>
          <w:b/>
          <w:bCs/>
          <w:sz w:val="48"/>
          <w:szCs w:val="48"/>
        </w:rPr>
      </w:pPr>
    </w:p>
    <w:p w14:paraId="294C7444">
      <w:pPr>
        <w:jc w:val="center"/>
        <w:rPr>
          <w:rFonts w:hint="eastAsia" w:ascii="宋体" w:hAnsi="宋体" w:cs="宋体"/>
          <w:b/>
          <w:bCs/>
          <w:sz w:val="48"/>
          <w:szCs w:val="48"/>
        </w:rPr>
      </w:pPr>
    </w:p>
    <w:p w14:paraId="2A451A8A"/>
    <w:p w14:paraId="3817F746">
      <w:pPr>
        <w:jc w:val="center"/>
        <w:rPr>
          <w:b/>
          <w:bCs/>
          <w:sz w:val="84"/>
          <w:szCs w:val="84"/>
        </w:rPr>
      </w:pPr>
      <w:r>
        <w:rPr>
          <w:rFonts w:hint="eastAsia"/>
          <w:b/>
          <w:bCs/>
          <w:sz w:val="84"/>
          <w:szCs w:val="84"/>
        </w:rPr>
        <w:t>竞争性磋商文件</w:t>
      </w:r>
    </w:p>
    <w:p w14:paraId="0A761BCA">
      <w:pPr>
        <w:pStyle w:val="5"/>
        <w:rPr>
          <w:rFonts w:hint="eastAsia"/>
        </w:rPr>
      </w:pPr>
    </w:p>
    <w:p w14:paraId="7014C250">
      <w:pPr>
        <w:spacing w:line="540" w:lineRule="exact"/>
        <w:rPr>
          <w:rFonts w:hint="eastAsia" w:ascii="宋体" w:hAnsi="宋体" w:cs="宋体"/>
          <w:sz w:val="28"/>
          <w:szCs w:val="28"/>
        </w:rPr>
      </w:pPr>
    </w:p>
    <w:p w14:paraId="676F5E29">
      <w:pPr>
        <w:widowControl/>
        <w:shd w:val="clear" w:color="auto" w:fill="FFFFFF"/>
        <w:spacing w:line="390" w:lineRule="atLeast"/>
        <w:ind w:firstLine="640" w:firstLineChars="200"/>
        <w:jc w:val="left"/>
        <w:rPr>
          <w:rFonts w:hint="default" w:ascii="微软雅黑" w:hAnsi="微软雅黑" w:eastAsia="宋体" w:cs="微软雅黑"/>
          <w:color w:val="auto"/>
          <w:sz w:val="18"/>
          <w:szCs w:val="18"/>
          <w:highlight w:val="none"/>
          <w:lang w:val="en-US" w:eastAsia="zh-CN"/>
        </w:rPr>
      </w:pPr>
      <w:r>
        <w:rPr>
          <w:rFonts w:hint="eastAsia" w:ascii="宋体" w:hAnsi="宋体" w:cs="宋体"/>
          <w:color w:val="auto"/>
          <w:sz w:val="32"/>
          <w:szCs w:val="32"/>
          <w:highlight w:val="none"/>
        </w:rPr>
        <w:t>项目编号：SGZ[2025]534-ZC350   示范竞磋采购-2025-</w:t>
      </w:r>
      <w:r>
        <w:rPr>
          <w:rFonts w:hint="eastAsia" w:ascii="宋体" w:hAnsi="宋体" w:cs="宋体"/>
          <w:color w:val="auto"/>
          <w:sz w:val="32"/>
          <w:szCs w:val="32"/>
          <w:highlight w:val="none"/>
          <w:lang w:val="en-US" w:eastAsia="zh-CN"/>
        </w:rPr>
        <w:t>40</w:t>
      </w:r>
    </w:p>
    <w:p w14:paraId="367C48B3">
      <w:pPr>
        <w:widowControl/>
        <w:shd w:val="clear" w:color="auto" w:fill="FFFFFF"/>
        <w:spacing w:line="390" w:lineRule="atLeast"/>
        <w:jc w:val="left"/>
        <w:rPr>
          <w:rFonts w:hint="eastAsia" w:ascii="微软雅黑" w:hAnsi="微软雅黑" w:eastAsia="微软雅黑" w:cs="微软雅黑"/>
          <w:color w:val="C00000"/>
          <w:szCs w:val="21"/>
        </w:rPr>
      </w:pPr>
    </w:p>
    <w:p w14:paraId="6CC97A24">
      <w:pPr>
        <w:tabs>
          <w:tab w:val="left" w:pos="2520"/>
        </w:tabs>
        <w:spacing w:line="360" w:lineRule="auto"/>
        <w:rPr>
          <w:rFonts w:hint="eastAsia" w:ascii="黑体" w:hAnsi="黑体" w:eastAsia="黑体" w:cs="黑体"/>
          <w:b/>
          <w:bCs/>
          <w:sz w:val="30"/>
          <w:szCs w:val="30"/>
        </w:rPr>
      </w:pPr>
    </w:p>
    <w:p w14:paraId="085FA8C0">
      <w:pPr>
        <w:pStyle w:val="5"/>
        <w:rPr>
          <w:rFonts w:hint="eastAsia"/>
        </w:rPr>
      </w:pPr>
    </w:p>
    <w:p w14:paraId="7D16C070">
      <w:pPr>
        <w:rPr>
          <w:rFonts w:hint="eastAsia"/>
        </w:rPr>
      </w:pPr>
    </w:p>
    <w:p w14:paraId="77390B1A"/>
    <w:p w14:paraId="5D1BE97C">
      <w:pPr>
        <w:pStyle w:val="5"/>
        <w:rPr>
          <w:rFonts w:hint="eastAsia"/>
        </w:rPr>
      </w:pPr>
    </w:p>
    <w:p w14:paraId="58D96FFE">
      <w:pPr>
        <w:spacing w:line="360" w:lineRule="auto"/>
        <w:rPr>
          <w:rFonts w:hint="eastAsia" w:ascii="宋体" w:hAnsi="宋体" w:cs="宋体"/>
          <w:sz w:val="30"/>
          <w:szCs w:val="30"/>
        </w:rPr>
      </w:pPr>
    </w:p>
    <w:p w14:paraId="28AA3D7D">
      <w:pPr>
        <w:spacing w:line="360" w:lineRule="auto"/>
        <w:ind w:firstLine="900" w:firstLineChars="300"/>
        <w:rPr>
          <w:rFonts w:hint="eastAsia" w:ascii="宋体" w:hAnsi="宋体"/>
          <w:bCs/>
          <w:color w:val="000000"/>
          <w:sz w:val="24"/>
          <w:u w:val="single"/>
        </w:rPr>
      </w:pPr>
      <w:r>
        <w:rPr>
          <w:rFonts w:hint="eastAsia" w:ascii="宋体" w:hAnsi="宋体" w:cs="宋体"/>
          <w:sz w:val="30"/>
          <w:szCs w:val="30"/>
        </w:rPr>
        <w:t>采   购   人：灵宝市阳店镇人民政府</w:t>
      </w:r>
    </w:p>
    <w:p w14:paraId="2605B290">
      <w:pPr>
        <w:spacing w:line="360" w:lineRule="auto"/>
        <w:ind w:firstLine="900" w:firstLineChars="300"/>
        <w:rPr>
          <w:rFonts w:hint="eastAsia" w:ascii="宋体" w:hAnsi="宋体" w:cs="宋体"/>
          <w:sz w:val="30"/>
          <w:szCs w:val="30"/>
        </w:rPr>
      </w:pPr>
      <w:r>
        <w:rPr>
          <w:rFonts w:hint="eastAsia" w:ascii="宋体" w:hAnsi="宋体" w:cs="宋体"/>
          <w:sz w:val="30"/>
          <w:szCs w:val="30"/>
        </w:rPr>
        <w:t>采购代理机构：河南盾览工程管理咨询有限公司</w:t>
      </w:r>
    </w:p>
    <w:p w14:paraId="43A00319">
      <w:pPr>
        <w:tabs>
          <w:tab w:val="left" w:pos="8820"/>
          <w:tab w:val="left" w:pos="9000"/>
        </w:tabs>
        <w:spacing w:line="360" w:lineRule="auto"/>
        <w:ind w:firstLine="900" w:firstLineChars="300"/>
        <w:rPr>
          <w:rFonts w:hint="eastAsia" w:hAnsi="宋体" w:cs="宋体"/>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400" w:right="1418" w:bottom="1089" w:left="1418" w:header="624" w:footer="747" w:gutter="0"/>
          <w:cols w:space="720" w:num="1"/>
          <w:titlePg/>
          <w:docGrid w:type="linesAndChars" w:linePitch="312" w:charSpace="0"/>
        </w:sectPr>
      </w:pPr>
      <w:bookmarkStart w:id="0" w:name="OLE_LINK9"/>
      <w:r>
        <w:rPr>
          <w:rFonts w:hint="eastAsia" w:ascii="宋体" w:hAnsi="宋体" w:cs="宋体"/>
          <w:sz w:val="30"/>
          <w:szCs w:val="30"/>
        </w:rPr>
        <w:t>日        期：</w:t>
      </w:r>
      <w:r>
        <w:rPr>
          <w:rFonts w:hint="eastAsia" w:ascii="宋体" w:hAnsi="宋体" w:cs="宋体"/>
          <w:spacing w:val="20"/>
          <w:sz w:val="30"/>
          <w:szCs w:val="30"/>
        </w:rPr>
        <w:t>二零二五年十</w:t>
      </w:r>
      <w:r>
        <w:rPr>
          <w:rFonts w:hint="eastAsia" w:ascii="宋体" w:hAnsi="宋体" w:cs="宋体"/>
          <w:spacing w:val="20"/>
          <w:sz w:val="30"/>
          <w:szCs w:val="30"/>
          <w:lang w:val="en-US" w:eastAsia="zh-CN"/>
        </w:rPr>
        <w:t>一</w:t>
      </w:r>
      <w:r>
        <w:rPr>
          <w:rFonts w:hint="eastAsia" w:ascii="宋体" w:hAnsi="宋体" w:cs="宋体"/>
          <w:spacing w:val="20"/>
          <w:sz w:val="30"/>
          <w:szCs w:val="30"/>
        </w:rPr>
        <w:t>月</w:t>
      </w:r>
    </w:p>
    <w:bookmarkEnd w:id="0"/>
    <w:p w14:paraId="5D2B1338">
      <w:pPr>
        <w:autoSpaceDE w:val="0"/>
        <w:autoSpaceDN w:val="0"/>
        <w:adjustRightInd w:val="0"/>
        <w:spacing w:line="486" w:lineRule="atLeast"/>
        <w:jc w:val="center"/>
        <w:rPr>
          <w:rFonts w:ascii="宋体"/>
          <w:b/>
          <w:bCs/>
          <w:kern w:val="0"/>
          <w:sz w:val="44"/>
          <w:szCs w:val="44"/>
        </w:rPr>
      </w:pPr>
      <w:r>
        <w:rPr>
          <w:rFonts w:hint="eastAsia" w:ascii="宋体" w:hAnsi="宋体"/>
          <w:b/>
          <w:bCs/>
          <w:kern w:val="0"/>
          <w:sz w:val="44"/>
          <w:szCs w:val="44"/>
        </w:rPr>
        <w:t>目   录</w:t>
      </w:r>
    </w:p>
    <w:p w14:paraId="588D2362">
      <w:pPr>
        <w:spacing w:line="600" w:lineRule="auto"/>
        <w:ind w:firstLine="732" w:firstLineChars="228"/>
        <w:jc w:val="left"/>
        <w:rPr>
          <w:rFonts w:hint="eastAsia" w:ascii="楷体_GB2312" w:hAnsi="楷体_GB2312" w:cs="??????"/>
          <w:b/>
          <w:bCs/>
          <w:kern w:val="0"/>
          <w:sz w:val="32"/>
          <w:szCs w:val="32"/>
        </w:rPr>
      </w:pPr>
      <w:r>
        <w:rPr>
          <w:rFonts w:hint="eastAsia" w:ascii="楷体_GB2312" w:hAnsi="楷体_GB2312" w:cs="??????"/>
          <w:b/>
          <w:bCs/>
          <w:kern w:val="0"/>
          <w:sz w:val="32"/>
          <w:szCs w:val="32"/>
        </w:rPr>
        <w:t xml:space="preserve"> </w:t>
      </w:r>
    </w:p>
    <w:sdt>
      <w:sdtPr>
        <w:rPr>
          <w:rFonts w:ascii="宋体" w:hAnsi="宋体"/>
        </w:rPr>
        <w:id w:val="147465921"/>
        <w15:color w:val="DBDBDB"/>
        <w:docPartObj>
          <w:docPartGallery w:val="Table of Contents"/>
          <w:docPartUnique/>
        </w:docPartObj>
      </w:sdtPr>
      <w:sdtEndPr>
        <w:rPr>
          <w:rFonts w:hint="eastAsia" w:ascii="楷体_GB2312" w:hAnsi="楷体_GB2312" w:cs="??????"/>
          <w:bCs/>
          <w:kern w:val="0"/>
          <w:sz w:val="24"/>
          <w:szCs w:val="40"/>
        </w:rPr>
      </w:sdtEndPr>
      <w:sdtContent>
        <w:p w14:paraId="399350DA">
          <w:pPr>
            <w:jc w:val="center"/>
          </w:pPr>
        </w:p>
        <w:p w14:paraId="63918466">
          <w:pPr>
            <w:pStyle w:val="8"/>
            <w:tabs>
              <w:tab w:val="right" w:leader="dot" w:pos="8306"/>
              <w:tab w:val="clear" w:pos="8302"/>
            </w:tabs>
            <w:spacing w:line="600" w:lineRule="auto"/>
            <w:rPr>
              <w:rFonts w:hint="eastAsia"/>
              <w:sz w:val="28"/>
              <w:szCs w:val="28"/>
            </w:rPr>
          </w:pPr>
          <w:r>
            <w:rPr>
              <w:rFonts w:hint="eastAsia" w:ascii="楷体_GB2312" w:hAnsi="楷体_GB2312" w:cs="??????"/>
              <w:kern w:val="0"/>
              <w:sz w:val="40"/>
              <w:szCs w:val="40"/>
            </w:rPr>
            <w:fldChar w:fldCharType="begin"/>
          </w:r>
          <w:r>
            <w:rPr>
              <w:rFonts w:hint="eastAsia" w:ascii="楷体_GB2312" w:hAnsi="楷体_GB2312" w:cs="??????"/>
              <w:kern w:val="0"/>
              <w:sz w:val="40"/>
              <w:szCs w:val="40"/>
            </w:rPr>
            <w:instrText xml:space="preserve">TOC \o "1-1" \h \u </w:instrText>
          </w:r>
          <w:r>
            <w:rPr>
              <w:rFonts w:hint="eastAsia" w:ascii="楷体_GB2312" w:hAnsi="楷体_GB2312" w:cs="??????"/>
              <w:kern w:val="0"/>
              <w:sz w:val="40"/>
              <w:szCs w:val="40"/>
            </w:rPr>
            <w:fldChar w:fldCharType="separate"/>
          </w:r>
          <w:r>
            <w:fldChar w:fldCharType="begin"/>
          </w:r>
          <w:r>
            <w:instrText xml:space="preserve"> HYPERLINK \l "_Toc29010" </w:instrText>
          </w:r>
          <w:r>
            <w:fldChar w:fldCharType="separate"/>
          </w:r>
          <w:r>
            <w:rPr>
              <w:rFonts w:hint="eastAsia"/>
              <w:sz w:val="28"/>
              <w:szCs w:val="28"/>
            </w:rPr>
            <w:t>第一章  竞争性磋商公告</w:t>
          </w:r>
          <w:r>
            <w:rPr>
              <w:sz w:val="28"/>
              <w:szCs w:val="28"/>
            </w:rPr>
            <w:tab/>
          </w:r>
          <w:r>
            <w:rPr>
              <w:sz w:val="28"/>
              <w:szCs w:val="28"/>
            </w:rPr>
            <w:fldChar w:fldCharType="begin"/>
          </w:r>
          <w:r>
            <w:rPr>
              <w:sz w:val="28"/>
              <w:szCs w:val="28"/>
            </w:rPr>
            <w:instrText xml:space="preserve"> PAGEREF _Toc29010 \h </w:instrText>
          </w:r>
          <w:r>
            <w:rPr>
              <w:sz w:val="28"/>
              <w:szCs w:val="28"/>
            </w:rPr>
            <w:fldChar w:fldCharType="separate"/>
          </w:r>
          <w:r>
            <w:rPr>
              <w:rFonts w:hint="eastAsia"/>
              <w:sz w:val="28"/>
              <w:szCs w:val="28"/>
            </w:rPr>
            <w:t>1</w:t>
          </w:r>
          <w:r>
            <w:rPr>
              <w:sz w:val="28"/>
              <w:szCs w:val="28"/>
            </w:rPr>
            <w:fldChar w:fldCharType="end"/>
          </w:r>
          <w:r>
            <w:rPr>
              <w:sz w:val="28"/>
              <w:szCs w:val="28"/>
            </w:rPr>
            <w:fldChar w:fldCharType="end"/>
          </w:r>
        </w:p>
        <w:p w14:paraId="609128A6">
          <w:pPr>
            <w:pStyle w:val="8"/>
            <w:tabs>
              <w:tab w:val="right" w:leader="dot" w:pos="8306"/>
              <w:tab w:val="clear" w:pos="8302"/>
            </w:tabs>
            <w:spacing w:line="600" w:lineRule="auto"/>
            <w:rPr>
              <w:rFonts w:hint="eastAsia"/>
              <w:sz w:val="28"/>
              <w:szCs w:val="28"/>
            </w:rPr>
          </w:pPr>
          <w:r>
            <w:fldChar w:fldCharType="begin"/>
          </w:r>
          <w:r>
            <w:instrText xml:space="preserve"> HYPERLINK \l "_Toc28035" </w:instrText>
          </w:r>
          <w: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_Toc28035 \h </w:instrText>
          </w:r>
          <w:r>
            <w:rPr>
              <w:sz w:val="28"/>
              <w:szCs w:val="28"/>
            </w:rPr>
            <w:fldChar w:fldCharType="separate"/>
          </w:r>
          <w:r>
            <w:rPr>
              <w:rFonts w:hint="eastAsia"/>
              <w:sz w:val="28"/>
              <w:szCs w:val="28"/>
            </w:rPr>
            <w:t>6</w:t>
          </w:r>
          <w:r>
            <w:rPr>
              <w:sz w:val="28"/>
              <w:szCs w:val="28"/>
            </w:rPr>
            <w:fldChar w:fldCharType="end"/>
          </w:r>
          <w:r>
            <w:rPr>
              <w:sz w:val="28"/>
              <w:szCs w:val="28"/>
            </w:rPr>
            <w:fldChar w:fldCharType="end"/>
          </w:r>
        </w:p>
        <w:p w14:paraId="3BD16237">
          <w:pPr>
            <w:pStyle w:val="8"/>
            <w:tabs>
              <w:tab w:val="right" w:leader="dot" w:pos="8306"/>
              <w:tab w:val="clear" w:pos="8302"/>
            </w:tabs>
            <w:spacing w:line="600" w:lineRule="auto"/>
            <w:rPr>
              <w:rFonts w:hint="eastAsia"/>
              <w:sz w:val="28"/>
              <w:szCs w:val="28"/>
            </w:rPr>
          </w:pPr>
          <w:r>
            <w:fldChar w:fldCharType="begin"/>
          </w:r>
          <w:r>
            <w:instrText xml:space="preserve"> HYPERLINK \l "_Toc27124" </w:instrText>
          </w:r>
          <w:r>
            <w:fldChar w:fldCharType="separate"/>
          </w:r>
          <w:r>
            <w:rPr>
              <w:rFonts w:hint="eastAsia"/>
              <w:sz w:val="28"/>
              <w:szCs w:val="28"/>
            </w:rPr>
            <w:t>第三章  磋商办法</w:t>
          </w:r>
          <w:r>
            <w:rPr>
              <w:sz w:val="28"/>
              <w:szCs w:val="28"/>
            </w:rPr>
            <w:tab/>
          </w:r>
          <w:r>
            <w:rPr>
              <w:sz w:val="28"/>
              <w:szCs w:val="28"/>
            </w:rPr>
            <w:fldChar w:fldCharType="begin"/>
          </w:r>
          <w:r>
            <w:rPr>
              <w:sz w:val="28"/>
              <w:szCs w:val="28"/>
            </w:rPr>
            <w:instrText xml:space="preserve"> PAGEREF _Toc27124 \h </w:instrText>
          </w:r>
          <w:r>
            <w:rPr>
              <w:sz w:val="28"/>
              <w:szCs w:val="28"/>
            </w:rPr>
            <w:fldChar w:fldCharType="separate"/>
          </w:r>
          <w:r>
            <w:rPr>
              <w:rFonts w:hint="eastAsia"/>
              <w:sz w:val="28"/>
              <w:szCs w:val="28"/>
            </w:rPr>
            <w:t>24</w:t>
          </w:r>
          <w:r>
            <w:rPr>
              <w:sz w:val="28"/>
              <w:szCs w:val="28"/>
            </w:rPr>
            <w:fldChar w:fldCharType="end"/>
          </w:r>
          <w:r>
            <w:rPr>
              <w:sz w:val="28"/>
              <w:szCs w:val="28"/>
            </w:rPr>
            <w:fldChar w:fldCharType="end"/>
          </w:r>
        </w:p>
        <w:p w14:paraId="6AB19FC2">
          <w:pPr>
            <w:pStyle w:val="8"/>
            <w:tabs>
              <w:tab w:val="right" w:leader="dot" w:pos="8306"/>
              <w:tab w:val="clear" w:pos="8302"/>
            </w:tabs>
            <w:spacing w:line="600" w:lineRule="auto"/>
            <w:rPr>
              <w:rFonts w:hint="eastAsia"/>
              <w:sz w:val="28"/>
              <w:szCs w:val="28"/>
            </w:rPr>
          </w:pPr>
          <w:r>
            <w:fldChar w:fldCharType="begin"/>
          </w:r>
          <w:r>
            <w:instrText xml:space="preserve"> HYPERLINK \l "_Toc11336" </w:instrText>
          </w:r>
          <w:r>
            <w:fldChar w:fldCharType="separate"/>
          </w:r>
          <w:r>
            <w:rPr>
              <w:rFonts w:hint="eastAsia"/>
              <w:sz w:val="28"/>
              <w:szCs w:val="28"/>
            </w:rPr>
            <w:t>第四章  合同条款及格式</w:t>
          </w:r>
          <w:r>
            <w:rPr>
              <w:sz w:val="28"/>
              <w:szCs w:val="28"/>
            </w:rPr>
            <w:tab/>
          </w:r>
          <w:r>
            <w:rPr>
              <w:sz w:val="28"/>
              <w:szCs w:val="28"/>
            </w:rPr>
            <w:fldChar w:fldCharType="begin"/>
          </w:r>
          <w:r>
            <w:rPr>
              <w:sz w:val="28"/>
              <w:szCs w:val="28"/>
            </w:rPr>
            <w:instrText xml:space="preserve"> PAGEREF _Toc11336 \h </w:instrText>
          </w:r>
          <w:r>
            <w:rPr>
              <w:sz w:val="28"/>
              <w:szCs w:val="28"/>
            </w:rPr>
            <w:fldChar w:fldCharType="separate"/>
          </w:r>
          <w:r>
            <w:rPr>
              <w:rFonts w:hint="eastAsia"/>
              <w:sz w:val="28"/>
              <w:szCs w:val="28"/>
            </w:rPr>
            <w:t>31</w:t>
          </w:r>
          <w:r>
            <w:rPr>
              <w:sz w:val="28"/>
              <w:szCs w:val="28"/>
            </w:rPr>
            <w:fldChar w:fldCharType="end"/>
          </w:r>
          <w:r>
            <w:rPr>
              <w:sz w:val="28"/>
              <w:szCs w:val="28"/>
            </w:rPr>
            <w:fldChar w:fldCharType="end"/>
          </w:r>
        </w:p>
        <w:p w14:paraId="3B4AD621">
          <w:pPr>
            <w:pStyle w:val="8"/>
            <w:tabs>
              <w:tab w:val="right" w:leader="dot" w:pos="8306"/>
              <w:tab w:val="clear" w:pos="8302"/>
            </w:tabs>
            <w:spacing w:line="600" w:lineRule="auto"/>
            <w:rPr>
              <w:rFonts w:hint="eastAsia"/>
              <w:sz w:val="28"/>
              <w:szCs w:val="28"/>
            </w:rPr>
          </w:pPr>
          <w:r>
            <w:fldChar w:fldCharType="begin"/>
          </w:r>
          <w:r>
            <w:instrText xml:space="preserve"> HYPERLINK \l "_Toc24133" </w:instrText>
          </w:r>
          <w:r>
            <w:fldChar w:fldCharType="separate"/>
          </w:r>
          <w:r>
            <w:rPr>
              <w:rFonts w:hint="eastAsia"/>
              <w:sz w:val="28"/>
              <w:szCs w:val="28"/>
            </w:rPr>
            <w:t>第五章  工程量清单及图纸</w:t>
          </w:r>
          <w:r>
            <w:rPr>
              <w:sz w:val="28"/>
              <w:szCs w:val="28"/>
            </w:rPr>
            <w:tab/>
          </w:r>
          <w:r>
            <w:rPr>
              <w:sz w:val="28"/>
              <w:szCs w:val="28"/>
            </w:rPr>
            <w:fldChar w:fldCharType="begin"/>
          </w:r>
          <w:r>
            <w:rPr>
              <w:sz w:val="28"/>
              <w:szCs w:val="28"/>
            </w:rPr>
            <w:instrText xml:space="preserve"> PAGEREF _Toc24133 \h </w:instrText>
          </w:r>
          <w:r>
            <w:rPr>
              <w:sz w:val="28"/>
              <w:szCs w:val="28"/>
            </w:rPr>
            <w:fldChar w:fldCharType="separate"/>
          </w:r>
          <w:r>
            <w:rPr>
              <w:rFonts w:hint="eastAsia"/>
              <w:sz w:val="28"/>
              <w:szCs w:val="28"/>
            </w:rPr>
            <w:t>48</w:t>
          </w:r>
          <w:r>
            <w:rPr>
              <w:sz w:val="28"/>
              <w:szCs w:val="28"/>
            </w:rPr>
            <w:fldChar w:fldCharType="end"/>
          </w:r>
          <w:r>
            <w:rPr>
              <w:sz w:val="28"/>
              <w:szCs w:val="28"/>
            </w:rPr>
            <w:fldChar w:fldCharType="end"/>
          </w:r>
        </w:p>
        <w:p w14:paraId="4105851B">
          <w:pPr>
            <w:pStyle w:val="8"/>
            <w:tabs>
              <w:tab w:val="right" w:leader="dot" w:pos="8306"/>
              <w:tab w:val="clear" w:pos="8302"/>
            </w:tabs>
            <w:spacing w:line="600" w:lineRule="auto"/>
            <w:rPr>
              <w:rFonts w:hint="eastAsia"/>
              <w:sz w:val="28"/>
              <w:szCs w:val="28"/>
            </w:rPr>
          </w:pPr>
          <w:r>
            <w:fldChar w:fldCharType="begin"/>
          </w:r>
          <w:r>
            <w:instrText xml:space="preserve"> HYPERLINK \l "_Toc15760" </w:instrText>
          </w:r>
          <w:r>
            <w:fldChar w:fldCharType="separate"/>
          </w:r>
          <w:r>
            <w:rPr>
              <w:rFonts w:hint="eastAsia"/>
              <w:sz w:val="28"/>
              <w:szCs w:val="28"/>
            </w:rPr>
            <w:t>第六章  技术标准和要求</w:t>
          </w:r>
          <w:r>
            <w:rPr>
              <w:sz w:val="28"/>
              <w:szCs w:val="28"/>
            </w:rPr>
            <w:tab/>
          </w:r>
          <w:r>
            <w:rPr>
              <w:sz w:val="28"/>
              <w:szCs w:val="28"/>
            </w:rPr>
            <w:fldChar w:fldCharType="begin"/>
          </w:r>
          <w:r>
            <w:rPr>
              <w:sz w:val="28"/>
              <w:szCs w:val="28"/>
            </w:rPr>
            <w:instrText xml:space="preserve"> PAGEREF _Toc15760 \h </w:instrText>
          </w:r>
          <w:r>
            <w:rPr>
              <w:sz w:val="28"/>
              <w:szCs w:val="28"/>
            </w:rPr>
            <w:fldChar w:fldCharType="separate"/>
          </w:r>
          <w:r>
            <w:rPr>
              <w:rFonts w:hint="eastAsia"/>
              <w:sz w:val="28"/>
              <w:szCs w:val="28"/>
            </w:rPr>
            <w:t>49</w:t>
          </w:r>
          <w:r>
            <w:rPr>
              <w:sz w:val="28"/>
              <w:szCs w:val="28"/>
            </w:rPr>
            <w:fldChar w:fldCharType="end"/>
          </w:r>
          <w:r>
            <w:rPr>
              <w:sz w:val="28"/>
              <w:szCs w:val="28"/>
            </w:rPr>
            <w:fldChar w:fldCharType="end"/>
          </w:r>
        </w:p>
        <w:p w14:paraId="0BD043D7">
          <w:pPr>
            <w:pStyle w:val="8"/>
            <w:tabs>
              <w:tab w:val="right" w:leader="dot" w:pos="8306"/>
              <w:tab w:val="clear" w:pos="8302"/>
            </w:tabs>
            <w:spacing w:line="600" w:lineRule="auto"/>
            <w:rPr>
              <w:rFonts w:hint="eastAsia"/>
              <w:sz w:val="28"/>
              <w:szCs w:val="28"/>
            </w:rPr>
          </w:pPr>
          <w:r>
            <w:fldChar w:fldCharType="begin"/>
          </w:r>
          <w:r>
            <w:instrText xml:space="preserve"> HYPERLINK \l "_Toc24412" </w:instrText>
          </w:r>
          <w:r>
            <w:fldChar w:fldCharType="separate"/>
          </w:r>
          <w:r>
            <w:rPr>
              <w:rFonts w:hint="eastAsia"/>
              <w:sz w:val="28"/>
              <w:szCs w:val="28"/>
            </w:rPr>
            <w:t>第七章  响应文件格式</w:t>
          </w:r>
          <w:r>
            <w:rPr>
              <w:sz w:val="28"/>
              <w:szCs w:val="28"/>
            </w:rPr>
            <w:tab/>
          </w:r>
          <w:r>
            <w:rPr>
              <w:sz w:val="28"/>
              <w:szCs w:val="28"/>
            </w:rPr>
            <w:fldChar w:fldCharType="begin"/>
          </w:r>
          <w:r>
            <w:rPr>
              <w:sz w:val="28"/>
              <w:szCs w:val="28"/>
            </w:rPr>
            <w:instrText xml:space="preserve"> PAGEREF _Toc24412 \h </w:instrText>
          </w:r>
          <w:r>
            <w:rPr>
              <w:sz w:val="28"/>
              <w:szCs w:val="28"/>
            </w:rPr>
            <w:fldChar w:fldCharType="separate"/>
          </w:r>
          <w:r>
            <w:rPr>
              <w:rFonts w:hint="eastAsia"/>
              <w:sz w:val="28"/>
              <w:szCs w:val="28"/>
            </w:rPr>
            <w:t>50</w:t>
          </w:r>
          <w:r>
            <w:rPr>
              <w:sz w:val="28"/>
              <w:szCs w:val="28"/>
            </w:rPr>
            <w:fldChar w:fldCharType="end"/>
          </w:r>
          <w:r>
            <w:rPr>
              <w:sz w:val="28"/>
              <w:szCs w:val="28"/>
            </w:rPr>
            <w:fldChar w:fldCharType="end"/>
          </w:r>
        </w:p>
        <w:p w14:paraId="4FC73937">
          <w:pPr>
            <w:spacing w:line="480" w:lineRule="auto"/>
            <w:ind w:firstLine="547" w:firstLineChars="228"/>
            <w:jc w:val="left"/>
            <w:rPr>
              <w:rFonts w:hint="eastAsia" w:ascii="楷体_GB2312" w:hAnsi="楷体_GB2312" w:cs="??????"/>
              <w:bCs/>
              <w:kern w:val="0"/>
              <w:sz w:val="24"/>
              <w:szCs w:val="40"/>
            </w:rPr>
          </w:pPr>
          <w:r>
            <w:rPr>
              <w:rFonts w:hint="eastAsia" w:ascii="楷体_GB2312" w:hAnsi="楷体_GB2312" w:cs="??????"/>
              <w:bCs/>
              <w:kern w:val="0"/>
              <w:sz w:val="24"/>
              <w:szCs w:val="40"/>
            </w:rPr>
            <w:fldChar w:fldCharType="end"/>
          </w:r>
        </w:p>
      </w:sdtContent>
    </w:sdt>
    <w:p w14:paraId="28EACFF8">
      <w:pPr>
        <w:pStyle w:val="5"/>
        <w:rPr>
          <w:rFonts w:hint="eastAsia"/>
        </w:rPr>
      </w:pPr>
    </w:p>
    <w:p w14:paraId="63AD2F3D">
      <w:pPr>
        <w:autoSpaceDE w:val="0"/>
        <w:autoSpaceDN w:val="0"/>
        <w:adjustRightInd w:val="0"/>
        <w:spacing w:line="720" w:lineRule="auto"/>
        <w:rPr>
          <w:sz w:val="36"/>
          <w:szCs w:val="36"/>
        </w:rPr>
        <w:sectPr>
          <w:pgSz w:w="11906" w:h="16838"/>
          <w:pgMar w:top="1440" w:right="1800" w:bottom="1440" w:left="1800" w:header="851" w:footer="992" w:gutter="0"/>
          <w:pgNumType w:fmt="numberInDash" w:start="1"/>
          <w:cols w:space="720" w:num="1"/>
          <w:docGrid w:type="lines" w:linePitch="312" w:charSpace="0"/>
        </w:sectPr>
      </w:pPr>
      <w:r>
        <w:rPr>
          <w:rFonts w:hint="eastAsia" w:ascii="宋体" w:hAnsi="宋体"/>
          <w:b/>
          <w:bCs/>
          <w:kern w:val="0"/>
          <w:sz w:val="36"/>
          <w:szCs w:val="36"/>
        </w:rPr>
        <w:t xml:space="preserve"> </w:t>
      </w:r>
    </w:p>
    <w:p w14:paraId="05FA2768">
      <w:pPr>
        <w:pStyle w:val="2"/>
      </w:pPr>
      <w:bookmarkStart w:id="1" w:name="_Toc29010"/>
      <w:bookmarkStart w:id="2" w:name="_Toc11855"/>
      <w:bookmarkStart w:id="3" w:name="OLE_LINK11"/>
      <w:r>
        <w:rPr>
          <w:rFonts w:hint="eastAsia"/>
        </w:rPr>
        <w:t>第一章 竞争性磋商公告</w:t>
      </w:r>
      <w:bookmarkEnd w:id="1"/>
      <w:bookmarkEnd w:id="2"/>
    </w:p>
    <w:p w14:paraId="68C67800">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项目概况</w:t>
      </w:r>
    </w:p>
    <w:p w14:paraId="20F6932F">
      <w:pPr>
        <w:widowControl/>
        <w:spacing w:line="440" w:lineRule="exact"/>
        <w:ind w:firstLine="480" w:firstLineChars="200"/>
        <w:jc w:val="left"/>
        <w:rPr>
          <w:rFonts w:hint="eastAsia" w:ascii="宋体" w:hAnsi="宋体" w:cs="宋体"/>
          <w:bCs/>
          <w:sz w:val="24"/>
          <w:szCs w:val="24"/>
        </w:rPr>
      </w:pPr>
      <w:r>
        <w:rPr>
          <w:rFonts w:hint="eastAsia" w:ascii="宋体" w:hAnsi="宋体" w:cs="宋体"/>
          <w:sz w:val="24"/>
          <w:szCs w:val="24"/>
        </w:rPr>
        <w:t>三门峡市城乡一体化示范区阳店镇东岭村2025年农村公益事业财政奖补普惠性项目村内照明及道路硬化工程招标项目</w:t>
      </w:r>
      <w:r>
        <w:rPr>
          <w:rFonts w:hint="eastAsia" w:ascii="宋体" w:hAnsi="宋体" w:cs="宋体"/>
          <w:bCs/>
          <w:sz w:val="24"/>
          <w:szCs w:val="24"/>
        </w:rPr>
        <w:t>的潜在供应商应在三门峡市公共资源交易中心网（网址：</w:t>
      </w:r>
      <w:r>
        <w:rPr>
          <w:rFonts w:hint="eastAsia" w:ascii="宋体" w:hAnsi="宋体" w:cs="宋体"/>
          <w:bCs/>
          <w:sz w:val="24"/>
          <w:szCs w:val="24"/>
        </w:rPr>
        <w:fldChar w:fldCharType="begin"/>
      </w:r>
      <w:r>
        <w:rPr>
          <w:rFonts w:hint="eastAsia" w:ascii="宋体" w:hAnsi="宋体" w:cs="宋体"/>
          <w:bCs/>
          <w:sz w:val="24"/>
          <w:szCs w:val="24"/>
        </w:rPr>
        <w:instrText xml:space="preserve">HYPERLINK "http://gzjy.smx.gov.cn/）获取磋商文件，并于2025年"</w:instrText>
      </w:r>
      <w:r>
        <w:rPr>
          <w:rFonts w:hint="eastAsia" w:ascii="宋体" w:hAnsi="宋体" w:cs="宋体"/>
          <w:bCs/>
          <w:sz w:val="24"/>
          <w:szCs w:val="24"/>
        </w:rPr>
        <w:fldChar w:fldCharType="separate"/>
      </w:r>
      <w:r>
        <w:rPr>
          <w:rFonts w:hint="eastAsia" w:ascii="宋体" w:hAnsi="宋体" w:cs="宋体"/>
          <w:bCs/>
          <w:sz w:val="24"/>
          <w:szCs w:val="24"/>
        </w:rPr>
        <w:t>http://gzjy.smx.gov.cn/）获取磋商文件，并于2025年</w:t>
      </w:r>
      <w:r>
        <w:rPr>
          <w:rFonts w:hint="eastAsia" w:ascii="宋体" w:hAnsi="宋体" w:cs="宋体"/>
          <w:bCs/>
          <w:sz w:val="24"/>
          <w:szCs w:val="24"/>
        </w:rPr>
        <w:fldChar w:fldCharType="end"/>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02</w:t>
      </w:r>
      <w:r>
        <w:rPr>
          <w:rFonts w:hint="eastAsia" w:ascii="宋体" w:hAnsi="宋体" w:cs="宋体"/>
          <w:bCs/>
          <w:sz w:val="24"/>
          <w:szCs w:val="24"/>
        </w:rPr>
        <w:t>日0</w:t>
      </w:r>
      <w:r>
        <w:rPr>
          <w:rFonts w:hint="eastAsia" w:ascii="宋体" w:hAnsi="宋体" w:cs="宋体"/>
          <w:bCs/>
          <w:sz w:val="24"/>
          <w:szCs w:val="24"/>
          <w:lang w:val="en-US" w:eastAsia="zh-CN"/>
        </w:rPr>
        <w:t>9</w:t>
      </w:r>
      <w:r>
        <w:rPr>
          <w:rFonts w:hint="eastAsia" w:ascii="宋体" w:hAnsi="宋体" w:cs="宋体"/>
          <w:bCs/>
          <w:sz w:val="24"/>
          <w:szCs w:val="24"/>
        </w:rPr>
        <w:t>时</w:t>
      </w:r>
      <w:r>
        <w:rPr>
          <w:rFonts w:hint="eastAsia" w:ascii="宋体" w:hAnsi="宋体" w:cs="宋体"/>
          <w:bCs/>
          <w:sz w:val="24"/>
          <w:szCs w:val="24"/>
          <w:lang w:val="en-US" w:eastAsia="zh-CN"/>
        </w:rPr>
        <w:t>30</w:t>
      </w:r>
      <w:r>
        <w:rPr>
          <w:rFonts w:hint="eastAsia" w:ascii="宋体" w:hAnsi="宋体" w:cs="宋体"/>
          <w:bCs/>
          <w:sz w:val="24"/>
          <w:szCs w:val="24"/>
        </w:rPr>
        <w:t>分（北京时间）前递交响应文件。</w:t>
      </w:r>
    </w:p>
    <w:p w14:paraId="2E793D3B">
      <w:pPr>
        <w:spacing w:line="480" w:lineRule="exact"/>
        <w:ind w:firstLine="480" w:firstLineChars="200"/>
        <w:rPr>
          <w:rFonts w:hint="eastAsia" w:ascii="宋体" w:hAnsi="宋体"/>
          <w:sz w:val="24"/>
          <w:szCs w:val="24"/>
        </w:rPr>
      </w:pPr>
      <w:r>
        <w:rPr>
          <w:rFonts w:hint="eastAsia" w:ascii="宋体" w:hAnsi="宋体"/>
          <w:color w:val="auto"/>
          <w:sz w:val="24"/>
          <w:szCs w:val="24"/>
          <w:highlight w:val="none"/>
        </w:rPr>
        <w:t>一</w:t>
      </w:r>
      <w:r>
        <w:rPr>
          <w:rFonts w:ascii="宋体" w:hAnsi="宋体"/>
          <w:color w:val="auto"/>
          <w:sz w:val="24"/>
          <w:szCs w:val="24"/>
          <w:highlight w:val="none"/>
        </w:rPr>
        <w:t>、</w:t>
      </w:r>
      <w:r>
        <w:rPr>
          <w:rFonts w:ascii="宋体" w:hAnsi="宋体"/>
          <w:sz w:val="24"/>
          <w:szCs w:val="24"/>
        </w:rPr>
        <w:t>项目基本情况</w:t>
      </w:r>
      <w:bookmarkStart w:id="4" w:name="OLE_LINK16"/>
    </w:p>
    <w:bookmarkEnd w:id="4"/>
    <w:p w14:paraId="7C2EBB06">
      <w:pPr>
        <w:spacing w:line="480" w:lineRule="exact"/>
        <w:ind w:firstLine="480" w:firstLineChars="200"/>
        <w:rPr>
          <w:rFonts w:hint="default" w:ascii="宋体" w:hAnsi="宋体" w:eastAsia="宋体" w:cs="宋体"/>
          <w:color w:val="C00000"/>
          <w:sz w:val="24"/>
          <w:szCs w:val="24"/>
          <w:highlight w:val="none"/>
          <w:lang w:val="en-US" w:eastAsia="zh-CN"/>
        </w:rPr>
      </w:pPr>
      <w:r>
        <w:rPr>
          <w:rFonts w:hint="eastAsia" w:ascii="宋体" w:hAnsi="宋体" w:cs="宋体"/>
          <w:sz w:val="24"/>
          <w:szCs w:val="24"/>
          <w:highlight w:val="none"/>
        </w:rPr>
        <w:t xml:space="preserve">1.项目编号：SGZ[2025]534-ZC350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示范竞磋采购-2025-</w:t>
      </w:r>
      <w:r>
        <w:rPr>
          <w:rFonts w:hint="eastAsia" w:ascii="宋体" w:hAnsi="宋体" w:cs="宋体"/>
          <w:sz w:val="24"/>
          <w:szCs w:val="24"/>
          <w:highlight w:val="none"/>
          <w:lang w:val="en-US" w:eastAsia="zh-CN"/>
        </w:rPr>
        <w:t>40</w:t>
      </w:r>
    </w:p>
    <w:p w14:paraId="27C9D708">
      <w:pPr>
        <w:spacing w:line="480" w:lineRule="exact"/>
        <w:ind w:firstLine="480" w:firstLineChars="200"/>
        <w:rPr>
          <w:rFonts w:hint="eastAsia" w:ascii="宋体" w:hAnsi="宋体" w:cs="宋体"/>
          <w:sz w:val="24"/>
          <w:szCs w:val="24"/>
        </w:rPr>
      </w:pPr>
      <w:r>
        <w:rPr>
          <w:rFonts w:ascii="宋体" w:hAnsi="宋体"/>
          <w:sz w:val="24"/>
          <w:szCs w:val="24"/>
        </w:rPr>
        <w:t>2.项目名称：</w:t>
      </w:r>
      <w:bookmarkStart w:id="5" w:name="OLE_LINK8"/>
      <w:r>
        <w:rPr>
          <w:rFonts w:hint="eastAsia" w:ascii="宋体" w:hAnsi="宋体" w:cs="宋体"/>
          <w:sz w:val="24"/>
          <w:szCs w:val="24"/>
        </w:rPr>
        <w:t>三门峡市城乡一体化示范区阳店镇东岭村2025年农村公益事业财政奖补普惠性项目村内照明及道路硬化工程</w:t>
      </w:r>
    </w:p>
    <w:bookmarkEnd w:id="5"/>
    <w:p w14:paraId="054B1F82">
      <w:pPr>
        <w:spacing w:line="480" w:lineRule="exact"/>
        <w:ind w:firstLine="480" w:firstLineChars="200"/>
        <w:rPr>
          <w:rFonts w:hint="eastAsia" w:ascii="宋体" w:hAnsi="宋体" w:cs="宋体"/>
          <w:sz w:val="24"/>
          <w:szCs w:val="24"/>
        </w:rPr>
      </w:pPr>
      <w:r>
        <w:rPr>
          <w:rFonts w:ascii="宋体" w:hAnsi="宋体"/>
          <w:sz w:val="24"/>
          <w:szCs w:val="24"/>
        </w:rPr>
        <w:t>3.采购方式：竞争性磋商</w:t>
      </w:r>
    </w:p>
    <w:p w14:paraId="2E046A49">
      <w:pPr>
        <w:spacing w:line="48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预算金额</w:t>
      </w:r>
      <w:r>
        <w:rPr>
          <w:rFonts w:hint="eastAsia" w:ascii="宋体" w:hAnsi="宋体"/>
          <w:sz w:val="24"/>
          <w:szCs w:val="24"/>
        </w:rPr>
        <w:t>：</w:t>
      </w:r>
      <w:r>
        <w:rPr>
          <w:rFonts w:hint="eastAsia" w:ascii="宋体" w:hAnsi="宋体" w:cs="宋体"/>
          <w:color w:val="000000"/>
          <w:kern w:val="0"/>
          <w:sz w:val="24"/>
          <w:szCs w:val="24"/>
        </w:rPr>
        <w:t>627973.90</w:t>
      </w:r>
      <w:r>
        <w:rPr>
          <w:rFonts w:hint="eastAsia" w:ascii="宋体" w:hAnsi="宋体"/>
          <w:sz w:val="24"/>
          <w:szCs w:val="24"/>
        </w:rPr>
        <w:t>元</w:t>
      </w:r>
    </w:p>
    <w:p w14:paraId="7A6E44DD">
      <w:pPr>
        <w:spacing w:line="480" w:lineRule="exact"/>
        <w:ind w:firstLine="720" w:firstLineChars="300"/>
        <w:rPr>
          <w:rFonts w:hint="eastAsia" w:ascii="宋体" w:hAnsi="宋体"/>
          <w:sz w:val="24"/>
          <w:szCs w:val="24"/>
        </w:rPr>
      </w:pPr>
      <w:r>
        <w:rPr>
          <w:rFonts w:ascii="宋体" w:hAnsi="宋体"/>
          <w:sz w:val="24"/>
          <w:szCs w:val="24"/>
        </w:rPr>
        <w:t>最高限价：</w:t>
      </w:r>
      <w:r>
        <w:rPr>
          <w:rFonts w:hint="eastAsia" w:ascii="宋体" w:hAnsi="宋体" w:cs="宋体"/>
          <w:color w:val="000000"/>
          <w:kern w:val="0"/>
          <w:sz w:val="24"/>
          <w:szCs w:val="24"/>
        </w:rPr>
        <w:t>627973.90</w:t>
      </w:r>
      <w:r>
        <w:rPr>
          <w:rFonts w:hint="eastAsia" w:ascii="宋体" w:hAnsi="宋体"/>
          <w:sz w:val="24"/>
          <w:szCs w:val="24"/>
        </w:rPr>
        <w:t>元</w:t>
      </w:r>
    </w:p>
    <w:tbl>
      <w:tblPr>
        <w:tblStyle w:val="10"/>
        <w:tblW w:w="10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32"/>
        <w:gridCol w:w="2005"/>
        <w:gridCol w:w="1418"/>
        <w:gridCol w:w="1432"/>
        <w:gridCol w:w="1796"/>
        <w:gridCol w:w="1991"/>
      </w:tblGrid>
      <w:tr w14:paraId="54A1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594" w:type="dxa"/>
            <w:shd w:val="clear" w:color="auto" w:fill="auto"/>
            <w:noWrap/>
            <w:vAlign w:val="center"/>
          </w:tcPr>
          <w:p w14:paraId="4A9A1FD4">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732" w:type="dxa"/>
            <w:shd w:val="clear" w:color="auto" w:fill="auto"/>
            <w:noWrap/>
            <w:vAlign w:val="center"/>
          </w:tcPr>
          <w:p w14:paraId="6CEE8494">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包号</w:t>
            </w:r>
          </w:p>
        </w:tc>
        <w:tc>
          <w:tcPr>
            <w:tcW w:w="2005" w:type="dxa"/>
            <w:shd w:val="clear" w:color="auto" w:fill="auto"/>
            <w:noWrap/>
            <w:vAlign w:val="center"/>
          </w:tcPr>
          <w:p w14:paraId="5C4C4547">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418" w:type="dxa"/>
            <w:shd w:val="clear" w:color="auto" w:fill="auto"/>
            <w:noWrap/>
            <w:vAlign w:val="center"/>
          </w:tcPr>
          <w:p w14:paraId="5AC7648E">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1432" w:type="dxa"/>
            <w:shd w:val="clear" w:color="auto" w:fill="auto"/>
            <w:noWrap/>
            <w:vAlign w:val="center"/>
          </w:tcPr>
          <w:p w14:paraId="34883346">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包最高限价（元）</w:t>
            </w:r>
          </w:p>
        </w:tc>
        <w:tc>
          <w:tcPr>
            <w:tcW w:w="1796" w:type="dxa"/>
            <w:shd w:val="clear" w:color="auto" w:fill="auto"/>
            <w:noWrap/>
            <w:vAlign w:val="center"/>
          </w:tcPr>
          <w:p w14:paraId="185B5803">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是否专门面向中小企业</w:t>
            </w:r>
          </w:p>
        </w:tc>
        <w:tc>
          <w:tcPr>
            <w:tcW w:w="1991" w:type="dxa"/>
            <w:shd w:val="clear" w:color="auto" w:fill="auto"/>
            <w:noWrap/>
            <w:vAlign w:val="center"/>
          </w:tcPr>
          <w:p w14:paraId="6F0928F8">
            <w:pPr>
              <w:spacing w:line="480" w:lineRule="exact"/>
              <w:jc w:val="center"/>
              <w:rPr>
                <w:rFonts w:hint="eastAsia" w:cs="宋体" w:asciiTheme="minorEastAsia" w:hAnsiTheme="minorEastAsia" w:eastAsiaTheme="minorEastAsia"/>
                <w:kern w:val="0"/>
                <w:sz w:val="24"/>
                <w:szCs w:val="24"/>
              </w:rPr>
            </w:pPr>
            <w:r>
              <w:rPr>
                <w:rFonts w:hint="eastAsia" w:ascii="宋体" w:hAnsi="宋体" w:eastAsia="宋体" w:cs="宋体"/>
                <w:color w:val="333333"/>
                <w:kern w:val="0"/>
                <w:sz w:val="24"/>
                <w:szCs w:val="24"/>
              </w:rPr>
              <w:t>采购预留金额（元）</w:t>
            </w:r>
          </w:p>
        </w:tc>
      </w:tr>
      <w:tr w14:paraId="01F5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94" w:type="dxa"/>
            <w:shd w:val="clear" w:color="auto" w:fill="auto"/>
            <w:noWrap/>
            <w:vAlign w:val="center"/>
          </w:tcPr>
          <w:p w14:paraId="2CEB65F7">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732" w:type="dxa"/>
            <w:shd w:val="clear" w:color="auto" w:fill="auto"/>
            <w:noWrap/>
            <w:vAlign w:val="center"/>
          </w:tcPr>
          <w:p w14:paraId="6BE2CDAA">
            <w:pPr>
              <w:spacing w:line="480" w:lineRule="exact"/>
              <w:jc w:val="center"/>
              <w:rPr>
                <w:rFonts w:hint="default" w:eastAsia="宋体" w:cs="宋体" w:asciiTheme="minorEastAsia" w:hAnsiTheme="minorEastAsia"/>
                <w:color w:val="auto"/>
                <w:kern w:val="0"/>
                <w:sz w:val="24"/>
                <w:szCs w:val="24"/>
                <w:lang w:val="en-US" w:eastAsia="zh-CN"/>
              </w:rPr>
            </w:pPr>
            <w:r>
              <w:rPr>
                <w:rFonts w:hint="eastAsia" w:ascii="宋体" w:hAnsi="宋体" w:cs="宋体"/>
                <w:sz w:val="24"/>
                <w:szCs w:val="24"/>
                <w:highlight w:val="none"/>
              </w:rPr>
              <w:t>SGZ[2025]534-ZC350</w:t>
            </w:r>
            <w:r>
              <w:rPr>
                <w:rFonts w:hint="eastAsia" w:ascii="宋体" w:hAnsi="宋体" w:cs="宋体"/>
                <w:sz w:val="24"/>
                <w:szCs w:val="24"/>
                <w:highlight w:val="none"/>
                <w:lang w:val="en-US" w:eastAsia="zh-CN"/>
              </w:rPr>
              <w:t>-1</w:t>
            </w:r>
          </w:p>
        </w:tc>
        <w:tc>
          <w:tcPr>
            <w:tcW w:w="2005" w:type="dxa"/>
            <w:shd w:val="clear" w:color="auto" w:fill="auto"/>
            <w:noWrap/>
            <w:vAlign w:val="center"/>
          </w:tcPr>
          <w:p w14:paraId="79637999">
            <w:pPr>
              <w:spacing w:line="480" w:lineRule="exact"/>
              <w:jc w:val="center"/>
              <w:rPr>
                <w:rFonts w:hint="eastAsia" w:cs="宋体" w:asciiTheme="minorEastAsia" w:hAnsiTheme="minorEastAsia" w:eastAsiaTheme="minorEastAsia"/>
                <w:kern w:val="0"/>
                <w:sz w:val="24"/>
                <w:szCs w:val="24"/>
                <w:lang w:eastAsia="zh-CN"/>
              </w:rPr>
            </w:pPr>
            <w:r>
              <w:rPr>
                <w:rFonts w:hint="eastAsia" w:ascii="宋体" w:hAnsi="宋体" w:cs="宋体"/>
                <w:sz w:val="24"/>
                <w:szCs w:val="24"/>
              </w:rPr>
              <w:t>三门峡市城乡一体化示范区阳店镇东岭村2025年农村公益事业财政奖补普惠性项目村内照明及道路硬化工程</w:t>
            </w:r>
          </w:p>
        </w:tc>
        <w:tc>
          <w:tcPr>
            <w:tcW w:w="1418" w:type="dxa"/>
            <w:shd w:val="clear" w:color="auto" w:fill="auto"/>
            <w:noWrap/>
            <w:vAlign w:val="center"/>
          </w:tcPr>
          <w:p w14:paraId="0B3A648C">
            <w:pPr>
              <w:spacing w:line="480" w:lineRule="exact"/>
              <w:jc w:val="center"/>
              <w:rPr>
                <w:rFonts w:hint="eastAsia" w:cs="宋体" w:asciiTheme="minorEastAsia" w:hAnsiTheme="minorEastAsia" w:eastAsiaTheme="minorEastAsia"/>
                <w:color w:val="auto"/>
                <w:kern w:val="0"/>
                <w:sz w:val="24"/>
                <w:szCs w:val="24"/>
                <w:lang w:eastAsia="zh-CN"/>
              </w:rPr>
            </w:pPr>
            <w:r>
              <w:rPr>
                <w:rFonts w:hint="eastAsia" w:ascii="宋体" w:hAnsi="宋体" w:cs="宋体"/>
                <w:color w:val="000000"/>
                <w:kern w:val="0"/>
                <w:sz w:val="24"/>
                <w:szCs w:val="24"/>
              </w:rPr>
              <w:t>627973.90</w:t>
            </w:r>
          </w:p>
        </w:tc>
        <w:tc>
          <w:tcPr>
            <w:tcW w:w="1432" w:type="dxa"/>
            <w:shd w:val="clear" w:color="auto" w:fill="auto"/>
            <w:noWrap/>
            <w:vAlign w:val="center"/>
          </w:tcPr>
          <w:p w14:paraId="29D43CFA">
            <w:pPr>
              <w:spacing w:line="480" w:lineRule="exact"/>
              <w:jc w:val="center"/>
              <w:rPr>
                <w:rFonts w:hint="default" w:cs="宋体" w:asciiTheme="minorEastAsia" w:hAnsiTheme="minorEastAsia" w:eastAsiaTheme="minorEastAsia"/>
                <w:kern w:val="0"/>
                <w:sz w:val="24"/>
                <w:szCs w:val="24"/>
                <w:lang w:val="en-US" w:eastAsia="zh-CN"/>
              </w:rPr>
            </w:pPr>
            <w:r>
              <w:rPr>
                <w:rFonts w:hint="eastAsia" w:ascii="宋体" w:hAnsi="宋体" w:cs="宋体"/>
                <w:color w:val="000000"/>
                <w:kern w:val="0"/>
                <w:sz w:val="24"/>
                <w:szCs w:val="24"/>
              </w:rPr>
              <w:t>627973.90</w:t>
            </w:r>
          </w:p>
        </w:tc>
        <w:tc>
          <w:tcPr>
            <w:tcW w:w="1796" w:type="dxa"/>
            <w:shd w:val="clear" w:color="auto" w:fill="auto"/>
            <w:noWrap/>
            <w:vAlign w:val="center"/>
          </w:tcPr>
          <w:p w14:paraId="02FA4D52">
            <w:pPr>
              <w:spacing w:line="480" w:lineRule="exact"/>
              <w:jc w:val="center"/>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kern w:val="0"/>
                <w:sz w:val="24"/>
                <w:szCs w:val="24"/>
                <w:lang w:val="en-US" w:eastAsia="zh-CN"/>
              </w:rPr>
              <w:t>是</w:t>
            </w:r>
          </w:p>
        </w:tc>
        <w:tc>
          <w:tcPr>
            <w:tcW w:w="1991" w:type="dxa"/>
            <w:shd w:val="clear" w:color="auto" w:fill="auto"/>
            <w:noWrap/>
            <w:vAlign w:val="center"/>
          </w:tcPr>
          <w:p w14:paraId="2F08B6A9">
            <w:pPr>
              <w:spacing w:line="480" w:lineRule="exact"/>
              <w:jc w:val="center"/>
              <w:rPr>
                <w:rFonts w:hint="eastAsia" w:cs="宋体" w:asciiTheme="minorEastAsia" w:hAnsiTheme="minorEastAsia" w:eastAsiaTheme="minorEastAsia"/>
                <w:kern w:val="0"/>
                <w:sz w:val="24"/>
                <w:szCs w:val="24"/>
                <w:lang w:val="en-US" w:eastAsia="zh-CN"/>
              </w:rPr>
            </w:pPr>
            <w:r>
              <w:rPr>
                <w:rFonts w:hint="eastAsia" w:ascii="宋体" w:hAnsi="宋体" w:cs="宋体"/>
                <w:color w:val="000000"/>
                <w:kern w:val="0"/>
                <w:sz w:val="24"/>
                <w:szCs w:val="24"/>
              </w:rPr>
              <w:t>627973.90</w:t>
            </w:r>
          </w:p>
        </w:tc>
      </w:tr>
    </w:tbl>
    <w:p w14:paraId="539FF603">
      <w:pPr>
        <w:spacing w:line="480" w:lineRule="exact"/>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采购需求（包括但不限于标的的名称、数量、简要技术需求或服务要求等）</w:t>
      </w:r>
    </w:p>
    <w:p w14:paraId="3AADBD83">
      <w:pPr>
        <w:spacing w:line="360" w:lineRule="auto"/>
        <w:ind w:firstLine="484" w:firstLineChars="202"/>
        <w:rPr>
          <w:rFonts w:hint="eastAsia" w:ascii="宋体" w:hAnsi="宋体" w:cs="宋体"/>
          <w:sz w:val="24"/>
          <w:szCs w:val="24"/>
        </w:rPr>
      </w:pPr>
      <w:r>
        <w:rPr>
          <w:rFonts w:hint="eastAsia" w:ascii="宋体" w:hAnsi="宋体" w:cs="宋体"/>
          <w:sz w:val="24"/>
          <w:szCs w:val="24"/>
        </w:rPr>
        <w:t>5.1项目概况：三门峡市城乡一体化示范区阳店镇东岭村2025年农村公益事业财政奖补普惠性项目村内照明及道路硬化工程，本工程位于三门峡市城乡一体化示范区阳店镇东岭村，主要工程内容是道路硬化工程和照明工程，其中道路硬化总长度1667.17m；照明路灯采用太阳能路灯，共计51盏。</w:t>
      </w:r>
    </w:p>
    <w:p w14:paraId="364C1E10">
      <w:pPr>
        <w:spacing w:line="480" w:lineRule="exact"/>
        <w:ind w:firstLine="480" w:firstLineChars="200"/>
        <w:rPr>
          <w:rFonts w:hint="eastAsia" w:ascii="宋体" w:hAnsi="宋体"/>
          <w:sz w:val="24"/>
          <w:szCs w:val="24"/>
        </w:rPr>
      </w:pPr>
      <w:r>
        <w:rPr>
          <w:rFonts w:ascii="宋体" w:hAnsi="宋体"/>
          <w:sz w:val="24"/>
          <w:szCs w:val="24"/>
        </w:rPr>
        <w:t>5.2</w:t>
      </w:r>
      <w:r>
        <w:rPr>
          <w:rFonts w:hint="eastAsia" w:ascii="宋体" w:hAnsi="宋体"/>
          <w:sz w:val="24"/>
          <w:szCs w:val="24"/>
        </w:rPr>
        <w:t>磋商范围：本项目</w:t>
      </w:r>
      <w:r>
        <w:rPr>
          <w:rFonts w:hint="eastAsia" w:ascii="宋体" w:hAnsi="宋体" w:cs="宋体"/>
          <w:sz w:val="24"/>
          <w:szCs w:val="24"/>
        </w:rPr>
        <w:t>竞争性磋商文件、补充文件、施工图纸及工程量清单等包含的所有建设内容</w:t>
      </w:r>
      <w:r>
        <w:rPr>
          <w:rFonts w:hint="eastAsia" w:ascii="宋体" w:hAnsi="宋体"/>
          <w:sz w:val="24"/>
          <w:szCs w:val="24"/>
        </w:rPr>
        <w:t>。</w:t>
      </w:r>
    </w:p>
    <w:p w14:paraId="212A0CA1">
      <w:pPr>
        <w:spacing w:line="480" w:lineRule="exact"/>
        <w:ind w:firstLine="480" w:firstLineChars="200"/>
        <w:rPr>
          <w:rFonts w:hint="eastAsia" w:ascii="宋体" w:hAnsi="宋体"/>
          <w:sz w:val="24"/>
          <w:szCs w:val="24"/>
        </w:rPr>
      </w:pPr>
      <w:r>
        <w:rPr>
          <w:rFonts w:hint="eastAsia" w:ascii="宋体" w:hAnsi="宋体"/>
          <w:sz w:val="24"/>
          <w:szCs w:val="24"/>
        </w:rPr>
        <w:t>5.3资金来源：财政资金，已落实。</w:t>
      </w:r>
    </w:p>
    <w:p w14:paraId="65333488">
      <w:pPr>
        <w:spacing w:line="480" w:lineRule="exact"/>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4质量要求：达到国家现行建设工程施工质量验收规范合格标准。</w:t>
      </w:r>
    </w:p>
    <w:p w14:paraId="78734083">
      <w:pPr>
        <w:spacing w:line="480" w:lineRule="exact"/>
        <w:ind w:firstLine="480" w:firstLineChars="200"/>
        <w:rPr>
          <w:rFonts w:hint="eastAsia" w:ascii="宋体" w:hAnsi="宋体" w:cs="宋体"/>
          <w:sz w:val="24"/>
          <w:szCs w:val="24"/>
        </w:rPr>
      </w:pPr>
      <w:r>
        <w:rPr>
          <w:rFonts w:hint="eastAsia" w:ascii="宋体" w:hAnsi="宋体" w:cs="宋体"/>
          <w:sz w:val="24"/>
          <w:szCs w:val="24"/>
        </w:rPr>
        <w:t>5.5计划工期：50日历天。</w:t>
      </w:r>
    </w:p>
    <w:p w14:paraId="787ECC23">
      <w:pPr>
        <w:spacing w:line="480" w:lineRule="exact"/>
        <w:ind w:firstLine="480" w:firstLineChars="200"/>
        <w:rPr>
          <w:rFonts w:hint="eastAsia" w:ascii="宋体" w:hAnsi="宋体" w:cs="宋体"/>
          <w:sz w:val="24"/>
          <w:szCs w:val="24"/>
        </w:rPr>
      </w:pPr>
      <w:r>
        <w:rPr>
          <w:rFonts w:hint="eastAsia" w:ascii="宋体" w:hAnsi="宋体" w:cs="宋体"/>
          <w:sz w:val="24"/>
          <w:szCs w:val="24"/>
        </w:rPr>
        <w:t>5.6建设地点：三门峡市城乡一体化示范区阳店镇东岭村</w:t>
      </w:r>
    </w:p>
    <w:p w14:paraId="336A3FF2">
      <w:pPr>
        <w:spacing w:line="480" w:lineRule="exact"/>
        <w:ind w:firstLine="480" w:firstLineChars="200"/>
        <w:rPr>
          <w:rFonts w:hint="eastAsia" w:ascii="宋体" w:hAnsi="宋体" w:cs="宋体"/>
          <w:sz w:val="24"/>
          <w:szCs w:val="24"/>
        </w:rPr>
      </w:pPr>
      <w:r>
        <w:rPr>
          <w:rFonts w:hint="eastAsia" w:ascii="宋体" w:hAnsi="宋体" w:cs="宋体"/>
          <w:sz w:val="24"/>
          <w:szCs w:val="24"/>
        </w:rPr>
        <w:t>5.7标段划分：1个标段。</w:t>
      </w:r>
    </w:p>
    <w:p w14:paraId="0E23E9AE">
      <w:pPr>
        <w:spacing w:line="480" w:lineRule="exact"/>
        <w:ind w:firstLine="480" w:firstLineChars="200"/>
        <w:rPr>
          <w:rFonts w:hint="eastAsia" w:ascii="宋体" w:hAnsi="宋体" w:cs="宋体"/>
          <w:sz w:val="24"/>
          <w:szCs w:val="24"/>
        </w:rPr>
      </w:pPr>
      <w:r>
        <w:rPr>
          <w:rFonts w:hint="eastAsia" w:ascii="宋体" w:hAnsi="宋体" w:cs="宋体"/>
          <w:sz w:val="24"/>
          <w:szCs w:val="24"/>
        </w:rPr>
        <w:t>6、合同履行期限：50日历天。</w:t>
      </w:r>
    </w:p>
    <w:p w14:paraId="12C8659F">
      <w:pPr>
        <w:spacing w:line="480" w:lineRule="exact"/>
        <w:ind w:firstLine="480" w:firstLineChars="200"/>
        <w:rPr>
          <w:rFonts w:hint="eastAsia" w:ascii="宋体" w:hAnsi="宋体"/>
          <w:sz w:val="24"/>
          <w:szCs w:val="24"/>
        </w:rPr>
      </w:pPr>
      <w:r>
        <w:rPr>
          <w:rFonts w:ascii="宋体" w:hAnsi="宋体"/>
          <w:sz w:val="24"/>
          <w:szCs w:val="24"/>
        </w:rPr>
        <w:t>7</w:t>
      </w:r>
      <w:r>
        <w:rPr>
          <w:rFonts w:hint="eastAsia" w:ascii="宋体" w:hAnsi="宋体"/>
          <w:sz w:val="24"/>
          <w:szCs w:val="24"/>
        </w:rPr>
        <w:t>、</w:t>
      </w:r>
      <w:r>
        <w:rPr>
          <w:rFonts w:ascii="宋体" w:hAnsi="宋体"/>
          <w:sz w:val="24"/>
          <w:szCs w:val="24"/>
        </w:rPr>
        <w:t>本项目是否接受联合体投标：否</w:t>
      </w:r>
    </w:p>
    <w:p w14:paraId="2CEF3B16">
      <w:pPr>
        <w:spacing w:line="480" w:lineRule="exact"/>
        <w:ind w:firstLine="480" w:firstLineChars="200"/>
        <w:rPr>
          <w:rFonts w:hint="eastAsia" w:ascii="宋体" w:hAnsi="宋体"/>
          <w:sz w:val="24"/>
          <w:szCs w:val="24"/>
        </w:rPr>
      </w:pPr>
      <w:r>
        <w:rPr>
          <w:rFonts w:ascii="宋体" w:hAnsi="宋体"/>
          <w:sz w:val="24"/>
          <w:szCs w:val="24"/>
        </w:rPr>
        <w:t>8</w:t>
      </w:r>
      <w:r>
        <w:rPr>
          <w:rFonts w:hint="eastAsia" w:ascii="宋体" w:hAnsi="宋体"/>
          <w:sz w:val="24"/>
          <w:szCs w:val="24"/>
        </w:rPr>
        <w:t>、</w:t>
      </w:r>
      <w:r>
        <w:rPr>
          <w:rFonts w:ascii="宋体" w:hAnsi="宋体"/>
          <w:sz w:val="24"/>
          <w:szCs w:val="24"/>
        </w:rPr>
        <w:t>是否接受进口产品：</w:t>
      </w:r>
      <w:r>
        <w:rPr>
          <w:rFonts w:hint="eastAsia" w:ascii="宋体" w:hAnsi="宋体"/>
          <w:sz w:val="24"/>
          <w:szCs w:val="24"/>
        </w:rPr>
        <w:t>否</w:t>
      </w:r>
    </w:p>
    <w:p w14:paraId="70BA88EA">
      <w:pPr>
        <w:spacing w:line="480" w:lineRule="exact"/>
        <w:ind w:firstLine="480" w:firstLineChars="200"/>
        <w:rPr>
          <w:rFonts w:hint="eastAsia" w:ascii="宋体" w:hAnsi="宋体"/>
          <w:sz w:val="24"/>
          <w:szCs w:val="24"/>
        </w:rPr>
      </w:pPr>
      <w:r>
        <w:rPr>
          <w:rFonts w:hint="eastAsia" w:ascii="宋体" w:hAnsi="宋体"/>
          <w:sz w:val="24"/>
          <w:szCs w:val="24"/>
        </w:rPr>
        <w:t>9、是否专门面向中小企业：是</w:t>
      </w:r>
    </w:p>
    <w:p w14:paraId="3F23759D">
      <w:pPr>
        <w:spacing w:line="480" w:lineRule="exact"/>
        <w:ind w:firstLine="480" w:firstLineChars="200"/>
        <w:rPr>
          <w:rFonts w:hint="eastAsia" w:ascii="宋体" w:hAnsi="宋体"/>
          <w:sz w:val="24"/>
          <w:szCs w:val="24"/>
        </w:rPr>
      </w:pPr>
      <w:r>
        <w:rPr>
          <w:rFonts w:ascii="宋体" w:hAnsi="宋体"/>
          <w:sz w:val="24"/>
          <w:szCs w:val="24"/>
        </w:rPr>
        <w:t>二、</w:t>
      </w:r>
      <w:r>
        <w:rPr>
          <w:rFonts w:hint="eastAsia" w:ascii="宋体" w:hAnsi="宋体"/>
          <w:sz w:val="24"/>
          <w:szCs w:val="24"/>
        </w:rPr>
        <w:t>供应商</w:t>
      </w:r>
      <w:r>
        <w:rPr>
          <w:rFonts w:ascii="宋体" w:hAnsi="宋体"/>
          <w:sz w:val="24"/>
          <w:szCs w:val="24"/>
        </w:rPr>
        <w:t>资格要求</w:t>
      </w:r>
    </w:p>
    <w:p w14:paraId="4E63E492">
      <w:pPr>
        <w:spacing w:line="480" w:lineRule="exact"/>
        <w:ind w:firstLine="480" w:firstLineChars="200"/>
        <w:rPr>
          <w:rFonts w:hint="eastAsia" w:ascii="宋体" w:hAnsi="宋体"/>
          <w:sz w:val="24"/>
          <w:szCs w:val="24"/>
        </w:rPr>
      </w:pPr>
      <w:bookmarkStart w:id="6" w:name="OLE_LINK2"/>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满足《中华人民共和国政府采购法》第二十二条规定；</w:t>
      </w:r>
    </w:p>
    <w:p w14:paraId="69449B64">
      <w:pPr>
        <w:spacing w:line="480" w:lineRule="exact"/>
        <w:ind w:firstLine="480" w:firstLineChars="200"/>
        <w:rPr>
          <w:rFonts w:hint="eastAsia" w:ascii="宋体" w:hAnsi="宋体"/>
          <w:color w:val="FF0000"/>
          <w:sz w:val="24"/>
          <w:szCs w:val="24"/>
        </w:rPr>
      </w:pPr>
      <w:r>
        <w:rPr>
          <w:rFonts w:ascii="宋体" w:hAnsi="宋体"/>
          <w:sz w:val="24"/>
          <w:szCs w:val="24"/>
        </w:rPr>
        <w:t>2</w:t>
      </w:r>
      <w:r>
        <w:rPr>
          <w:rFonts w:hint="eastAsia" w:ascii="宋体" w:hAnsi="宋体"/>
          <w:sz w:val="24"/>
          <w:szCs w:val="24"/>
        </w:rPr>
        <w:t>.落实政府采购政策满足的资格要求：本项目为专门面向中小微企业采购项目,执行促进中小企业（监狱企业、残疾人福利性企业）发展等政府采购政策（提供中小微企业声明函）。</w:t>
      </w:r>
    </w:p>
    <w:p w14:paraId="080A29D1">
      <w:pPr>
        <w:spacing w:line="480" w:lineRule="exact"/>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本项目的特定资格要求</w:t>
      </w:r>
      <w:r>
        <w:rPr>
          <w:rFonts w:hint="eastAsia" w:ascii="宋体" w:hAnsi="宋体"/>
          <w:sz w:val="24"/>
          <w:szCs w:val="24"/>
        </w:rPr>
        <w:t>：</w:t>
      </w:r>
    </w:p>
    <w:p w14:paraId="08F2EC47">
      <w:pPr>
        <w:spacing w:line="480" w:lineRule="exact"/>
        <w:ind w:firstLine="480" w:firstLineChars="200"/>
        <w:rPr>
          <w:rFonts w:hint="eastAsia" w:ascii="宋体" w:hAnsi="宋体"/>
          <w:sz w:val="24"/>
          <w:szCs w:val="24"/>
        </w:rPr>
      </w:pPr>
      <w:r>
        <w:rPr>
          <w:rFonts w:hint="eastAsia" w:ascii="宋体" w:hAnsi="宋体"/>
          <w:sz w:val="24"/>
          <w:szCs w:val="24"/>
        </w:rPr>
        <w:t>3.1</w:t>
      </w:r>
      <w:r>
        <w:rPr>
          <w:rFonts w:ascii="宋体" w:hAnsi="宋体"/>
          <w:sz w:val="24"/>
          <w:szCs w:val="24"/>
        </w:rPr>
        <w:t xml:space="preserve"> </w:t>
      </w:r>
      <w:r>
        <w:rPr>
          <w:rFonts w:hint="eastAsia" w:ascii="宋体" w:hAnsi="宋体"/>
          <w:sz w:val="24"/>
          <w:szCs w:val="24"/>
        </w:rPr>
        <w:t>供应商具备独立法人资格，具有合法有效的营业执照；</w:t>
      </w:r>
    </w:p>
    <w:p w14:paraId="6A5F1FDB">
      <w:pPr>
        <w:spacing w:line="48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2</w:t>
      </w:r>
      <w:r>
        <w:rPr>
          <w:rFonts w:hint="eastAsia" w:ascii="宋体" w:hAnsi="宋体"/>
          <w:sz w:val="24"/>
          <w:szCs w:val="24"/>
        </w:rPr>
        <w:t xml:space="preserve"> </w:t>
      </w:r>
      <w:bookmarkStart w:id="7" w:name="OLE_LINK1"/>
      <w:r>
        <w:rPr>
          <w:rFonts w:hint="eastAsia" w:ascii="宋体" w:hAnsi="宋体"/>
          <w:sz w:val="24"/>
          <w:szCs w:val="24"/>
        </w:rPr>
        <w:t>供应商须具有建设行政主管部门颁发的市政公用工程施工总承包叁级及以上资质，且具有有效的安全生产许可证；</w:t>
      </w:r>
    </w:p>
    <w:bookmarkEnd w:id="7"/>
    <w:p w14:paraId="5E55FA03">
      <w:pPr>
        <w:spacing w:line="480" w:lineRule="exact"/>
        <w:ind w:firstLine="480" w:firstLineChars="200"/>
        <w:rPr>
          <w:rFonts w:hint="eastAsia" w:ascii="宋体" w:hAnsi="宋体"/>
          <w:sz w:val="24"/>
          <w:szCs w:val="24"/>
        </w:rPr>
      </w:pPr>
      <w:r>
        <w:rPr>
          <w:rFonts w:hint="eastAsia" w:ascii="宋体" w:hAnsi="宋体"/>
          <w:sz w:val="24"/>
          <w:szCs w:val="24"/>
        </w:rPr>
        <w:t>3.3拟派项目经理须具有相关专业贰级及以上注册建造师证书、有效的安全生产考核合格证书，出具单位养老保险缴费证明，以证明其养老保险账户在本单位，并出具无在建工程承诺书；；</w:t>
      </w:r>
    </w:p>
    <w:p w14:paraId="23651CAF">
      <w:pPr>
        <w:spacing w:line="480" w:lineRule="exact"/>
        <w:ind w:firstLine="480" w:firstLineChars="200"/>
        <w:rPr>
          <w:rFonts w:hint="eastAsia" w:ascii="宋体" w:hAnsi="宋体"/>
          <w:sz w:val="24"/>
          <w:szCs w:val="24"/>
        </w:rPr>
      </w:pPr>
      <w:r>
        <w:rPr>
          <w:rFonts w:hint="eastAsia" w:ascii="宋体" w:hAnsi="宋体"/>
          <w:sz w:val="24"/>
          <w:szCs w:val="24"/>
        </w:rPr>
        <w:t>3.4供应商需出具本企业无商业贿赂和不正当竞争行为承诺书,（承诺对象：企业、法定代表人、项目经理；格式自拟）；</w:t>
      </w:r>
    </w:p>
    <w:p w14:paraId="790A2602">
      <w:pPr>
        <w:spacing w:line="480" w:lineRule="exact"/>
        <w:ind w:firstLine="480" w:firstLineChars="200"/>
        <w:jc w:val="left"/>
        <w:rPr>
          <w:rFonts w:hint="eastAsia" w:ascii="宋体" w:hAnsi="宋体"/>
          <w:sz w:val="24"/>
          <w:szCs w:val="24"/>
        </w:rPr>
      </w:pPr>
      <w:r>
        <w:rPr>
          <w:rFonts w:hint="eastAsia" w:ascii="宋体" w:hAnsi="宋体"/>
          <w:sz w:val="24"/>
          <w:szCs w:val="24"/>
        </w:rPr>
        <w:t>3.5参加本次采购活动前三年内在经营活动中没有重大违法记录的承诺书（格式自拟）；</w:t>
      </w:r>
    </w:p>
    <w:p w14:paraId="15612306">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3.6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sz w:val="24"/>
          <w:szCs w:val="24"/>
        </w:rPr>
        <w:t>截图要显示查询时间，查询时间自本公告发布之日起</w:t>
      </w:r>
      <w:r>
        <w:rPr>
          <w:rFonts w:hint="eastAsia" w:ascii="宋体" w:hAnsi="宋体" w:cs="宋体"/>
          <w:kern w:val="0"/>
          <w:sz w:val="24"/>
          <w:szCs w:val="24"/>
        </w:rPr>
        <w:t>）；</w:t>
      </w:r>
    </w:p>
    <w:p w14:paraId="4A89603D">
      <w:pPr>
        <w:spacing w:line="480" w:lineRule="exact"/>
        <w:ind w:firstLine="480" w:firstLineChars="200"/>
        <w:rPr>
          <w:rFonts w:hint="eastAsia" w:ascii="宋体" w:hAnsi="宋体" w:cs="宋体"/>
          <w:kern w:val="0"/>
          <w:sz w:val="24"/>
          <w:szCs w:val="24"/>
        </w:rPr>
      </w:pPr>
      <w:r>
        <w:rPr>
          <w:rFonts w:hint="eastAsia" w:ascii="宋体" w:hAnsi="宋体"/>
          <w:sz w:val="24"/>
          <w:szCs w:val="24"/>
        </w:rPr>
        <w:t>3.7 本项目不接受联合体磋商。提供非联合体磋商承诺，格式自拟。</w:t>
      </w:r>
    </w:p>
    <w:bookmarkEnd w:id="6"/>
    <w:p w14:paraId="133DF3CE">
      <w:pPr>
        <w:spacing w:line="480" w:lineRule="exact"/>
        <w:ind w:firstLine="480" w:firstLineChars="200"/>
        <w:rPr>
          <w:rFonts w:hint="eastAsia" w:ascii="宋体" w:hAnsi="宋体"/>
          <w:sz w:val="24"/>
          <w:szCs w:val="24"/>
        </w:rPr>
      </w:pPr>
      <w:r>
        <w:rPr>
          <w:rFonts w:hint="eastAsia" w:ascii="宋体" w:hAnsi="宋体" w:cs="宋体"/>
          <w:sz w:val="24"/>
          <w:szCs w:val="24"/>
        </w:rPr>
        <w:t>三、获取</w:t>
      </w:r>
      <w:r>
        <w:rPr>
          <w:rFonts w:hint="eastAsia" w:ascii="宋体" w:hAnsi="宋体"/>
          <w:sz w:val="24"/>
          <w:szCs w:val="24"/>
          <w:lang w:val="en-US" w:eastAsia="zh-CN"/>
        </w:rPr>
        <w:t>采购</w:t>
      </w:r>
      <w:r>
        <w:rPr>
          <w:rFonts w:ascii="宋体" w:hAnsi="宋体"/>
          <w:sz w:val="24"/>
          <w:szCs w:val="24"/>
        </w:rPr>
        <w:t>文件</w:t>
      </w:r>
      <w:r>
        <w:rPr>
          <w:rFonts w:hint="eastAsia" w:ascii="宋体" w:hAnsi="宋体" w:cs="宋体"/>
          <w:sz w:val="24"/>
          <w:szCs w:val="24"/>
        </w:rPr>
        <w:t>：</w:t>
      </w:r>
    </w:p>
    <w:p w14:paraId="4ABEF20A">
      <w:pPr>
        <w:spacing w:line="360" w:lineRule="auto"/>
        <w:ind w:firstLine="566" w:firstLineChars="236"/>
        <w:rPr>
          <w:rFonts w:hint="eastAsia" w:ascii="宋体" w:hAnsi="宋体" w:cs="宋体"/>
          <w:sz w:val="24"/>
          <w:szCs w:val="24"/>
          <w:highlight w:val="none"/>
        </w:rPr>
      </w:pPr>
      <w:r>
        <w:rPr>
          <w:rFonts w:hint="eastAsia" w:ascii="宋体" w:hAnsi="宋体" w:cs="宋体"/>
          <w:sz w:val="24"/>
          <w:szCs w:val="24"/>
          <w:highlight w:val="none"/>
        </w:rPr>
        <w:t>1.时</w:t>
      </w:r>
      <w:r>
        <w:rPr>
          <w:rFonts w:hint="eastAsia" w:ascii="宋体" w:hAnsi="宋体" w:cs="宋体"/>
          <w:bCs/>
          <w:kern w:val="0"/>
          <w:sz w:val="24"/>
          <w:szCs w:val="24"/>
          <w:highlight w:val="none"/>
        </w:rPr>
        <w:t>间</w:t>
      </w:r>
      <w:r>
        <w:rPr>
          <w:rFonts w:hint="eastAsia" w:ascii="宋体" w:hAnsi="宋体" w:cs="宋体"/>
          <w:sz w:val="24"/>
          <w:szCs w:val="24"/>
          <w:highlight w:val="none"/>
        </w:rPr>
        <w:t>：</w:t>
      </w:r>
      <w:r>
        <w:rPr>
          <w:rFonts w:hint="eastAsia" w:ascii="宋体" w:hAnsi="宋体"/>
          <w:sz w:val="24"/>
          <w:szCs w:val="24"/>
          <w:highlight w:val="none"/>
        </w:rPr>
        <w:t>2025年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日至2025年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01</w:t>
      </w:r>
      <w:r>
        <w:rPr>
          <w:rFonts w:hint="eastAsia" w:ascii="宋体" w:hAnsi="宋体"/>
          <w:sz w:val="24"/>
          <w:szCs w:val="24"/>
          <w:highlight w:val="none"/>
        </w:rPr>
        <w:t>日</w:t>
      </w:r>
      <w:bookmarkStart w:id="845" w:name="_GoBack"/>
      <w:bookmarkEnd w:id="845"/>
      <w:r>
        <w:rPr>
          <w:rFonts w:hint="eastAsia" w:ascii="宋体" w:hAnsi="宋体"/>
          <w:sz w:val="24"/>
          <w:szCs w:val="24"/>
          <w:highlight w:val="none"/>
        </w:rPr>
        <w:t>，每天上午00:00至12:00，下午12:00至23:59（北京时间，法定节假日除外）</w:t>
      </w:r>
    </w:p>
    <w:p w14:paraId="1A58390F">
      <w:pPr>
        <w:widowControl/>
        <w:spacing w:line="520" w:lineRule="exact"/>
        <w:ind w:firstLine="420" w:firstLineChars="175"/>
        <w:rPr>
          <w:rFonts w:hint="eastAsia" w:ascii="宋体" w:hAnsi="宋体" w:cs="宋体"/>
          <w:kern w:val="0"/>
          <w:sz w:val="24"/>
          <w:szCs w:val="24"/>
        </w:rPr>
      </w:pPr>
      <w:r>
        <w:rPr>
          <w:rFonts w:hint="eastAsia" w:ascii="宋体" w:hAnsi="宋体" w:cs="宋体"/>
          <w:bCs/>
          <w:color w:val="000000"/>
          <w:kern w:val="0"/>
          <w:sz w:val="24"/>
          <w:szCs w:val="24"/>
        </w:rPr>
        <w:t>2.地点：三门峡市公共资源交易</w:t>
      </w:r>
      <w:r>
        <w:rPr>
          <w:rFonts w:hint="eastAsia" w:ascii="宋体" w:hAnsi="宋体" w:cs="宋体"/>
          <w:bCs/>
          <w:kern w:val="0"/>
          <w:sz w:val="24"/>
          <w:szCs w:val="24"/>
        </w:rPr>
        <w:t>中心网</w:t>
      </w:r>
      <w:r>
        <w:rPr>
          <w:rFonts w:hint="eastAsia" w:ascii="宋体" w:hAnsi="宋体" w:cs="宋体"/>
          <w:kern w:val="0"/>
          <w:sz w:val="24"/>
          <w:szCs w:val="24"/>
        </w:rPr>
        <w:t>（网址：http://gzjy.smx.gov.cn/）</w:t>
      </w:r>
    </w:p>
    <w:p w14:paraId="4591BC9B">
      <w:pPr>
        <w:widowControl/>
        <w:spacing w:line="520" w:lineRule="exact"/>
        <w:ind w:firstLine="420" w:firstLineChars="175"/>
        <w:jc w:val="left"/>
        <w:rPr>
          <w:rFonts w:hint="eastAsia" w:ascii="宋体" w:hAnsi="宋体" w:cs="宋体"/>
          <w:sz w:val="24"/>
          <w:szCs w:val="24"/>
        </w:rPr>
      </w:pPr>
      <w:r>
        <w:rPr>
          <w:rFonts w:hint="eastAsia" w:ascii="宋体" w:hAnsi="宋体" w:cs="宋体"/>
          <w:sz w:val="24"/>
          <w:szCs w:val="24"/>
        </w:rPr>
        <w:t>3.方式：供应商凭CA数字证书通过三门峡市公共资源交易中心网（网址：http://gzjy.smx.gov.cn），</w:t>
      </w:r>
      <w:r>
        <w:rPr>
          <w:rFonts w:hint="eastAsia" w:ascii="宋体" w:hAnsi="宋体" w:cs="宋体"/>
          <w:kern w:val="0"/>
          <w:sz w:val="24"/>
          <w:szCs w:val="24"/>
        </w:rPr>
        <w:t>点击公共资源交易平台选择“交易主体登录”，在所参与项目右侧点击参与投标，即可直接下载本项目竞争性磋商文件。</w:t>
      </w:r>
    </w:p>
    <w:p w14:paraId="02FD5D14">
      <w:pPr>
        <w:spacing w:line="520" w:lineRule="exact"/>
        <w:ind w:firstLine="420" w:firstLineChars="175"/>
        <w:rPr>
          <w:rFonts w:hint="eastAsia" w:ascii="宋体" w:hAnsi="宋体" w:cs="宋体"/>
          <w:sz w:val="24"/>
          <w:szCs w:val="24"/>
        </w:rPr>
      </w:pPr>
      <w:r>
        <w:rPr>
          <w:rFonts w:hint="eastAsia" w:ascii="宋体" w:hAnsi="宋体" w:cs="宋体"/>
          <w:sz w:val="24"/>
          <w:szCs w:val="24"/>
        </w:rPr>
        <w:t>具体操作请查看以下链接：</w:t>
      </w:r>
    </w:p>
    <w:p w14:paraId="4CE888C7">
      <w:pPr>
        <w:wordWrap w:val="0"/>
        <w:spacing w:line="520" w:lineRule="exact"/>
        <w:ind w:firstLine="420" w:firstLineChars="175"/>
        <w:rPr>
          <w:rFonts w:hint="eastAsia" w:ascii="宋体" w:hAnsi="宋体" w:cs="宋体"/>
          <w:sz w:val="24"/>
          <w:szCs w:val="24"/>
        </w:rPr>
      </w:pPr>
      <w:r>
        <w:rPr>
          <w:rFonts w:hint="eastAsia" w:ascii="宋体" w:hAnsi="宋体" w:cs="宋体"/>
          <w:sz w:val="24"/>
          <w:szCs w:val="24"/>
        </w:rPr>
        <w:t>三门峡市公共资源交易平台操作手册：</w:t>
      </w:r>
      <w:r>
        <w:rPr>
          <w:rFonts w:ascii="宋体" w:hAnsi="宋体" w:cs="宋体"/>
          <w:sz w:val="24"/>
          <w:szCs w:val="24"/>
        </w:rPr>
        <w:t>http://gzjy.smx.gov.cn/fwzn/004003/20200325/2b5a3a5a-f987-405c-993f-88f43e1d1ac3.html</w:t>
      </w:r>
    </w:p>
    <w:p w14:paraId="0FD42333">
      <w:pPr>
        <w:wordWrap w:val="0"/>
        <w:spacing w:line="520" w:lineRule="exact"/>
        <w:ind w:firstLine="420" w:firstLineChars="175"/>
        <w:rPr>
          <w:rFonts w:hint="eastAsia" w:ascii="宋体" w:hAnsi="宋体" w:cs="宋体"/>
          <w:sz w:val="24"/>
          <w:szCs w:val="24"/>
        </w:rPr>
      </w:pPr>
      <w:r>
        <w:rPr>
          <w:rFonts w:hint="eastAsia" w:ascii="宋体" w:hAnsi="宋体" w:cs="宋体"/>
          <w:sz w:val="24"/>
          <w:szCs w:val="24"/>
        </w:rPr>
        <w:t>办理CA证书：</w:t>
      </w:r>
      <w:r>
        <w:rPr>
          <w:rFonts w:ascii="宋体" w:hAnsi="宋体" w:cs="宋体"/>
          <w:sz w:val="24"/>
          <w:szCs w:val="24"/>
        </w:rPr>
        <w:t>http://gzjy.smx.gov.cn/bzzx/008001/20231102/4defc9b5-408e-47f2-9e9f-1f376a06ee1f.html</w:t>
      </w:r>
    </w:p>
    <w:p w14:paraId="58570B08">
      <w:pPr>
        <w:spacing w:line="440" w:lineRule="exact"/>
        <w:ind w:left="400"/>
        <w:jc w:val="left"/>
        <w:rPr>
          <w:rFonts w:hint="eastAsia" w:ascii="宋体" w:hAnsi="宋体" w:cs="宋体"/>
          <w:sz w:val="24"/>
          <w:szCs w:val="24"/>
        </w:rPr>
      </w:pPr>
      <w:r>
        <w:rPr>
          <w:rFonts w:hint="eastAsia" w:ascii="宋体" w:hAnsi="宋体" w:cs="宋体"/>
          <w:sz w:val="24"/>
          <w:szCs w:val="24"/>
        </w:rPr>
        <w:t>4.</w:t>
      </w:r>
      <w:r>
        <w:rPr>
          <w:rFonts w:hint="eastAsia" w:ascii="宋体" w:hAnsi="宋体" w:cs="Times New Roman"/>
          <w:sz w:val="24"/>
          <w:szCs w:val="24"/>
          <w:highlight w:val="none"/>
          <w:lang w:val="en-US" w:eastAsia="zh-CN"/>
        </w:rPr>
        <w:t>售价：0元</w:t>
      </w:r>
      <w:r>
        <w:rPr>
          <w:rFonts w:hint="eastAsia" w:ascii="宋体" w:hAnsi="宋体"/>
          <w:sz w:val="24"/>
          <w:szCs w:val="24"/>
        </w:rPr>
        <w:t>。</w:t>
      </w:r>
    </w:p>
    <w:p w14:paraId="1E4F11E4">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四、</w:t>
      </w:r>
      <w:r>
        <w:rPr>
          <w:rFonts w:hint="eastAsia" w:ascii="宋体" w:hAnsi="宋体" w:cs="宋体"/>
          <w:kern w:val="0"/>
          <w:sz w:val="24"/>
          <w:szCs w:val="24"/>
        </w:rPr>
        <w:t>响应文件提交</w:t>
      </w:r>
    </w:p>
    <w:p w14:paraId="5A6E2574">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1.截止时间：2025年</w:t>
      </w:r>
      <w:r>
        <w:rPr>
          <w:rFonts w:hint="eastAsia" w:ascii="宋体" w:hAnsi="宋体" w:cs="宋体"/>
          <w:bCs/>
          <w:kern w:val="0"/>
          <w:sz w:val="24"/>
          <w:szCs w:val="24"/>
          <w:highlight w:val="none"/>
          <w:lang w:val="en-US" w:eastAsia="zh-CN"/>
        </w:rPr>
        <w:t>12</w:t>
      </w:r>
      <w:r>
        <w:rPr>
          <w:rFonts w:hint="eastAsia" w:ascii="宋体" w:hAnsi="宋体" w:cs="宋体"/>
          <w:bCs/>
          <w:kern w:val="0"/>
          <w:sz w:val="24"/>
          <w:szCs w:val="24"/>
          <w:highlight w:val="none"/>
        </w:rPr>
        <w:t>月</w:t>
      </w:r>
      <w:r>
        <w:rPr>
          <w:rFonts w:hint="eastAsia" w:ascii="宋体" w:hAnsi="宋体" w:cs="宋体"/>
          <w:bCs/>
          <w:kern w:val="0"/>
          <w:sz w:val="24"/>
          <w:szCs w:val="24"/>
          <w:highlight w:val="none"/>
          <w:lang w:val="en-US" w:eastAsia="zh-CN"/>
        </w:rPr>
        <w:t>02</w:t>
      </w:r>
      <w:r>
        <w:rPr>
          <w:rFonts w:hint="eastAsia" w:ascii="宋体" w:hAnsi="宋体" w:cs="宋体"/>
          <w:bCs/>
          <w:kern w:val="0"/>
          <w:sz w:val="24"/>
          <w:szCs w:val="24"/>
          <w:highlight w:val="none"/>
        </w:rPr>
        <w:t>日0</w:t>
      </w:r>
      <w:r>
        <w:rPr>
          <w:rFonts w:hint="eastAsia" w:ascii="宋体" w:hAnsi="宋体" w:cs="宋体"/>
          <w:bCs/>
          <w:kern w:val="0"/>
          <w:sz w:val="24"/>
          <w:szCs w:val="24"/>
          <w:highlight w:val="none"/>
          <w:lang w:val="en-US" w:eastAsia="zh-CN"/>
        </w:rPr>
        <w:t>9</w:t>
      </w:r>
      <w:r>
        <w:rPr>
          <w:rFonts w:hint="eastAsia" w:ascii="宋体" w:hAnsi="宋体" w:cs="宋体"/>
          <w:bCs/>
          <w:kern w:val="0"/>
          <w:sz w:val="24"/>
          <w:szCs w:val="24"/>
          <w:highlight w:val="none"/>
        </w:rPr>
        <w:t>时</w:t>
      </w:r>
      <w:r>
        <w:rPr>
          <w:rFonts w:hint="eastAsia" w:ascii="宋体" w:hAnsi="宋体" w:cs="宋体"/>
          <w:bCs/>
          <w:kern w:val="0"/>
          <w:sz w:val="24"/>
          <w:szCs w:val="24"/>
          <w:highlight w:val="none"/>
          <w:lang w:val="en-US" w:eastAsia="zh-CN"/>
        </w:rPr>
        <w:t>30</w:t>
      </w:r>
      <w:r>
        <w:rPr>
          <w:rFonts w:hint="eastAsia" w:ascii="宋体" w:hAnsi="宋体" w:cs="宋体"/>
          <w:bCs/>
          <w:kern w:val="0"/>
          <w:sz w:val="24"/>
          <w:szCs w:val="24"/>
          <w:highlight w:val="none"/>
        </w:rPr>
        <w:t>分（北京时间）</w:t>
      </w:r>
      <w:r>
        <w:rPr>
          <w:rFonts w:hint="eastAsia" w:ascii="宋体" w:hAnsi="宋体" w:cs="宋体"/>
          <w:bCs/>
          <w:kern w:val="0"/>
          <w:sz w:val="24"/>
          <w:szCs w:val="24"/>
          <w:highlight w:val="none"/>
        </w:rPr>
        <w:tab/>
      </w:r>
    </w:p>
    <w:p w14:paraId="4E9FB3DF">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2.地点：加密电子响应文件须在磋商截止时间前通过三门峡市公共资源交易中心电子交易平台加密上传。逾期上传的或者未上传指定地点的响应文件，采购人不予受理。</w:t>
      </w:r>
    </w:p>
    <w:p w14:paraId="5FC45EF5">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五、响应文件开启</w:t>
      </w:r>
      <w:r>
        <w:rPr>
          <w:rFonts w:hint="eastAsia" w:ascii="宋体" w:hAnsi="宋体" w:cs="宋体"/>
          <w:bCs/>
          <w:kern w:val="0"/>
          <w:sz w:val="24"/>
          <w:szCs w:val="24"/>
        </w:rPr>
        <w:tab/>
      </w:r>
    </w:p>
    <w:p w14:paraId="0B7BBAE5">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1.时间：2025年</w:t>
      </w:r>
      <w:r>
        <w:rPr>
          <w:rFonts w:hint="eastAsia" w:ascii="宋体" w:hAnsi="宋体" w:cs="宋体"/>
          <w:bCs/>
          <w:kern w:val="0"/>
          <w:sz w:val="24"/>
          <w:szCs w:val="24"/>
          <w:highlight w:val="none"/>
          <w:lang w:val="en-US" w:eastAsia="zh-CN"/>
        </w:rPr>
        <w:t>12</w:t>
      </w:r>
      <w:r>
        <w:rPr>
          <w:rFonts w:hint="eastAsia" w:ascii="宋体" w:hAnsi="宋体" w:cs="宋体"/>
          <w:bCs/>
          <w:kern w:val="0"/>
          <w:sz w:val="24"/>
          <w:szCs w:val="24"/>
          <w:highlight w:val="none"/>
        </w:rPr>
        <w:t>月</w:t>
      </w:r>
      <w:r>
        <w:rPr>
          <w:rFonts w:hint="eastAsia" w:ascii="宋体" w:hAnsi="宋体" w:cs="宋体"/>
          <w:bCs/>
          <w:kern w:val="0"/>
          <w:sz w:val="24"/>
          <w:szCs w:val="24"/>
          <w:highlight w:val="none"/>
          <w:lang w:val="en-US" w:eastAsia="zh-CN"/>
        </w:rPr>
        <w:t>02</w:t>
      </w:r>
      <w:r>
        <w:rPr>
          <w:rFonts w:hint="eastAsia" w:ascii="宋体" w:hAnsi="宋体" w:cs="宋体"/>
          <w:bCs/>
          <w:kern w:val="0"/>
          <w:sz w:val="24"/>
          <w:szCs w:val="24"/>
          <w:highlight w:val="none"/>
        </w:rPr>
        <w:t>日</w:t>
      </w:r>
      <w:r>
        <w:rPr>
          <w:rFonts w:hint="eastAsia" w:ascii="宋体" w:hAnsi="宋体" w:cs="宋体"/>
          <w:bCs/>
          <w:kern w:val="0"/>
          <w:sz w:val="24"/>
          <w:szCs w:val="24"/>
          <w:highlight w:val="none"/>
          <w:lang w:val="en-US" w:eastAsia="zh-CN"/>
        </w:rPr>
        <w:t>09</w:t>
      </w:r>
      <w:r>
        <w:rPr>
          <w:rFonts w:hint="eastAsia" w:ascii="宋体" w:hAnsi="宋体" w:cs="宋体"/>
          <w:bCs/>
          <w:kern w:val="0"/>
          <w:sz w:val="24"/>
          <w:szCs w:val="24"/>
          <w:highlight w:val="none"/>
        </w:rPr>
        <w:t>时</w:t>
      </w:r>
      <w:r>
        <w:rPr>
          <w:rFonts w:hint="eastAsia" w:ascii="宋体" w:hAnsi="宋体" w:cs="宋体"/>
          <w:bCs/>
          <w:kern w:val="0"/>
          <w:sz w:val="24"/>
          <w:szCs w:val="24"/>
          <w:highlight w:val="none"/>
          <w:lang w:val="en-US" w:eastAsia="zh-CN"/>
        </w:rPr>
        <w:t>30</w:t>
      </w:r>
      <w:r>
        <w:rPr>
          <w:rFonts w:hint="eastAsia" w:ascii="宋体" w:hAnsi="宋体" w:cs="宋体"/>
          <w:bCs/>
          <w:kern w:val="0"/>
          <w:sz w:val="24"/>
          <w:szCs w:val="24"/>
          <w:highlight w:val="none"/>
        </w:rPr>
        <w:t>分（北京时间）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24BD8729">
      <w:pPr>
        <w:widowControl/>
        <w:spacing w:line="520" w:lineRule="exact"/>
        <w:ind w:firstLine="420" w:firstLineChars="175"/>
        <w:rPr>
          <w:rFonts w:hint="eastAsia" w:ascii="宋体" w:hAnsi="宋体" w:cs="宋体"/>
          <w:bCs/>
          <w:kern w:val="0"/>
          <w:sz w:val="24"/>
          <w:szCs w:val="24"/>
        </w:rPr>
      </w:pPr>
      <w:r>
        <w:rPr>
          <w:rFonts w:hint="eastAsia" w:ascii="宋体" w:hAnsi="宋体" w:cs="宋体"/>
          <w:bCs/>
          <w:color w:val="000000"/>
          <w:kern w:val="0"/>
          <w:sz w:val="24"/>
          <w:szCs w:val="24"/>
        </w:rPr>
        <w:t>2.地点：三门峡市公共资源交易中心五楼开标室</w:t>
      </w:r>
      <w:r>
        <w:rPr>
          <w:rFonts w:hint="eastAsia" w:ascii="宋体" w:hAnsi="宋体" w:cs="宋体"/>
          <w:bCs/>
          <w:kern w:val="0"/>
          <w:sz w:val="24"/>
          <w:szCs w:val="24"/>
        </w:rPr>
        <w:t>。</w:t>
      </w:r>
      <w:r>
        <w:rPr>
          <w:rFonts w:hint="eastAsia" w:ascii="宋体" w:hAnsi="宋体" w:cs="宋体"/>
          <w:bCs/>
          <w:kern w:val="0"/>
          <w:sz w:val="24"/>
          <w:szCs w:val="24"/>
        </w:rPr>
        <w:tab/>
      </w:r>
    </w:p>
    <w:p w14:paraId="15F6EA91">
      <w:pPr>
        <w:widowControl/>
        <w:spacing w:line="520" w:lineRule="exact"/>
        <w:ind w:firstLine="420" w:firstLineChars="175"/>
        <w:rPr>
          <w:rFonts w:hint="eastAsia" w:ascii="宋体" w:hAnsi="宋体" w:cs="宋体"/>
          <w:kern w:val="0"/>
          <w:sz w:val="24"/>
          <w:szCs w:val="24"/>
        </w:rPr>
      </w:pPr>
      <w:r>
        <w:rPr>
          <w:rFonts w:hint="eastAsia" w:ascii="宋体" w:hAnsi="宋体" w:cs="宋体"/>
          <w:bCs/>
          <w:kern w:val="0"/>
          <w:sz w:val="24"/>
          <w:szCs w:val="24"/>
        </w:rPr>
        <w:t>六、</w:t>
      </w:r>
      <w:r>
        <w:rPr>
          <w:rFonts w:hint="eastAsia" w:ascii="宋体" w:hAnsi="宋体" w:cs="宋体"/>
          <w:color w:val="auto"/>
          <w:sz w:val="24"/>
          <w:szCs w:val="24"/>
          <w:highlight w:val="none"/>
          <w:lang w:eastAsia="zh-CN"/>
        </w:rPr>
        <w:t>发布公告的媒介及公告期限：</w:t>
      </w:r>
    </w:p>
    <w:p w14:paraId="3C9178C5">
      <w:pPr>
        <w:widowControl/>
        <w:spacing w:line="520" w:lineRule="exact"/>
        <w:ind w:firstLine="420" w:firstLineChars="175"/>
        <w:rPr>
          <w:rFonts w:hint="eastAsia" w:ascii="宋体" w:hAnsi="宋体" w:cs="宋体"/>
          <w:bCs/>
          <w:color w:val="000000"/>
          <w:kern w:val="0"/>
          <w:sz w:val="24"/>
          <w:szCs w:val="24"/>
        </w:rPr>
      </w:pPr>
      <w:r>
        <w:rPr>
          <w:rFonts w:hint="eastAsia" w:ascii="宋体" w:hAnsi="宋体" w:cs="宋体"/>
          <w:bCs/>
          <w:color w:val="000000"/>
          <w:kern w:val="0"/>
          <w:sz w:val="24"/>
          <w:szCs w:val="24"/>
        </w:rPr>
        <w:t>本次公告在</w:t>
      </w:r>
      <w:r>
        <w:rPr>
          <w:rFonts w:hint="eastAsia" w:cs="宋体" w:asciiTheme="minorEastAsia" w:hAnsiTheme="minorEastAsia" w:eastAsiaTheme="minorEastAsia"/>
          <w:kern w:val="0"/>
          <w:sz w:val="24"/>
          <w:szCs w:val="24"/>
        </w:rPr>
        <w:t>《河南省政府采购网》</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《三门峡市公共资源交易中心网》</w:t>
      </w:r>
      <w:r>
        <w:rPr>
          <w:rFonts w:hint="eastAsia" w:cs="宋体" w:asciiTheme="minorEastAsia" w:hAnsiTheme="minorEastAsia" w:eastAsiaTheme="minorEastAsia"/>
          <w:kern w:val="0"/>
          <w:sz w:val="24"/>
          <w:szCs w:val="24"/>
          <w:lang w:eastAsia="zh-CN"/>
        </w:rPr>
        <w:t>、《中国招标投标公共服务平台》</w:t>
      </w:r>
      <w:r>
        <w:rPr>
          <w:rFonts w:hint="eastAsia" w:ascii="宋体" w:hAnsi="宋体" w:cs="宋体"/>
          <w:bCs/>
          <w:color w:val="000000"/>
          <w:kern w:val="0"/>
          <w:sz w:val="24"/>
          <w:szCs w:val="24"/>
        </w:rPr>
        <w:t>上发布。</w:t>
      </w:r>
    </w:p>
    <w:p w14:paraId="33D2EAF8">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七、其他补充事宜</w:t>
      </w:r>
      <w:r>
        <w:rPr>
          <w:rFonts w:hint="eastAsia" w:ascii="宋体" w:hAnsi="宋体" w:cs="宋体"/>
          <w:bCs/>
          <w:kern w:val="0"/>
          <w:sz w:val="24"/>
          <w:szCs w:val="24"/>
        </w:rPr>
        <w:tab/>
      </w:r>
    </w:p>
    <w:p w14:paraId="3D8CF7EC">
      <w:pPr>
        <w:widowControl/>
        <w:spacing w:line="520" w:lineRule="exact"/>
        <w:ind w:firstLine="420" w:firstLineChars="175"/>
        <w:jc w:val="left"/>
        <w:rPr>
          <w:rFonts w:hint="eastAsia" w:ascii="宋体" w:hAns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本项目为不见面开标项目，开标当日，供应商无需到开标现场参加开标会议，供应商应当在磋商截止时间前，登陆不见面开标大厅选择登陆三门峡市公共资源电子招投标系统进行登陆（网址为</w:t>
      </w:r>
      <w:r>
        <w:rPr>
          <w:rFonts w:hint="eastAsia" w:ascii="宋体" w:hAnsi="宋体" w:cs="宋体"/>
          <w:sz w:val="24"/>
        </w:rPr>
        <w:t>http://120.194.249.36:10094/BidOpening/bidopeninghallaction/hall/login</w:t>
      </w:r>
      <w:r>
        <w:rPr>
          <w:rFonts w:hint="eastAsia" w:ascii="宋体" w:hAnsi="宋体" w:cs="宋体"/>
          <w:bCs/>
          <w:kern w:val="0"/>
          <w:sz w:val="24"/>
          <w:szCs w:val="24"/>
        </w:rPr>
        <w:t>），在线准时参加开标活动并进行响应文件解密等。每位供应商的解密时间为开标时间起30分钟内完成。因供应商原因未能解密、解密失败或解密超时的将被拒绝。</w:t>
      </w:r>
    </w:p>
    <w:p w14:paraId="640FEBAE">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2.本项目为电子化、无纸化交易项目，开标时不再接受任何纸质资料，为保证您能投标成功，请需仔细阅读竞争性磋商文件和三门峡市公共资源交易中心官网业务办理指南。</w:t>
      </w:r>
    </w:p>
    <w:p w14:paraId="51D14EF9">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3.根据《河南省财政厅关于优化政府采购营商环境有关问题的通知》（豫财购【2019】4号）第6条的规定，磋商保证金不再收取。</w:t>
      </w:r>
    </w:p>
    <w:p w14:paraId="65CF7B59">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4.</w:t>
      </w:r>
      <w:r>
        <w:rPr>
          <w:rFonts w:hint="eastAsia"/>
        </w:rPr>
        <w:t xml:space="preserve"> </w:t>
      </w:r>
      <w:r>
        <w:rPr>
          <w:rFonts w:hint="eastAsia" w:ascii="宋体" w:hAnsi="宋体" w:cs="宋体"/>
          <w:bCs/>
          <w:kern w:val="0"/>
          <w:sz w:val="24"/>
          <w:szCs w:val="24"/>
        </w:rPr>
        <w:t>供应商应仔细阅读操作手册，在本公告中要求的磋商截止时间前完成响应文件的上传工作，并充分考虑人为操作等因素，因供应商操作不当造成的无法投标等一切后果，由供应商自行承担。</w:t>
      </w:r>
    </w:p>
    <w:p w14:paraId="63BBFDD1">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5.本项目不组织供应商踏勘现场。</w:t>
      </w:r>
    </w:p>
    <w:p w14:paraId="3E0517C3">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6.本项目实行资格后审，审查内容以响应文件为准，可使用电子营业执照。其上传资料真实性由供应商自行承担，同时，供应商请完善主体库信息(基本信息不作为资格审查项)。</w:t>
      </w:r>
    </w:p>
    <w:p w14:paraId="646D6FB3">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7.评标打分部分：评标打分部分仍按照100分制原则进行，涉及到资格审查、企业业绩等计分部分时，以供应商自行上传到响应文件中的相应内容为准。</w:t>
      </w:r>
    </w:p>
    <w:p w14:paraId="55631A64">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8.响应文件编制部分：在响应文件中要求供应商按照响应文件格式进行响应文件编制，在响应文件编制时，应明确将供应商企业基本情况、资质情况、业绩情况编入响应文件，便于进行资格审查及评标打分。</w:t>
      </w:r>
    </w:p>
    <w:p w14:paraId="55F84B8A">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9.我单位（采购人）严格按三财购【2021】9号文要求的时限发布中标结果公告，发出中标通知书，签订采购合同，上传采购合同。</w:t>
      </w:r>
      <w:r>
        <w:rPr>
          <w:rFonts w:hint="eastAsia" w:ascii="宋体" w:hAnsi="宋体" w:cs="宋体"/>
          <w:bCs/>
          <w:kern w:val="0"/>
          <w:sz w:val="24"/>
          <w:szCs w:val="24"/>
        </w:rPr>
        <w:tab/>
      </w:r>
    </w:p>
    <w:p w14:paraId="3176C579">
      <w:pPr>
        <w:widowControl/>
        <w:spacing w:line="520" w:lineRule="exact"/>
        <w:ind w:firstLine="420" w:firstLineChars="175"/>
        <w:rPr>
          <w:rFonts w:hint="eastAsia" w:ascii="宋体" w:hAnsi="宋体" w:cs="宋体"/>
          <w:bCs/>
          <w:kern w:val="0"/>
          <w:sz w:val="24"/>
          <w:szCs w:val="24"/>
        </w:rPr>
      </w:pPr>
      <w:r>
        <w:rPr>
          <w:rFonts w:hint="eastAsia" w:ascii="宋体" w:hAnsi="宋体" w:cs="宋体"/>
          <w:bCs/>
          <w:kern w:val="0"/>
          <w:sz w:val="24"/>
          <w:szCs w:val="24"/>
        </w:rPr>
        <w:t>八、凡对本次磋商提出询问，请按照以下方式联系</w:t>
      </w:r>
      <w:r>
        <w:rPr>
          <w:rFonts w:hint="eastAsia" w:ascii="宋体" w:hAnsi="宋体" w:cs="宋体"/>
          <w:bCs/>
          <w:kern w:val="0"/>
          <w:sz w:val="24"/>
          <w:szCs w:val="24"/>
        </w:rPr>
        <w:tab/>
      </w:r>
    </w:p>
    <w:p w14:paraId="348292B7">
      <w:pPr>
        <w:spacing w:line="520" w:lineRule="exact"/>
        <w:ind w:firstLine="420" w:firstLineChars="175"/>
        <w:jc w:val="lef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.采购人：灵宝市阳店镇人民政府</w:t>
      </w:r>
    </w:p>
    <w:p w14:paraId="10435591">
      <w:pPr>
        <w:spacing w:line="520" w:lineRule="exact"/>
        <w:ind w:firstLine="420" w:firstLineChars="175"/>
        <w:jc w:val="left"/>
        <w:rPr>
          <w:rFonts w:hint="eastAsia" w:ascii="宋体" w:hAnsi="宋体" w:cs="宋体"/>
          <w:sz w:val="24"/>
          <w:szCs w:val="24"/>
        </w:rPr>
      </w:pPr>
      <w:bookmarkStart w:id="8" w:name="OLE_LINK7"/>
      <w:r>
        <w:rPr>
          <w:rFonts w:hint="eastAsia" w:ascii="宋体" w:hAnsi="宋体" w:cs="宋体"/>
          <w:sz w:val="24"/>
          <w:szCs w:val="24"/>
        </w:rPr>
        <w:t>地址：三门峡市城乡一体化示范区阳店镇</w:t>
      </w:r>
    </w:p>
    <w:bookmarkEnd w:id="8"/>
    <w:p w14:paraId="70391EFF">
      <w:pPr>
        <w:spacing w:line="520" w:lineRule="exact"/>
        <w:ind w:firstLine="420" w:firstLineChars="175"/>
        <w:jc w:val="left"/>
        <w:rPr>
          <w:rFonts w:hint="default" w:ascii="宋体" w:hAnsi="宋体" w:eastAsia="宋体" w:cs="宋体"/>
          <w:sz w:val="24"/>
          <w:szCs w:val="24"/>
          <w:lang w:val="en-US" w:eastAsia="zh-CN"/>
        </w:rPr>
      </w:pPr>
      <w:r>
        <w:rPr>
          <w:rFonts w:hint="eastAsia" w:ascii="宋体" w:hAnsi="宋体" w:eastAsia="宋体" w:cs="宋体"/>
          <w:sz w:val="24"/>
          <w:szCs w:val="24"/>
          <w:lang w:val="zh-TW"/>
        </w:rPr>
        <w:t>联 系 人：</w:t>
      </w:r>
      <w:r>
        <w:rPr>
          <w:rFonts w:hint="eastAsia" w:ascii="宋体" w:hAnsi="宋体" w:eastAsia="宋体" w:cs="宋体"/>
          <w:sz w:val="24"/>
          <w:szCs w:val="24"/>
          <w:lang w:val="en-US" w:eastAsia="zh-CN"/>
        </w:rPr>
        <w:t>许女士</w:t>
      </w:r>
    </w:p>
    <w:p w14:paraId="5A671C17">
      <w:pPr>
        <w:spacing w:line="520" w:lineRule="exact"/>
        <w:ind w:firstLine="420" w:firstLineChars="175"/>
        <w:jc w:val="left"/>
        <w:rPr>
          <w:rFonts w:hint="default" w:ascii="宋体" w:hAnsi="宋体" w:eastAsia="宋体" w:cs="宋体"/>
          <w:sz w:val="24"/>
          <w:szCs w:val="24"/>
          <w:lang w:val="en-US" w:eastAsia="zh-CN"/>
        </w:rPr>
      </w:pPr>
      <w:r>
        <w:rPr>
          <w:rFonts w:hint="eastAsia" w:ascii="宋体" w:hAnsi="宋体" w:eastAsia="宋体" w:cs="宋体"/>
          <w:sz w:val="24"/>
          <w:szCs w:val="24"/>
          <w:lang w:val="zh-TW"/>
        </w:rPr>
        <w:t>联系电话：</w:t>
      </w:r>
      <w:r>
        <w:rPr>
          <w:rFonts w:hint="eastAsia" w:ascii="宋体" w:hAnsi="宋体" w:eastAsia="宋体" w:cs="宋体"/>
          <w:sz w:val="24"/>
          <w:szCs w:val="24"/>
          <w:lang w:val="en-US" w:eastAsia="zh-CN"/>
        </w:rPr>
        <w:t>0398-6866056</w:t>
      </w:r>
    </w:p>
    <w:p w14:paraId="30B1CB66">
      <w:pPr>
        <w:spacing w:line="520" w:lineRule="exact"/>
        <w:ind w:firstLine="420" w:firstLineChars="175"/>
        <w:jc w:val="left"/>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.采购代理机构：</w:t>
      </w:r>
      <w:r>
        <w:rPr>
          <w:rFonts w:hint="eastAsia" w:ascii="宋体" w:hAnsi="宋体"/>
          <w:kern w:val="0"/>
          <w:sz w:val="24"/>
          <w:szCs w:val="24"/>
        </w:rPr>
        <w:t>河南盾览工程管理咨询有限公司</w:t>
      </w:r>
    </w:p>
    <w:p w14:paraId="2FD4DA8D">
      <w:pPr>
        <w:spacing w:line="520" w:lineRule="exact"/>
        <w:ind w:firstLine="480" w:firstLineChars="200"/>
        <w:jc w:val="left"/>
        <w:rPr>
          <w:rFonts w:hint="eastAsia" w:ascii="宋体" w:hAnsi="宋体" w:cs="宋体"/>
          <w:color w:val="0000FF"/>
          <w:sz w:val="24"/>
          <w:szCs w:val="24"/>
        </w:rPr>
      </w:pPr>
      <w:r>
        <w:rPr>
          <w:rFonts w:hint="eastAsia" w:ascii="宋体" w:hAnsi="宋体"/>
          <w:sz w:val="24"/>
          <w:szCs w:val="24"/>
        </w:rPr>
        <w:t>地址：</w:t>
      </w:r>
      <w:bookmarkStart w:id="9" w:name="_Hlk211329427"/>
      <w:bookmarkStart w:id="10" w:name="OLE_LINK12"/>
      <w:r>
        <w:rPr>
          <w:rFonts w:hint="eastAsia" w:ascii="宋体" w:hAnsi="宋体"/>
          <w:sz w:val="24"/>
          <w:szCs w:val="24"/>
        </w:rPr>
        <w:t>河南自贸试验区郑州片区（郑东）东风南路绿地之窗景峰座四楼011室</w:t>
      </w:r>
      <w:bookmarkEnd w:id="9"/>
    </w:p>
    <w:bookmarkEnd w:id="10"/>
    <w:p w14:paraId="13D12C8A">
      <w:pPr>
        <w:spacing w:line="520" w:lineRule="exact"/>
        <w:ind w:firstLine="420" w:firstLineChars="175"/>
        <w:jc w:val="left"/>
        <w:rPr>
          <w:rFonts w:hint="eastAsia" w:ascii="宋体" w:hAnsi="宋体" w:cs="宋体"/>
          <w:sz w:val="24"/>
          <w:szCs w:val="24"/>
        </w:rPr>
      </w:pPr>
      <w:bookmarkStart w:id="11" w:name="OLE_LINK10"/>
      <w:r>
        <w:rPr>
          <w:rFonts w:hint="eastAsia" w:ascii="宋体" w:hAnsi="宋体" w:cs="宋体"/>
          <w:sz w:val="24"/>
          <w:szCs w:val="24"/>
        </w:rPr>
        <w:t>联系人：</w:t>
      </w:r>
      <w:bookmarkStart w:id="12" w:name="_Hlk211329439"/>
      <w:r>
        <w:rPr>
          <w:rFonts w:hint="eastAsia" w:ascii="宋体" w:hAnsi="宋体" w:cs="宋体"/>
          <w:sz w:val="24"/>
          <w:szCs w:val="24"/>
        </w:rPr>
        <w:t>刘女士</w:t>
      </w:r>
      <w:bookmarkEnd w:id="12"/>
    </w:p>
    <w:p w14:paraId="5AA67163">
      <w:pPr>
        <w:spacing w:line="520" w:lineRule="exact"/>
        <w:ind w:firstLine="420" w:firstLineChars="175"/>
        <w:jc w:val="left"/>
        <w:rPr>
          <w:rFonts w:hint="eastAsia" w:ascii="宋体" w:hAnsi="宋体" w:cs="宋体"/>
          <w:sz w:val="24"/>
          <w:szCs w:val="24"/>
        </w:rPr>
      </w:pPr>
      <w:r>
        <w:rPr>
          <w:rFonts w:hint="eastAsia" w:ascii="宋体" w:hAnsi="宋体" w:cs="宋体"/>
          <w:sz w:val="24"/>
          <w:szCs w:val="24"/>
        </w:rPr>
        <w:t>联系方式：</w:t>
      </w:r>
      <w:bookmarkStart w:id="13" w:name="_Hlk211329445"/>
      <w:r>
        <w:rPr>
          <w:rFonts w:hint="eastAsia" w:ascii="宋体" w:hAnsi="宋体" w:cs="宋体"/>
          <w:sz w:val="24"/>
          <w:szCs w:val="24"/>
        </w:rPr>
        <w:t>18903981811</w:t>
      </w:r>
      <w:bookmarkEnd w:id="13"/>
    </w:p>
    <w:p w14:paraId="3E58D934">
      <w:pPr>
        <w:spacing w:line="440" w:lineRule="exact"/>
        <w:ind w:firstLine="480" w:firstLineChars="200"/>
        <w:rPr>
          <w:rFonts w:hint="eastAsia" w:ascii="宋体" w:hAnsi="宋体"/>
          <w:sz w:val="24"/>
          <w:szCs w:val="24"/>
        </w:rPr>
      </w:pPr>
      <w:r>
        <w:rPr>
          <w:rFonts w:hint="eastAsia" w:ascii="宋体" w:hAnsi="宋体" w:cs="宋体"/>
          <w:sz w:val="24"/>
          <w:szCs w:val="24"/>
        </w:rPr>
        <w:t>3.</w:t>
      </w:r>
      <w:r>
        <w:rPr>
          <w:rFonts w:ascii="宋体" w:hAnsi="宋体"/>
          <w:sz w:val="24"/>
          <w:szCs w:val="24"/>
        </w:rPr>
        <w:t>项目联系方式：</w:t>
      </w:r>
    </w:p>
    <w:p w14:paraId="71916B7E">
      <w:pPr>
        <w:wordWrap w:val="0"/>
        <w:spacing w:line="440" w:lineRule="exact"/>
        <w:ind w:firstLine="482" w:firstLineChars="201"/>
        <w:rPr>
          <w:rFonts w:hint="eastAsia" w:ascii="宋体" w:hAnsi="宋体"/>
          <w:sz w:val="24"/>
          <w:szCs w:val="24"/>
        </w:rPr>
      </w:pPr>
      <w:r>
        <w:rPr>
          <w:rFonts w:ascii="宋体" w:hAnsi="宋体"/>
          <w:sz w:val="24"/>
          <w:szCs w:val="24"/>
        </w:rPr>
        <w:t>联系人：</w:t>
      </w:r>
      <w:r>
        <w:rPr>
          <w:rFonts w:hint="eastAsia" w:ascii="宋体" w:hAnsi="宋体"/>
          <w:sz w:val="24"/>
          <w:szCs w:val="24"/>
        </w:rPr>
        <w:t>刘女士</w:t>
      </w:r>
    </w:p>
    <w:p w14:paraId="72D5A52D">
      <w:pPr>
        <w:spacing w:line="440" w:lineRule="exact"/>
        <w:ind w:firstLine="480" w:firstLineChars="200"/>
      </w:pPr>
      <w:r>
        <w:rPr>
          <w:rFonts w:hint="eastAsia" w:ascii="宋体" w:hAnsi="宋体"/>
          <w:sz w:val="24"/>
          <w:szCs w:val="24"/>
        </w:rPr>
        <w:t>电  话：</w:t>
      </w:r>
      <w:r>
        <w:rPr>
          <w:rFonts w:hint="eastAsia" w:ascii="宋体" w:hAnsi="宋体" w:cs="宋体"/>
          <w:bCs/>
          <w:kern w:val="0"/>
          <w:sz w:val="24"/>
        </w:rPr>
        <w:t>18903981811</w:t>
      </w:r>
    </w:p>
    <w:bookmarkEnd w:id="11"/>
    <w:p w14:paraId="092E987A">
      <w:pPr>
        <w:spacing w:line="52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4.监督单位：三门峡市城乡一体化示范区建设服务中心</w:t>
      </w:r>
    </w:p>
    <w:p w14:paraId="5B9C2DCD">
      <w:pPr>
        <w:spacing w:line="54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电 话：0398-2751273</w:t>
      </w:r>
    </w:p>
    <w:p w14:paraId="1195F521">
      <w:pPr>
        <w:spacing w:line="520" w:lineRule="exact"/>
        <w:jc w:val="left"/>
        <w:rPr>
          <w:rFonts w:hint="eastAsia" w:ascii="宋体" w:hAnsi="宋体" w:cs="宋体"/>
          <w:sz w:val="24"/>
          <w:szCs w:val="24"/>
        </w:rPr>
      </w:pPr>
    </w:p>
    <w:bookmarkEnd w:id="3"/>
    <w:p w14:paraId="40E9BCCB">
      <w:pPr>
        <w:pStyle w:val="2"/>
        <w:rPr>
          <w:rFonts w:hint="eastAsia" w:ascii="宋体" w:hAnsi="宋体"/>
          <w:kern w:val="0"/>
          <w:szCs w:val="30"/>
        </w:rPr>
      </w:pPr>
      <w:r>
        <w:rPr>
          <w:rFonts w:hint="eastAsia" w:ascii="宋体" w:hAnsi="宋体" w:cs="宋体"/>
          <w:szCs w:val="24"/>
        </w:rPr>
        <w:br w:type="page"/>
      </w:r>
      <w:bookmarkStart w:id="14" w:name="_Toc10438"/>
      <w:bookmarkStart w:id="15" w:name="_Toc28035"/>
      <w:r>
        <w:rPr>
          <w:rFonts w:hint="eastAsia"/>
        </w:rPr>
        <w:t>第二章  供应商须知</w:t>
      </w:r>
      <w:bookmarkEnd w:id="14"/>
      <w:bookmarkEnd w:id="15"/>
    </w:p>
    <w:p w14:paraId="61FC8E5D">
      <w:pPr>
        <w:keepNext/>
        <w:keepLines/>
        <w:spacing w:line="360" w:lineRule="auto"/>
        <w:ind w:left="851" w:hanging="284"/>
        <w:jc w:val="center"/>
        <w:outlineLvl w:val="1"/>
        <w:rPr>
          <w:rFonts w:hint="eastAsia" w:ascii="黑体" w:hAnsi="宋体" w:eastAsia="黑体" w:cs="宋体"/>
          <w:sz w:val="24"/>
          <w:szCs w:val="24"/>
        </w:rPr>
      </w:pPr>
      <w:bookmarkStart w:id="16" w:name="_Toc31332"/>
      <w:bookmarkStart w:id="17" w:name="_Toc6916"/>
      <w:r>
        <w:rPr>
          <w:rFonts w:hint="eastAsia" w:ascii="黑体" w:hAnsi="宋体" w:eastAsia="黑体" w:cs="宋体"/>
          <w:sz w:val="24"/>
          <w:szCs w:val="24"/>
        </w:rPr>
        <w:t>供应商须知前附表</w:t>
      </w:r>
      <w:bookmarkEnd w:id="16"/>
      <w:bookmarkEnd w:id="17"/>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2ED6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30EE5EBA">
            <w:pPr>
              <w:jc w:val="center"/>
              <w:rPr>
                <w:rFonts w:hint="eastAsia" w:ascii="宋体" w:hAnsi="宋体" w:cs="宋体"/>
                <w:b/>
                <w:bCs/>
                <w:sz w:val="24"/>
                <w:szCs w:val="24"/>
              </w:rPr>
            </w:pPr>
            <w:r>
              <w:rPr>
                <w:rFonts w:hint="eastAsia" w:ascii="宋体" w:hAnsi="宋体" w:cs="宋体"/>
                <w:b/>
                <w:bCs/>
                <w:sz w:val="24"/>
                <w:szCs w:val="24"/>
              </w:rPr>
              <w:t>条款号</w:t>
            </w:r>
          </w:p>
        </w:tc>
        <w:tc>
          <w:tcPr>
            <w:tcW w:w="1837" w:type="dxa"/>
            <w:gridSpan w:val="2"/>
            <w:tcBorders>
              <w:top w:val="single" w:color="auto" w:sz="4" w:space="0"/>
              <w:left w:val="nil"/>
              <w:bottom w:val="single" w:color="auto" w:sz="4" w:space="0"/>
              <w:right w:val="single" w:color="auto" w:sz="4" w:space="0"/>
            </w:tcBorders>
            <w:vAlign w:val="center"/>
          </w:tcPr>
          <w:p w14:paraId="43B4D059">
            <w:pPr>
              <w:jc w:val="center"/>
              <w:rPr>
                <w:rFonts w:hint="eastAsia" w:ascii="宋体" w:hAnsi="宋体" w:cs="宋体"/>
                <w:b/>
                <w:bCs/>
                <w:sz w:val="24"/>
                <w:szCs w:val="24"/>
              </w:rPr>
            </w:pPr>
            <w:r>
              <w:rPr>
                <w:rFonts w:hint="eastAsia" w:ascii="宋体" w:hAnsi="宋体" w:cs="宋体"/>
                <w:b/>
                <w:bCs/>
                <w:sz w:val="24"/>
                <w:szCs w:val="24"/>
              </w:rPr>
              <w:t>条款名称</w:t>
            </w:r>
          </w:p>
        </w:tc>
        <w:tc>
          <w:tcPr>
            <w:tcW w:w="6663" w:type="dxa"/>
            <w:tcBorders>
              <w:top w:val="single" w:color="auto" w:sz="4" w:space="0"/>
              <w:left w:val="nil"/>
              <w:bottom w:val="single" w:color="auto" w:sz="4" w:space="0"/>
              <w:right w:val="single" w:color="auto" w:sz="4" w:space="0"/>
            </w:tcBorders>
            <w:vAlign w:val="center"/>
          </w:tcPr>
          <w:p w14:paraId="0AA9CAD0">
            <w:pPr>
              <w:jc w:val="center"/>
              <w:rPr>
                <w:rFonts w:hint="eastAsia" w:ascii="宋体" w:hAnsi="宋体" w:cs="宋体"/>
                <w:b/>
                <w:bCs/>
                <w:sz w:val="24"/>
                <w:szCs w:val="24"/>
              </w:rPr>
            </w:pPr>
            <w:r>
              <w:rPr>
                <w:rFonts w:hint="eastAsia" w:ascii="宋体" w:hAnsi="宋体" w:cs="宋体"/>
                <w:b/>
                <w:bCs/>
                <w:sz w:val="24"/>
                <w:szCs w:val="24"/>
              </w:rPr>
              <w:t>编  列  内  容</w:t>
            </w:r>
          </w:p>
        </w:tc>
      </w:tr>
      <w:tr w14:paraId="1453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6FDFA7E4">
            <w:pPr>
              <w:jc w:val="center"/>
              <w:rPr>
                <w:rFonts w:hint="eastAsia"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vAlign w:val="center"/>
          </w:tcPr>
          <w:p w14:paraId="7238D940">
            <w:pPr>
              <w:widowControl/>
              <w:jc w:val="center"/>
              <w:rPr>
                <w:rFonts w:ascii="宋体"/>
                <w:kern w:val="0"/>
                <w:sz w:val="24"/>
                <w:szCs w:val="24"/>
                <w:highlight w:val="none"/>
              </w:rPr>
            </w:pPr>
            <w:r>
              <w:rPr>
                <w:rFonts w:hint="eastAsia" w:ascii="宋体"/>
                <w:kern w:val="0"/>
                <w:sz w:val="24"/>
                <w:szCs w:val="24"/>
                <w:highlight w:val="none"/>
              </w:rPr>
              <w:t>采购人</w:t>
            </w:r>
          </w:p>
        </w:tc>
        <w:tc>
          <w:tcPr>
            <w:tcW w:w="6663" w:type="dxa"/>
            <w:tcBorders>
              <w:top w:val="single" w:color="auto" w:sz="4" w:space="0"/>
              <w:left w:val="nil"/>
              <w:bottom w:val="single" w:color="auto" w:sz="4" w:space="0"/>
              <w:right w:val="single" w:color="auto" w:sz="4" w:space="0"/>
            </w:tcBorders>
            <w:vAlign w:val="center"/>
          </w:tcPr>
          <w:p w14:paraId="09F35D2C">
            <w:pPr>
              <w:spacing w:line="440" w:lineRule="exact"/>
              <w:jc w:val="left"/>
              <w:rPr>
                <w:rFonts w:hint="eastAsia" w:ascii="宋体" w:hAnsi="宋体" w:cs="宋体"/>
                <w:sz w:val="24"/>
                <w:szCs w:val="24"/>
                <w:highlight w:val="none"/>
              </w:rPr>
            </w:pPr>
            <w:r>
              <w:rPr>
                <w:rFonts w:hint="eastAsia" w:ascii="宋体" w:hAnsi="宋体" w:cs="宋体"/>
                <w:kern w:val="0"/>
                <w:sz w:val="24"/>
                <w:szCs w:val="28"/>
                <w:highlight w:val="none"/>
              </w:rPr>
              <w:t>采购人：</w:t>
            </w:r>
            <w:r>
              <w:rPr>
                <w:rFonts w:hint="eastAsia" w:ascii="宋体" w:hAnsi="宋体" w:cs="宋体"/>
                <w:sz w:val="24"/>
                <w:szCs w:val="24"/>
                <w:highlight w:val="none"/>
              </w:rPr>
              <w:t>灵宝市阳店镇人民政府</w:t>
            </w:r>
          </w:p>
          <w:p w14:paraId="584A0A45">
            <w:pPr>
              <w:spacing w:line="440" w:lineRule="exact"/>
              <w:jc w:val="left"/>
              <w:rPr>
                <w:rFonts w:hint="eastAsia" w:ascii="宋体" w:hAnsi="宋体" w:cs="宋体"/>
                <w:kern w:val="0"/>
                <w:sz w:val="24"/>
                <w:szCs w:val="28"/>
                <w:highlight w:val="none"/>
              </w:rPr>
            </w:pPr>
            <w:r>
              <w:rPr>
                <w:rFonts w:hint="eastAsia" w:ascii="宋体" w:hAnsi="宋体" w:cs="宋体"/>
                <w:kern w:val="0"/>
                <w:sz w:val="24"/>
                <w:szCs w:val="28"/>
                <w:highlight w:val="none"/>
              </w:rPr>
              <w:t>地址：</w:t>
            </w:r>
            <w:r>
              <w:rPr>
                <w:rFonts w:hint="eastAsia" w:ascii="宋体" w:hAnsi="宋体" w:cs="宋体"/>
                <w:sz w:val="24"/>
                <w:szCs w:val="24"/>
                <w:highlight w:val="none"/>
              </w:rPr>
              <w:t>三门峡市城乡一体化示范区阳店镇</w:t>
            </w:r>
          </w:p>
          <w:p w14:paraId="4AAFF6FB">
            <w:pPr>
              <w:spacing w:line="440" w:lineRule="exact"/>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zh-TW"/>
              </w:rPr>
              <w:t>联 系 人：</w:t>
            </w:r>
            <w:r>
              <w:rPr>
                <w:rFonts w:hint="eastAsia" w:ascii="宋体" w:hAnsi="宋体" w:eastAsia="宋体" w:cs="Times New Roman"/>
                <w:sz w:val="24"/>
                <w:szCs w:val="24"/>
                <w:highlight w:val="none"/>
                <w:lang w:val="en-US" w:eastAsia="zh-CN"/>
              </w:rPr>
              <w:t>许女士</w:t>
            </w:r>
          </w:p>
          <w:p w14:paraId="14C5FBE9">
            <w:pPr>
              <w:spacing w:line="440" w:lineRule="exact"/>
              <w:jc w:val="left"/>
              <w:rPr>
                <w:rFonts w:ascii="宋体"/>
                <w:color w:val="FF0000"/>
                <w:kern w:val="0"/>
                <w:sz w:val="24"/>
                <w:szCs w:val="24"/>
                <w:highlight w:val="none"/>
              </w:rPr>
            </w:pPr>
            <w:r>
              <w:rPr>
                <w:rFonts w:hint="eastAsia" w:ascii="宋体" w:hAnsi="宋体" w:eastAsia="宋体" w:cs="Times New Roman"/>
                <w:sz w:val="24"/>
                <w:szCs w:val="24"/>
                <w:highlight w:val="none"/>
                <w:lang w:val="zh-TW"/>
              </w:rPr>
              <w:t>联系电话：</w:t>
            </w:r>
            <w:r>
              <w:rPr>
                <w:rFonts w:hint="eastAsia" w:ascii="宋体" w:hAnsi="宋体" w:eastAsia="宋体" w:cs="Times New Roman"/>
                <w:sz w:val="24"/>
                <w:szCs w:val="24"/>
                <w:highlight w:val="none"/>
                <w:lang w:val="en-US" w:eastAsia="zh-CN"/>
              </w:rPr>
              <w:t>0398-6866056</w:t>
            </w:r>
          </w:p>
        </w:tc>
      </w:tr>
      <w:tr w14:paraId="113A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575812D9">
            <w:pPr>
              <w:jc w:val="center"/>
              <w:rPr>
                <w:rFonts w:hint="eastAsia" w:ascii="宋体" w:hAnsi="宋体" w:cs="宋体"/>
                <w:sz w:val="24"/>
                <w:szCs w:val="24"/>
              </w:rPr>
            </w:pPr>
            <w:r>
              <w:rPr>
                <w:rFonts w:hint="eastAsia" w:ascii="宋体" w:hAnsi="宋体" w:cs="宋体"/>
                <w:sz w:val="24"/>
                <w:szCs w:val="24"/>
              </w:rPr>
              <w:t>1.2</w:t>
            </w:r>
          </w:p>
        </w:tc>
        <w:tc>
          <w:tcPr>
            <w:tcW w:w="1837" w:type="dxa"/>
            <w:gridSpan w:val="2"/>
            <w:tcBorders>
              <w:top w:val="single" w:color="auto" w:sz="4" w:space="0"/>
              <w:left w:val="nil"/>
              <w:bottom w:val="single" w:color="auto" w:sz="4" w:space="0"/>
              <w:right w:val="single" w:color="auto" w:sz="4" w:space="0"/>
            </w:tcBorders>
            <w:vAlign w:val="center"/>
          </w:tcPr>
          <w:p w14:paraId="68D802F8">
            <w:pPr>
              <w:spacing w:line="440" w:lineRule="exact"/>
              <w:jc w:val="left"/>
              <w:rPr>
                <w:rFonts w:hint="eastAsia" w:ascii="宋体" w:hAnsi="宋体"/>
                <w:sz w:val="24"/>
                <w:szCs w:val="24"/>
              </w:rPr>
            </w:pPr>
            <w:r>
              <w:rPr>
                <w:rFonts w:hint="eastAsia" w:ascii="宋体" w:hAnsi="宋体"/>
                <w:sz w:val="24"/>
                <w:szCs w:val="24"/>
              </w:rPr>
              <w:t>采购代理机构</w:t>
            </w:r>
          </w:p>
        </w:tc>
        <w:tc>
          <w:tcPr>
            <w:tcW w:w="6663" w:type="dxa"/>
            <w:tcBorders>
              <w:top w:val="single" w:color="auto" w:sz="4" w:space="0"/>
              <w:left w:val="nil"/>
              <w:bottom w:val="single" w:color="auto" w:sz="4" w:space="0"/>
              <w:right w:val="single" w:color="auto" w:sz="4" w:space="0"/>
            </w:tcBorders>
            <w:vAlign w:val="center"/>
          </w:tcPr>
          <w:p w14:paraId="41F6D2C3">
            <w:pPr>
              <w:spacing w:line="440" w:lineRule="exact"/>
              <w:jc w:val="left"/>
              <w:rPr>
                <w:rFonts w:hint="eastAsia" w:ascii="宋体" w:hAnsi="宋体"/>
                <w:sz w:val="24"/>
                <w:szCs w:val="24"/>
              </w:rPr>
            </w:pPr>
            <w:r>
              <w:rPr>
                <w:rFonts w:hint="eastAsia" w:ascii="宋体" w:hAnsi="宋体"/>
                <w:sz w:val="24"/>
                <w:szCs w:val="24"/>
              </w:rPr>
              <w:t>采购代理机构：河南盾览工程管理咨询有限公司</w:t>
            </w:r>
          </w:p>
          <w:p w14:paraId="3500678B">
            <w:pPr>
              <w:spacing w:line="440" w:lineRule="exact"/>
              <w:jc w:val="left"/>
              <w:rPr>
                <w:rFonts w:hint="eastAsia" w:ascii="宋体" w:hAnsi="宋体"/>
                <w:sz w:val="24"/>
                <w:szCs w:val="24"/>
              </w:rPr>
            </w:pPr>
            <w:r>
              <w:rPr>
                <w:rFonts w:hint="eastAsia" w:ascii="宋体" w:hAnsi="宋体"/>
                <w:sz w:val="24"/>
                <w:szCs w:val="24"/>
              </w:rPr>
              <w:t>地    址：河南自贸试验区郑州片区（郑东）东风南路绿地之窗景峰座四楼011室</w:t>
            </w:r>
          </w:p>
          <w:p w14:paraId="6B911E21">
            <w:pPr>
              <w:spacing w:line="440" w:lineRule="exact"/>
              <w:jc w:val="left"/>
              <w:rPr>
                <w:rFonts w:hint="eastAsia" w:ascii="宋体" w:hAnsi="宋体"/>
                <w:sz w:val="24"/>
                <w:szCs w:val="24"/>
              </w:rPr>
            </w:pPr>
            <w:r>
              <w:rPr>
                <w:rFonts w:hint="eastAsia" w:ascii="宋体" w:hAnsi="宋体"/>
                <w:sz w:val="24"/>
                <w:szCs w:val="24"/>
              </w:rPr>
              <w:t>联系人：刘女士</w:t>
            </w:r>
          </w:p>
          <w:p w14:paraId="393DC1A3">
            <w:pPr>
              <w:spacing w:line="440" w:lineRule="exact"/>
              <w:jc w:val="left"/>
              <w:rPr>
                <w:rFonts w:hint="eastAsia" w:ascii="宋体" w:hAnsi="宋体"/>
                <w:sz w:val="24"/>
                <w:szCs w:val="24"/>
              </w:rPr>
            </w:pPr>
            <w:r>
              <w:rPr>
                <w:rFonts w:hint="eastAsia" w:ascii="宋体" w:hAnsi="宋体"/>
                <w:sz w:val="24"/>
                <w:szCs w:val="24"/>
              </w:rPr>
              <w:t>联系方式：18903981811</w:t>
            </w:r>
          </w:p>
        </w:tc>
      </w:tr>
      <w:tr w14:paraId="15B4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8C9B700">
            <w:pPr>
              <w:jc w:val="center"/>
              <w:rPr>
                <w:rFonts w:hint="eastAsia" w:ascii="宋体" w:hAnsi="宋体" w:cs="宋体"/>
                <w:sz w:val="24"/>
                <w:szCs w:val="24"/>
              </w:rPr>
            </w:pPr>
            <w:r>
              <w:rPr>
                <w:rFonts w:hint="eastAsia" w:ascii="宋体" w:hAnsi="宋体" w:cs="宋体"/>
                <w:sz w:val="24"/>
                <w:szCs w:val="24"/>
              </w:rPr>
              <w:t>1.3</w:t>
            </w:r>
          </w:p>
        </w:tc>
        <w:tc>
          <w:tcPr>
            <w:tcW w:w="1837" w:type="dxa"/>
            <w:gridSpan w:val="2"/>
            <w:tcBorders>
              <w:top w:val="single" w:color="auto" w:sz="4" w:space="0"/>
              <w:left w:val="nil"/>
              <w:bottom w:val="single" w:color="auto" w:sz="4" w:space="0"/>
              <w:right w:val="single" w:color="auto" w:sz="4" w:space="0"/>
            </w:tcBorders>
            <w:vAlign w:val="center"/>
          </w:tcPr>
          <w:p w14:paraId="3D7E434E">
            <w:pPr>
              <w:jc w:val="center"/>
              <w:rPr>
                <w:rFonts w:hint="eastAsia" w:ascii="宋体" w:hAnsi="宋体" w:cs="宋体"/>
                <w:sz w:val="24"/>
                <w:szCs w:val="24"/>
              </w:rPr>
            </w:pPr>
            <w:r>
              <w:rPr>
                <w:rFonts w:hint="eastAsia" w:ascii="宋体" w:hAnsi="宋体" w:cs="宋体"/>
                <w:sz w:val="24"/>
                <w:szCs w:val="24"/>
              </w:rPr>
              <w:t>项目名称</w:t>
            </w:r>
          </w:p>
        </w:tc>
        <w:tc>
          <w:tcPr>
            <w:tcW w:w="6663" w:type="dxa"/>
            <w:tcBorders>
              <w:top w:val="single" w:color="auto" w:sz="4" w:space="0"/>
              <w:left w:val="nil"/>
              <w:bottom w:val="single" w:color="auto" w:sz="4" w:space="0"/>
              <w:right w:val="single" w:color="auto" w:sz="4" w:space="0"/>
            </w:tcBorders>
            <w:vAlign w:val="center"/>
          </w:tcPr>
          <w:p w14:paraId="2FE8EC0A">
            <w:pPr>
              <w:widowControl/>
              <w:spacing w:line="360" w:lineRule="auto"/>
              <w:rPr>
                <w:rFonts w:ascii="宋体"/>
                <w:bCs/>
                <w:kern w:val="0"/>
                <w:sz w:val="24"/>
                <w:szCs w:val="24"/>
              </w:rPr>
            </w:pPr>
            <w:r>
              <w:rPr>
                <w:rFonts w:hint="eastAsia" w:ascii="宋体" w:hAnsi="宋体" w:cs="宋体"/>
                <w:sz w:val="24"/>
                <w:szCs w:val="24"/>
              </w:rPr>
              <w:t>三门峡市城乡一体化示范区阳店镇东岭村2025年农村公益事业财政奖补普惠性项目村内照明及道路硬化工程</w:t>
            </w:r>
          </w:p>
        </w:tc>
      </w:tr>
      <w:tr w14:paraId="38D3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39608C5A">
            <w:pPr>
              <w:jc w:val="center"/>
              <w:rPr>
                <w:rFonts w:hint="eastAsia" w:ascii="宋体" w:hAnsi="宋体" w:cs="宋体"/>
                <w:sz w:val="24"/>
                <w:szCs w:val="24"/>
              </w:rPr>
            </w:pPr>
            <w:r>
              <w:rPr>
                <w:rFonts w:hint="eastAsia" w:ascii="宋体" w:hAnsi="宋体" w:cs="宋体"/>
                <w:sz w:val="24"/>
                <w:szCs w:val="24"/>
              </w:rPr>
              <w:t>1.4</w:t>
            </w:r>
          </w:p>
        </w:tc>
        <w:tc>
          <w:tcPr>
            <w:tcW w:w="1837" w:type="dxa"/>
            <w:gridSpan w:val="2"/>
            <w:tcBorders>
              <w:top w:val="single" w:color="auto" w:sz="4" w:space="0"/>
              <w:left w:val="nil"/>
              <w:bottom w:val="single" w:color="auto" w:sz="4" w:space="0"/>
              <w:right w:val="single" w:color="auto" w:sz="4" w:space="0"/>
            </w:tcBorders>
            <w:vAlign w:val="center"/>
          </w:tcPr>
          <w:p w14:paraId="47F536E1">
            <w:pPr>
              <w:jc w:val="center"/>
              <w:rPr>
                <w:rFonts w:hint="eastAsia" w:ascii="宋体" w:hAnsi="宋体" w:cs="宋体"/>
                <w:sz w:val="24"/>
                <w:szCs w:val="24"/>
              </w:rPr>
            </w:pPr>
            <w:r>
              <w:rPr>
                <w:rFonts w:hint="eastAsia" w:ascii="宋体" w:hAnsi="宋体" w:cs="宋体"/>
                <w:sz w:val="24"/>
                <w:szCs w:val="24"/>
              </w:rPr>
              <w:t>建设地点</w:t>
            </w:r>
          </w:p>
        </w:tc>
        <w:tc>
          <w:tcPr>
            <w:tcW w:w="6663" w:type="dxa"/>
            <w:tcBorders>
              <w:top w:val="single" w:color="auto" w:sz="4" w:space="0"/>
              <w:left w:val="nil"/>
              <w:bottom w:val="single" w:color="auto" w:sz="4" w:space="0"/>
              <w:right w:val="single" w:color="auto" w:sz="4" w:space="0"/>
            </w:tcBorders>
            <w:vAlign w:val="center"/>
          </w:tcPr>
          <w:p w14:paraId="25473BF1">
            <w:pPr>
              <w:widowControl/>
              <w:spacing w:line="360" w:lineRule="auto"/>
              <w:rPr>
                <w:rFonts w:hint="eastAsia" w:ascii="宋体" w:hAnsi="宋体"/>
                <w:kern w:val="0"/>
                <w:sz w:val="24"/>
                <w:szCs w:val="24"/>
              </w:rPr>
            </w:pPr>
            <w:r>
              <w:rPr>
                <w:rFonts w:hint="eastAsia" w:ascii="宋体" w:hAnsi="宋体" w:cs="宋体"/>
                <w:sz w:val="24"/>
                <w:szCs w:val="24"/>
              </w:rPr>
              <w:t>三门峡市城乡一体化示范区阳店镇东岭村</w:t>
            </w:r>
          </w:p>
        </w:tc>
      </w:tr>
      <w:tr w14:paraId="3BB4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1FA76C0A">
            <w:pPr>
              <w:jc w:val="center"/>
              <w:rPr>
                <w:rFonts w:hint="eastAsia" w:ascii="宋体" w:hAnsi="宋体" w:cs="宋体"/>
                <w:sz w:val="24"/>
                <w:szCs w:val="24"/>
              </w:rPr>
            </w:pPr>
            <w:r>
              <w:rPr>
                <w:rFonts w:hint="eastAsia" w:ascii="宋体" w:hAnsi="宋体" w:cs="宋体"/>
                <w:sz w:val="24"/>
                <w:szCs w:val="24"/>
              </w:rPr>
              <w:t>1.5</w:t>
            </w:r>
          </w:p>
        </w:tc>
        <w:tc>
          <w:tcPr>
            <w:tcW w:w="1837" w:type="dxa"/>
            <w:gridSpan w:val="2"/>
            <w:tcBorders>
              <w:top w:val="single" w:color="auto" w:sz="4" w:space="0"/>
              <w:left w:val="nil"/>
              <w:bottom w:val="single" w:color="auto" w:sz="4" w:space="0"/>
              <w:right w:val="single" w:color="auto" w:sz="4" w:space="0"/>
            </w:tcBorders>
            <w:vAlign w:val="center"/>
          </w:tcPr>
          <w:p w14:paraId="74E87AF2">
            <w:pPr>
              <w:jc w:val="center"/>
              <w:rPr>
                <w:rFonts w:hint="eastAsia" w:ascii="宋体" w:hAnsi="宋体" w:cs="宋体"/>
                <w:sz w:val="24"/>
                <w:szCs w:val="24"/>
              </w:rPr>
            </w:pPr>
            <w:r>
              <w:rPr>
                <w:rFonts w:hint="eastAsia" w:ascii="宋体" w:hAnsi="宋体" w:cs="宋体"/>
                <w:sz w:val="24"/>
                <w:szCs w:val="24"/>
              </w:rPr>
              <w:t>资金来源</w:t>
            </w:r>
          </w:p>
        </w:tc>
        <w:tc>
          <w:tcPr>
            <w:tcW w:w="6663" w:type="dxa"/>
            <w:tcBorders>
              <w:top w:val="single" w:color="auto" w:sz="4" w:space="0"/>
              <w:left w:val="nil"/>
              <w:bottom w:val="single" w:color="auto" w:sz="4" w:space="0"/>
              <w:right w:val="single" w:color="auto" w:sz="4" w:space="0"/>
            </w:tcBorders>
            <w:vAlign w:val="center"/>
          </w:tcPr>
          <w:p w14:paraId="15C1826A">
            <w:pPr>
              <w:rPr>
                <w:rFonts w:hint="eastAsia" w:ascii="宋体" w:hAnsi="宋体" w:cs="宋体"/>
                <w:sz w:val="24"/>
                <w:szCs w:val="24"/>
              </w:rPr>
            </w:pPr>
            <w:r>
              <w:rPr>
                <w:rFonts w:hint="eastAsia" w:ascii="宋体" w:hAnsi="宋体" w:cs="宋体"/>
                <w:sz w:val="24"/>
                <w:szCs w:val="24"/>
              </w:rPr>
              <w:t>财政资金、已落实</w:t>
            </w:r>
          </w:p>
        </w:tc>
      </w:tr>
      <w:tr w14:paraId="7127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2B2C730">
            <w:pPr>
              <w:jc w:val="center"/>
              <w:rPr>
                <w:rFonts w:hint="eastAsia" w:ascii="宋体" w:hAnsi="宋体" w:cs="宋体"/>
                <w:sz w:val="24"/>
                <w:szCs w:val="24"/>
              </w:rPr>
            </w:pPr>
            <w:r>
              <w:rPr>
                <w:rFonts w:hint="eastAsia" w:ascii="宋体" w:hAnsi="宋体" w:cs="宋体"/>
                <w:sz w:val="24"/>
                <w:szCs w:val="24"/>
              </w:rPr>
              <w:t>1.6</w:t>
            </w:r>
          </w:p>
        </w:tc>
        <w:tc>
          <w:tcPr>
            <w:tcW w:w="1837" w:type="dxa"/>
            <w:gridSpan w:val="2"/>
            <w:tcBorders>
              <w:top w:val="single" w:color="auto" w:sz="4" w:space="0"/>
              <w:left w:val="nil"/>
              <w:bottom w:val="single" w:color="auto" w:sz="4" w:space="0"/>
              <w:right w:val="single" w:color="auto" w:sz="4" w:space="0"/>
            </w:tcBorders>
            <w:vAlign w:val="center"/>
          </w:tcPr>
          <w:p w14:paraId="3F9034DC">
            <w:pPr>
              <w:jc w:val="center"/>
              <w:rPr>
                <w:rFonts w:hint="eastAsia" w:ascii="宋体" w:hAnsi="宋体" w:cs="宋体"/>
                <w:sz w:val="24"/>
                <w:szCs w:val="24"/>
              </w:rPr>
            </w:pPr>
            <w:r>
              <w:rPr>
                <w:rFonts w:hint="eastAsia" w:ascii="宋体" w:hAnsi="宋体" w:cs="宋体"/>
                <w:sz w:val="24"/>
                <w:szCs w:val="24"/>
              </w:rPr>
              <w:t>磋商范围</w:t>
            </w:r>
          </w:p>
        </w:tc>
        <w:tc>
          <w:tcPr>
            <w:tcW w:w="6663" w:type="dxa"/>
            <w:tcBorders>
              <w:top w:val="single" w:color="auto" w:sz="4" w:space="0"/>
              <w:left w:val="nil"/>
              <w:bottom w:val="single" w:color="auto" w:sz="4" w:space="0"/>
              <w:right w:val="single" w:color="auto" w:sz="4" w:space="0"/>
            </w:tcBorders>
            <w:vAlign w:val="center"/>
          </w:tcPr>
          <w:p w14:paraId="1A48AD26">
            <w:pPr>
              <w:snapToGrid w:val="0"/>
              <w:textAlignment w:val="baseline"/>
              <w:rPr>
                <w:rFonts w:hint="eastAsia" w:ascii="宋体" w:hAnsi="宋体" w:cs="宋体"/>
                <w:bCs/>
                <w:kern w:val="0"/>
                <w:sz w:val="24"/>
                <w:szCs w:val="24"/>
              </w:rPr>
            </w:pPr>
            <w:r>
              <w:rPr>
                <w:rFonts w:hint="eastAsia" w:ascii="宋体" w:hAnsi="宋体"/>
                <w:sz w:val="24"/>
                <w:szCs w:val="24"/>
              </w:rPr>
              <w:t>本项目</w:t>
            </w:r>
            <w:r>
              <w:rPr>
                <w:rFonts w:hint="eastAsia" w:ascii="宋体" w:hAnsi="宋体" w:cs="宋体"/>
                <w:sz w:val="24"/>
                <w:szCs w:val="24"/>
              </w:rPr>
              <w:t>竞争性磋商文件、补充文件、施工图纸及工程量清单等包含的所有建设内容</w:t>
            </w:r>
          </w:p>
        </w:tc>
      </w:tr>
      <w:tr w14:paraId="7C4E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8F7A88F">
            <w:pPr>
              <w:jc w:val="center"/>
              <w:rPr>
                <w:rFonts w:hint="eastAsia" w:ascii="宋体" w:hAnsi="宋体" w:cs="宋体"/>
                <w:sz w:val="24"/>
                <w:szCs w:val="24"/>
                <w:highlight w:val="none"/>
              </w:rPr>
            </w:pPr>
            <w:r>
              <w:rPr>
                <w:rFonts w:hint="eastAsia" w:ascii="宋体" w:hAnsi="宋体" w:cs="宋体"/>
                <w:sz w:val="24"/>
                <w:szCs w:val="24"/>
                <w:highlight w:val="none"/>
              </w:rPr>
              <w:t>1.7</w:t>
            </w:r>
          </w:p>
        </w:tc>
        <w:tc>
          <w:tcPr>
            <w:tcW w:w="1837" w:type="dxa"/>
            <w:gridSpan w:val="2"/>
            <w:tcBorders>
              <w:top w:val="single" w:color="auto" w:sz="4" w:space="0"/>
              <w:left w:val="nil"/>
              <w:bottom w:val="single" w:color="auto" w:sz="4" w:space="0"/>
              <w:right w:val="single" w:color="auto" w:sz="4" w:space="0"/>
            </w:tcBorders>
            <w:vAlign w:val="center"/>
          </w:tcPr>
          <w:p w14:paraId="200A193E">
            <w:pPr>
              <w:snapToGrid w:val="0"/>
              <w:jc w:val="center"/>
              <w:textAlignment w:val="baseline"/>
              <w:rPr>
                <w:rFonts w:hint="eastAsia" w:ascii="宋体" w:hAnsi="宋体" w:cs="宋体"/>
                <w:bCs/>
                <w:kern w:val="0"/>
                <w:sz w:val="24"/>
                <w:szCs w:val="24"/>
                <w:highlight w:val="none"/>
              </w:rPr>
            </w:pPr>
            <w:r>
              <w:rPr>
                <w:rFonts w:hint="eastAsia" w:ascii="宋体" w:hAnsi="宋体" w:cs="宋体"/>
                <w:bCs/>
                <w:kern w:val="0"/>
                <w:sz w:val="24"/>
                <w:szCs w:val="24"/>
                <w:highlight w:val="none"/>
              </w:rPr>
              <w:t>计划工期</w:t>
            </w:r>
          </w:p>
        </w:tc>
        <w:tc>
          <w:tcPr>
            <w:tcW w:w="6663" w:type="dxa"/>
            <w:tcBorders>
              <w:top w:val="single" w:color="auto" w:sz="4" w:space="0"/>
              <w:left w:val="nil"/>
              <w:bottom w:val="single" w:color="auto" w:sz="4" w:space="0"/>
              <w:right w:val="single" w:color="auto" w:sz="4" w:space="0"/>
            </w:tcBorders>
            <w:vAlign w:val="center"/>
          </w:tcPr>
          <w:p w14:paraId="3E772834">
            <w:pPr>
              <w:snapToGrid w:val="0"/>
              <w:jc w:val="left"/>
              <w:textAlignment w:val="baseline"/>
              <w:rPr>
                <w:rFonts w:hint="eastAsia" w:ascii="宋体" w:hAnsi="宋体" w:cs="宋体"/>
                <w:bCs/>
                <w:kern w:val="0"/>
                <w:sz w:val="24"/>
                <w:szCs w:val="24"/>
                <w:highlight w:val="none"/>
              </w:rPr>
            </w:pPr>
            <w:r>
              <w:rPr>
                <w:rFonts w:hint="eastAsia" w:ascii="宋体" w:hAnsi="宋体" w:cs="宋体"/>
                <w:bCs/>
                <w:kern w:val="0"/>
                <w:sz w:val="24"/>
                <w:szCs w:val="24"/>
                <w:highlight w:val="none"/>
              </w:rPr>
              <w:t>50日历天</w:t>
            </w:r>
          </w:p>
        </w:tc>
      </w:tr>
      <w:tr w14:paraId="1698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5F3086EE">
            <w:pPr>
              <w:jc w:val="center"/>
              <w:rPr>
                <w:rFonts w:hint="eastAsia" w:ascii="宋体" w:hAnsi="宋体" w:cs="宋体"/>
                <w:sz w:val="24"/>
                <w:szCs w:val="24"/>
              </w:rPr>
            </w:pPr>
            <w:r>
              <w:rPr>
                <w:rFonts w:hint="eastAsia" w:ascii="宋体" w:hAnsi="宋体" w:cs="宋体"/>
                <w:sz w:val="24"/>
                <w:szCs w:val="24"/>
              </w:rPr>
              <w:t>1.8</w:t>
            </w:r>
          </w:p>
        </w:tc>
        <w:tc>
          <w:tcPr>
            <w:tcW w:w="1837" w:type="dxa"/>
            <w:gridSpan w:val="2"/>
            <w:tcBorders>
              <w:top w:val="single" w:color="auto" w:sz="4" w:space="0"/>
              <w:left w:val="nil"/>
              <w:bottom w:val="single" w:color="auto" w:sz="4" w:space="0"/>
              <w:right w:val="single" w:color="auto" w:sz="4" w:space="0"/>
            </w:tcBorders>
            <w:vAlign w:val="center"/>
          </w:tcPr>
          <w:p w14:paraId="63B543FB">
            <w:pPr>
              <w:jc w:val="center"/>
              <w:rPr>
                <w:rFonts w:hint="eastAsia" w:ascii="宋体" w:hAnsi="宋体" w:cs="宋体"/>
                <w:sz w:val="24"/>
                <w:szCs w:val="24"/>
              </w:rPr>
            </w:pPr>
            <w:r>
              <w:rPr>
                <w:rFonts w:hint="eastAsia" w:ascii="宋体" w:hAnsi="宋体" w:cs="宋体"/>
                <w:sz w:val="24"/>
                <w:szCs w:val="24"/>
              </w:rPr>
              <w:t>质量要求</w:t>
            </w:r>
          </w:p>
        </w:tc>
        <w:tc>
          <w:tcPr>
            <w:tcW w:w="6663" w:type="dxa"/>
            <w:tcBorders>
              <w:top w:val="single" w:color="auto" w:sz="4" w:space="0"/>
              <w:left w:val="nil"/>
              <w:bottom w:val="single" w:color="auto" w:sz="4" w:space="0"/>
              <w:right w:val="single" w:color="auto" w:sz="4" w:space="0"/>
            </w:tcBorders>
            <w:vAlign w:val="center"/>
          </w:tcPr>
          <w:p w14:paraId="3BFDE720">
            <w:pPr>
              <w:widowControl/>
              <w:spacing w:line="360" w:lineRule="auto"/>
              <w:rPr>
                <w:rFonts w:hint="eastAsia" w:ascii="宋体" w:hAnsi="宋体" w:cs="宋体"/>
                <w:kern w:val="0"/>
                <w:sz w:val="24"/>
                <w:szCs w:val="24"/>
              </w:rPr>
            </w:pPr>
            <w:r>
              <w:rPr>
                <w:rFonts w:hint="eastAsia" w:ascii="宋体" w:hAnsi="宋体" w:cs="宋体"/>
                <w:kern w:val="0"/>
                <w:sz w:val="24"/>
                <w:szCs w:val="24"/>
              </w:rPr>
              <w:t>达到国家现行建设工程施工质量验收规范合格标准</w:t>
            </w:r>
          </w:p>
        </w:tc>
      </w:tr>
      <w:tr w14:paraId="09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73D44EF4">
            <w:pPr>
              <w:jc w:val="center"/>
              <w:rPr>
                <w:rFonts w:hint="eastAsia" w:ascii="宋体" w:hAnsi="宋体" w:cs="宋体"/>
                <w:sz w:val="24"/>
                <w:szCs w:val="24"/>
              </w:rPr>
            </w:pPr>
            <w:r>
              <w:rPr>
                <w:rFonts w:hint="eastAsia" w:ascii="宋体" w:hAnsi="宋体" w:cs="宋体"/>
                <w:sz w:val="24"/>
                <w:szCs w:val="24"/>
              </w:rPr>
              <w:t>1.9</w:t>
            </w:r>
          </w:p>
        </w:tc>
        <w:tc>
          <w:tcPr>
            <w:tcW w:w="1837" w:type="dxa"/>
            <w:gridSpan w:val="2"/>
            <w:tcBorders>
              <w:top w:val="single" w:color="auto" w:sz="4" w:space="0"/>
              <w:left w:val="nil"/>
              <w:bottom w:val="single" w:color="auto" w:sz="4" w:space="0"/>
              <w:right w:val="single" w:color="auto" w:sz="4" w:space="0"/>
            </w:tcBorders>
            <w:vAlign w:val="center"/>
          </w:tcPr>
          <w:p w14:paraId="32E5E5A5">
            <w:pPr>
              <w:jc w:val="center"/>
              <w:rPr>
                <w:rFonts w:hint="eastAsia" w:ascii="宋体" w:hAnsi="宋体" w:cs="宋体"/>
                <w:sz w:val="24"/>
                <w:szCs w:val="24"/>
              </w:rPr>
            </w:pPr>
            <w:r>
              <w:rPr>
                <w:rFonts w:hint="eastAsia" w:ascii="宋体" w:hAnsi="宋体" w:cs="宋体"/>
                <w:sz w:val="24"/>
                <w:szCs w:val="24"/>
              </w:rPr>
              <w:t>供应商资质</w:t>
            </w:r>
          </w:p>
          <w:p w14:paraId="38A7C049">
            <w:pPr>
              <w:jc w:val="center"/>
              <w:rPr>
                <w:rFonts w:hint="eastAsia" w:ascii="宋体" w:hAnsi="宋体" w:cs="宋体"/>
                <w:sz w:val="24"/>
                <w:szCs w:val="24"/>
              </w:rPr>
            </w:pPr>
            <w:r>
              <w:rPr>
                <w:rFonts w:hint="eastAsia" w:ascii="宋体" w:hAnsi="宋体" w:cs="宋体"/>
                <w:sz w:val="24"/>
                <w:szCs w:val="24"/>
              </w:rPr>
              <w:t>条件、能力</w:t>
            </w:r>
          </w:p>
          <w:p w14:paraId="16888617">
            <w:pPr>
              <w:ind w:firstLine="240" w:firstLineChars="100"/>
              <w:jc w:val="center"/>
              <w:rPr>
                <w:rFonts w:hint="eastAsia" w:ascii="宋体" w:hAnsi="宋体" w:cs="宋体"/>
                <w:sz w:val="24"/>
                <w:szCs w:val="24"/>
              </w:rPr>
            </w:pPr>
            <w:r>
              <w:rPr>
                <w:rFonts w:hint="eastAsia" w:ascii="宋体" w:hAnsi="宋体" w:cs="宋体"/>
                <w:sz w:val="24"/>
                <w:szCs w:val="24"/>
              </w:rPr>
              <w:t>和信誉</w:t>
            </w:r>
          </w:p>
        </w:tc>
        <w:tc>
          <w:tcPr>
            <w:tcW w:w="6663" w:type="dxa"/>
            <w:tcBorders>
              <w:top w:val="single" w:color="auto" w:sz="4" w:space="0"/>
              <w:left w:val="nil"/>
              <w:bottom w:val="single" w:color="auto" w:sz="4" w:space="0"/>
              <w:right w:val="single" w:color="auto" w:sz="4" w:space="0"/>
            </w:tcBorders>
            <w:vAlign w:val="center"/>
          </w:tcPr>
          <w:p w14:paraId="0E8CE478">
            <w:pPr>
              <w:spacing w:line="480" w:lineRule="exact"/>
              <w:rPr>
                <w:rFonts w:hint="eastAsia"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满足《中华人民共和国政府采购法》第二十二条规定；</w:t>
            </w:r>
          </w:p>
          <w:p w14:paraId="4E258757">
            <w:pPr>
              <w:spacing w:line="480" w:lineRule="exact"/>
              <w:rPr>
                <w:rFonts w:hint="eastAsia" w:ascii="宋体" w:hAnsi="宋体"/>
                <w:sz w:val="24"/>
                <w:szCs w:val="24"/>
              </w:rPr>
            </w:pPr>
            <w:r>
              <w:rPr>
                <w:rFonts w:ascii="宋体" w:hAnsi="宋体"/>
                <w:sz w:val="24"/>
                <w:szCs w:val="24"/>
              </w:rPr>
              <w:t>2</w:t>
            </w:r>
            <w:r>
              <w:rPr>
                <w:rFonts w:hint="eastAsia" w:ascii="宋体" w:hAnsi="宋体"/>
                <w:sz w:val="24"/>
                <w:szCs w:val="24"/>
              </w:rPr>
              <w:t>.落实政府采购政策满足的资格要求：本项目为专门面向中小微企业采购项目,执行促进中小企业（监狱企业、残疾人福利性企业）发展等政府采购政策（提供中小微企业声明函）。</w:t>
            </w:r>
          </w:p>
          <w:p w14:paraId="10C5F3D8">
            <w:pPr>
              <w:spacing w:line="480" w:lineRule="exact"/>
              <w:rPr>
                <w:rFonts w:hint="eastAsia"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本项目的特定资格要求</w:t>
            </w:r>
            <w:r>
              <w:rPr>
                <w:rFonts w:hint="eastAsia" w:ascii="宋体" w:hAnsi="宋体"/>
                <w:sz w:val="24"/>
                <w:szCs w:val="24"/>
              </w:rPr>
              <w:t>：</w:t>
            </w:r>
          </w:p>
          <w:p w14:paraId="152853C7">
            <w:pPr>
              <w:spacing w:line="480" w:lineRule="exact"/>
              <w:rPr>
                <w:rFonts w:hint="eastAsia" w:ascii="宋体" w:hAnsi="宋体"/>
                <w:sz w:val="24"/>
                <w:szCs w:val="24"/>
              </w:rPr>
            </w:pPr>
            <w:r>
              <w:rPr>
                <w:rFonts w:hint="eastAsia" w:ascii="宋体" w:hAnsi="宋体"/>
                <w:sz w:val="24"/>
                <w:szCs w:val="24"/>
              </w:rPr>
              <w:t>3.1</w:t>
            </w:r>
            <w:r>
              <w:rPr>
                <w:rFonts w:ascii="宋体" w:hAnsi="宋体"/>
                <w:sz w:val="24"/>
                <w:szCs w:val="24"/>
              </w:rPr>
              <w:t xml:space="preserve"> </w:t>
            </w:r>
            <w:r>
              <w:rPr>
                <w:rFonts w:hint="eastAsia" w:ascii="宋体" w:hAnsi="宋体"/>
                <w:sz w:val="24"/>
                <w:szCs w:val="24"/>
              </w:rPr>
              <w:t>供应商具备独立法人资格，具有合法有效的营业执照；</w:t>
            </w:r>
          </w:p>
          <w:p w14:paraId="4722B682">
            <w:pPr>
              <w:spacing w:line="480" w:lineRule="exact"/>
              <w:rPr>
                <w:rFonts w:hint="eastAsia" w:ascii="宋体" w:hAnsi="宋体"/>
                <w:sz w:val="24"/>
                <w:szCs w:val="24"/>
              </w:rPr>
            </w:pPr>
            <w:r>
              <w:rPr>
                <w:rFonts w:hint="eastAsia" w:ascii="宋体" w:hAnsi="宋体"/>
                <w:sz w:val="24"/>
                <w:szCs w:val="24"/>
              </w:rPr>
              <w:t>3.</w:t>
            </w:r>
            <w:r>
              <w:rPr>
                <w:rFonts w:ascii="宋体" w:hAnsi="宋体"/>
                <w:sz w:val="24"/>
                <w:szCs w:val="24"/>
              </w:rPr>
              <w:t>2</w:t>
            </w:r>
            <w:r>
              <w:rPr>
                <w:rFonts w:hint="eastAsia" w:ascii="宋体" w:hAnsi="宋体"/>
                <w:sz w:val="24"/>
                <w:szCs w:val="24"/>
              </w:rPr>
              <w:t xml:space="preserve"> 供应商须具有建设行政主管部门颁发的市政公用工程施工总承包叁级及以上资质，且具有有效的安全生产许可证；</w:t>
            </w:r>
          </w:p>
          <w:p w14:paraId="19C0826E">
            <w:pPr>
              <w:spacing w:line="480" w:lineRule="exact"/>
              <w:rPr>
                <w:rFonts w:hint="eastAsia" w:ascii="宋体" w:hAnsi="宋体"/>
                <w:sz w:val="24"/>
                <w:szCs w:val="24"/>
              </w:rPr>
            </w:pPr>
            <w:r>
              <w:rPr>
                <w:rFonts w:hint="eastAsia" w:ascii="宋体" w:hAnsi="宋体"/>
                <w:sz w:val="24"/>
                <w:szCs w:val="24"/>
              </w:rPr>
              <w:t>3.3拟派项目经理须具有相关专业贰级及以上注册建造师证书、有效的安全生产考核合格证书，出具单位养老保险缴费证明，以证明其养老保险账户在本单位，并出具无在建工程承诺书；</w:t>
            </w:r>
          </w:p>
          <w:p w14:paraId="09586A57">
            <w:pPr>
              <w:spacing w:line="480" w:lineRule="exact"/>
              <w:rPr>
                <w:rFonts w:hint="eastAsia" w:ascii="宋体" w:hAnsi="宋体"/>
                <w:sz w:val="24"/>
                <w:szCs w:val="24"/>
              </w:rPr>
            </w:pPr>
            <w:r>
              <w:rPr>
                <w:rFonts w:hint="eastAsia" w:ascii="宋体" w:hAnsi="宋体"/>
                <w:sz w:val="24"/>
                <w:szCs w:val="24"/>
              </w:rPr>
              <w:t>3.4供应商出具本企业无商业贿赂和不正当竞争行为承诺书,（承诺对象：企业、法定代表人、项目经理；格式自拟）；</w:t>
            </w:r>
          </w:p>
          <w:p w14:paraId="1FF43DCF">
            <w:pPr>
              <w:spacing w:line="480" w:lineRule="exact"/>
              <w:jc w:val="left"/>
              <w:rPr>
                <w:rFonts w:hint="eastAsia" w:ascii="宋体" w:hAnsi="宋体"/>
                <w:sz w:val="24"/>
                <w:szCs w:val="24"/>
              </w:rPr>
            </w:pPr>
            <w:r>
              <w:rPr>
                <w:rFonts w:hint="eastAsia" w:ascii="宋体" w:hAnsi="宋体"/>
                <w:sz w:val="24"/>
                <w:szCs w:val="24"/>
              </w:rPr>
              <w:t>3.5参加本次采购活动前三年内在经营活动中没有重大违法记录的承诺书（格式自拟）；</w:t>
            </w:r>
          </w:p>
          <w:p w14:paraId="77F3FC7F">
            <w:pPr>
              <w:spacing w:line="480" w:lineRule="exact"/>
              <w:jc w:val="left"/>
              <w:rPr>
                <w:rFonts w:hint="eastAsia" w:ascii="宋体" w:hAnsi="宋体" w:cs="宋体"/>
                <w:kern w:val="0"/>
                <w:sz w:val="24"/>
                <w:szCs w:val="24"/>
              </w:rPr>
            </w:pPr>
            <w:r>
              <w:rPr>
                <w:rFonts w:hint="eastAsia" w:ascii="宋体" w:hAnsi="宋体" w:cs="宋体"/>
                <w:kern w:val="0"/>
                <w:sz w:val="24"/>
                <w:szCs w:val="24"/>
              </w:rPr>
              <w:t>3.6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sz w:val="24"/>
                <w:szCs w:val="24"/>
              </w:rPr>
              <w:t>截图要显示查询时间，查询时间自本公告发布之日起</w:t>
            </w:r>
            <w:r>
              <w:rPr>
                <w:rFonts w:hint="eastAsia" w:ascii="宋体" w:hAnsi="宋体" w:cs="宋体"/>
                <w:kern w:val="0"/>
                <w:sz w:val="24"/>
                <w:szCs w:val="24"/>
              </w:rPr>
              <w:t>）；</w:t>
            </w:r>
          </w:p>
          <w:p w14:paraId="662A8D38">
            <w:pPr>
              <w:spacing w:line="480" w:lineRule="exact"/>
              <w:rPr>
                <w:rFonts w:hint="eastAsia" w:ascii="宋体" w:hAnsi="宋体" w:cs="宋体"/>
                <w:kern w:val="0"/>
                <w:sz w:val="24"/>
                <w:szCs w:val="24"/>
              </w:rPr>
            </w:pPr>
            <w:r>
              <w:rPr>
                <w:rFonts w:hint="eastAsia" w:ascii="宋体" w:hAnsi="宋体"/>
                <w:sz w:val="24"/>
                <w:szCs w:val="24"/>
              </w:rPr>
              <w:t>3.7 本项目不接受联合体磋商。提供非联合体磋商承诺，格式自拟。</w:t>
            </w:r>
          </w:p>
        </w:tc>
      </w:tr>
      <w:tr w14:paraId="6548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708EF491">
            <w:pPr>
              <w:jc w:val="center"/>
              <w:rPr>
                <w:rFonts w:hint="eastAsia" w:ascii="宋体" w:hAnsi="宋体" w:cs="宋体"/>
                <w:sz w:val="24"/>
                <w:szCs w:val="24"/>
              </w:rPr>
            </w:pPr>
            <w:r>
              <w:rPr>
                <w:rFonts w:hint="eastAsia" w:ascii="宋体" w:hAnsi="宋体" w:cs="宋体"/>
                <w:sz w:val="24"/>
                <w:szCs w:val="24"/>
              </w:rPr>
              <w:t>2.0</w:t>
            </w:r>
          </w:p>
        </w:tc>
        <w:tc>
          <w:tcPr>
            <w:tcW w:w="1837" w:type="dxa"/>
            <w:gridSpan w:val="2"/>
            <w:tcBorders>
              <w:top w:val="single" w:color="auto" w:sz="4" w:space="0"/>
              <w:left w:val="nil"/>
              <w:bottom w:val="single" w:color="auto" w:sz="4" w:space="0"/>
              <w:right w:val="single" w:color="auto" w:sz="4" w:space="0"/>
            </w:tcBorders>
            <w:vAlign w:val="center"/>
          </w:tcPr>
          <w:p w14:paraId="3749560A">
            <w:pPr>
              <w:jc w:val="center"/>
              <w:rPr>
                <w:rFonts w:hint="eastAsia" w:ascii="宋体" w:hAnsi="宋体" w:cs="宋体"/>
                <w:sz w:val="24"/>
                <w:szCs w:val="24"/>
              </w:rPr>
            </w:pPr>
            <w:r>
              <w:rPr>
                <w:rFonts w:hint="eastAsia" w:ascii="宋体" w:hAnsi="宋体" w:cs="宋体"/>
                <w:sz w:val="24"/>
                <w:szCs w:val="24"/>
              </w:rPr>
              <w:t>是否接受</w:t>
            </w:r>
          </w:p>
          <w:p w14:paraId="13767EC0">
            <w:pPr>
              <w:jc w:val="center"/>
              <w:rPr>
                <w:rFonts w:hint="eastAsia" w:ascii="宋体" w:hAnsi="宋体" w:cs="宋体"/>
                <w:sz w:val="24"/>
                <w:szCs w:val="24"/>
              </w:rPr>
            </w:pPr>
            <w:r>
              <w:rPr>
                <w:rFonts w:hint="eastAsia" w:ascii="宋体" w:hAnsi="宋体" w:cs="宋体"/>
                <w:sz w:val="24"/>
                <w:szCs w:val="24"/>
              </w:rPr>
              <w:t xml:space="preserve">联合体   </w:t>
            </w:r>
          </w:p>
        </w:tc>
        <w:tc>
          <w:tcPr>
            <w:tcW w:w="6663" w:type="dxa"/>
            <w:tcBorders>
              <w:top w:val="single" w:color="auto" w:sz="4" w:space="0"/>
              <w:left w:val="nil"/>
              <w:bottom w:val="single" w:color="auto" w:sz="4" w:space="0"/>
              <w:right w:val="single" w:color="auto" w:sz="4" w:space="0"/>
            </w:tcBorders>
            <w:vAlign w:val="center"/>
          </w:tcPr>
          <w:p w14:paraId="43E9394E">
            <w:pPr>
              <w:rPr>
                <w:rFonts w:hint="eastAsia" w:ascii="宋体" w:hAnsi="宋体" w:cs="宋体"/>
                <w:sz w:val="24"/>
                <w:szCs w:val="24"/>
              </w:rPr>
            </w:pPr>
            <w:r>
              <w:rPr>
                <w:rFonts w:hint="eastAsia" w:ascii="宋体" w:hAnsi="宋体" w:cs="宋体"/>
                <w:sz w:val="24"/>
                <w:szCs w:val="24"/>
              </w:rPr>
              <w:t>■不接受</w:t>
            </w:r>
          </w:p>
        </w:tc>
      </w:tr>
      <w:tr w14:paraId="6297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230560D">
            <w:pPr>
              <w:jc w:val="center"/>
              <w:rPr>
                <w:rFonts w:hint="eastAsia" w:ascii="宋体" w:hAnsi="宋体" w:cs="宋体"/>
                <w:sz w:val="24"/>
                <w:szCs w:val="24"/>
              </w:rPr>
            </w:pPr>
            <w:r>
              <w:rPr>
                <w:rFonts w:hint="eastAsia" w:ascii="宋体" w:hAnsi="宋体" w:cs="宋体"/>
                <w:sz w:val="24"/>
                <w:szCs w:val="24"/>
              </w:rPr>
              <w:t>2.1</w:t>
            </w:r>
          </w:p>
        </w:tc>
        <w:tc>
          <w:tcPr>
            <w:tcW w:w="1837" w:type="dxa"/>
            <w:gridSpan w:val="2"/>
            <w:tcBorders>
              <w:top w:val="single" w:color="auto" w:sz="4" w:space="0"/>
              <w:left w:val="nil"/>
              <w:bottom w:val="single" w:color="auto" w:sz="4" w:space="0"/>
              <w:right w:val="single" w:color="auto" w:sz="4" w:space="0"/>
            </w:tcBorders>
            <w:vAlign w:val="center"/>
          </w:tcPr>
          <w:p w14:paraId="336207B7">
            <w:pPr>
              <w:ind w:firstLine="240" w:firstLineChars="100"/>
              <w:jc w:val="center"/>
              <w:rPr>
                <w:rFonts w:hint="eastAsia" w:ascii="宋体" w:hAnsi="宋体" w:cs="宋体"/>
                <w:sz w:val="24"/>
                <w:szCs w:val="24"/>
              </w:rPr>
            </w:pPr>
            <w:r>
              <w:rPr>
                <w:rFonts w:hint="eastAsia" w:ascii="宋体" w:hAnsi="宋体" w:cs="宋体"/>
                <w:sz w:val="24"/>
                <w:szCs w:val="24"/>
              </w:rPr>
              <w:t>踏勘现场</w:t>
            </w:r>
          </w:p>
        </w:tc>
        <w:tc>
          <w:tcPr>
            <w:tcW w:w="6663" w:type="dxa"/>
            <w:tcBorders>
              <w:top w:val="single" w:color="auto" w:sz="4" w:space="0"/>
              <w:left w:val="nil"/>
              <w:bottom w:val="single" w:color="auto" w:sz="4" w:space="0"/>
              <w:right w:val="single" w:color="auto" w:sz="4" w:space="0"/>
            </w:tcBorders>
            <w:vAlign w:val="center"/>
          </w:tcPr>
          <w:p w14:paraId="52CECCE6">
            <w:pPr>
              <w:rPr>
                <w:rFonts w:hint="eastAsia" w:ascii="宋体" w:hAnsi="宋体" w:cs="宋体"/>
                <w:sz w:val="24"/>
                <w:szCs w:val="24"/>
              </w:rPr>
            </w:pPr>
            <w:r>
              <w:rPr>
                <w:rFonts w:hint="eastAsia" w:ascii="宋体" w:hAnsi="宋体" w:cs="宋体"/>
                <w:sz w:val="24"/>
                <w:szCs w:val="24"/>
              </w:rPr>
              <w:t>■不组织</w:t>
            </w:r>
          </w:p>
        </w:tc>
      </w:tr>
      <w:tr w14:paraId="50B6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66B408B5">
            <w:pPr>
              <w:jc w:val="center"/>
              <w:rPr>
                <w:rFonts w:hint="eastAsia" w:ascii="宋体" w:hAnsi="宋体" w:cs="宋体"/>
                <w:sz w:val="24"/>
                <w:szCs w:val="24"/>
              </w:rPr>
            </w:pPr>
            <w:r>
              <w:rPr>
                <w:rFonts w:hint="eastAsia" w:ascii="宋体" w:hAnsi="宋体" w:cs="宋体"/>
                <w:sz w:val="24"/>
                <w:szCs w:val="24"/>
              </w:rPr>
              <w:t>2.2</w:t>
            </w:r>
          </w:p>
        </w:tc>
        <w:tc>
          <w:tcPr>
            <w:tcW w:w="1837" w:type="dxa"/>
            <w:gridSpan w:val="2"/>
            <w:tcBorders>
              <w:top w:val="single" w:color="auto" w:sz="4" w:space="0"/>
              <w:left w:val="nil"/>
              <w:bottom w:val="single" w:color="auto" w:sz="4" w:space="0"/>
              <w:right w:val="single" w:color="auto" w:sz="4" w:space="0"/>
            </w:tcBorders>
            <w:vAlign w:val="center"/>
          </w:tcPr>
          <w:p w14:paraId="23BEE63E">
            <w:pPr>
              <w:jc w:val="center"/>
              <w:rPr>
                <w:rFonts w:hint="eastAsia" w:ascii="宋体" w:hAnsi="宋体" w:cs="宋体"/>
                <w:sz w:val="24"/>
                <w:szCs w:val="24"/>
              </w:rPr>
            </w:pPr>
            <w:r>
              <w:rPr>
                <w:rFonts w:hint="eastAsia" w:ascii="宋体" w:hAnsi="宋体" w:cs="宋体"/>
                <w:sz w:val="24"/>
                <w:szCs w:val="24"/>
              </w:rPr>
              <w:t>磋商预备会</w:t>
            </w:r>
          </w:p>
        </w:tc>
        <w:tc>
          <w:tcPr>
            <w:tcW w:w="6663" w:type="dxa"/>
            <w:tcBorders>
              <w:top w:val="single" w:color="auto" w:sz="4" w:space="0"/>
              <w:left w:val="nil"/>
              <w:bottom w:val="single" w:color="auto" w:sz="4" w:space="0"/>
              <w:right w:val="single" w:color="auto" w:sz="4" w:space="0"/>
            </w:tcBorders>
            <w:vAlign w:val="center"/>
          </w:tcPr>
          <w:p w14:paraId="6D938DDF">
            <w:pPr>
              <w:rPr>
                <w:rFonts w:hint="eastAsia" w:ascii="宋体" w:hAnsi="宋体" w:cs="宋体"/>
                <w:sz w:val="24"/>
                <w:szCs w:val="24"/>
              </w:rPr>
            </w:pPr>
            <w:r>
              <w:rPr>
                <w:rFonts w:hint="eastAsia" w:ascii="宋体" w:hAnsi="宋体" w:cs="宋体"/>
                <w:sz w:val="24"/>
                <w:szCs w:val="24"/>
              </w:rPr>
              <w:t>■不召开</w:t>
            </w:r>
          </w:p>
        </w:tc>
      </w:tr>
      <w:tr w14:paraId="670D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5E9D038">
            <w:pPr>
              <w:jc w:val="center"/>
              <w:rPr>
                <w:rFonts w:hint="eastAsia" w:ascii="宋体" w:hAnsi="宋体" w:cs="宋体"/>
                <w:sz w:val="24"/>
                <w:szCs w:val="24"/>
              </w:rPr>
            </w:pPr>
            <w:r>
              <w:rPr>
                <w:rFonts w:hint="eastAsia" w:ascii="宋体" w:hAnsi="宋体" w:cs="宋体"/>
                <w:sz w:val="24"/>
                <w:szCs w:val="24"/>
              </w:rPr>
              <w:t>2.3</w:t>
            </w:r>
          </w:p>
        </w:tc>
        <w:tc>
          <w:tcPr>
            <w:tcW w:w="1837" w:type="dxa"/>
            <w:gridSpan w:val="2"/>
            <w:tcBorders>
              <w:top w:val="single" w:color="auto" w:sz="4" w:space="0"/>
              <w:left w:val="nil"/>
              <w:bottom w:val="single" w:color="auto" w:sz="4" w:space="0"/>
              <w:right w:val="single" w:color="auto" w:sz="4" w:space="0"/>
            </w:tcBorders>
            <w:vAlign w:val="center"/>
          </w:tcPr>
          <w:p w14:paraId="75E5AC89">
            <w:pPr>
              <w:jc w:val="center"/>
              <w:rPr>
                <w:rFonts w:hint="eastAsia" w:ascii="宋体" w:hAnsi="宋体" w:cs="宋体"/>
                <w:sz w:val="24"/>
                <w:szCs w:val="24"/>
              </w:rPr>
            </w:pPr>
            <w:r>
              <w:rPr>
                <w:rFonts w:hint="eastAsia" w:ascii="宋体" w:hAnsi="宋体" w:cs="宋体"/>
                <w:sz w:val="24"/>
                <w:szCs w:val="24"/>
              </w:rPr>
              <w:t>分  包</w:t>
            </w:r>
          </w:p>
        </w:tc>
        <w:tc>
          <w:tcPr>
            <w:tcW w:w="6663" w:type="dxa"/>
            <w:tcBorders>
              <w:top w:val="single" w:color="auto" w:sz="4" w:space="0"/>
              <w:left w:val="nil"/>
              <w:bottom w:val="single" w:color="auto" w:sz="4" w:space="0"/>
              <w:right w:val="single" w:color="auto" w:sz="4" w:space="0"/>
            </w:tcBorders>
            <w:vAlign w:val="center"/>
          </w:tcPr>
          <w:p w14:paraId="07190CD1">
            <w:pPr>
              <w:rPr>
                <w:rFonts w:hint="eastAsia" w:ascii="宋体" w:hAnsi="宋体" w:cs="宋体"/>
                <w:sz w:val="24"/>
                <w:szCs w:val="24"/>
              </w:rPr>
            </w:pPr>
            <w:r>
              <w:rPr>
                <w:rFonts w:hint="eastAsia" w:ascii="宋体" w:hAnsi="宋体" w:cs="宋体"/>
                <w:sz w:val="24"/>
                <w:szCs w:val="24"/>
              </w:rPr>
              <w:t>■不允许</w:t>
            </w:r>
          </w:p>
        </w:tc>
      </w:tr>
      <w:tr w14:paraId="2071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8A62F5A">
            <w:pPr>
              <w:jc w:val="center"/>
              <w:rPr>
                <w:rFonts w:hint="eastAsia" w:ascii="宋体" w:hAnsi="宋体" w:cs="宋体"/>
                <w:sz w:val="24"/>
                <w:szCs w:val="24"/>
              </w:rPr>
            </w:pPr>
            <w:r>
              <w:rPr>
                <w:rFonts w:hint="eastAsia" w:ascii="宋体" w:hAnsi="宋体" w:cs="宋体"/>
                <w:sz w:val="24"/>
                <w:szCs w:val="24"/>
              </w:rPr>
              <w:t>2.4</w:t>
            </w:r>
          </w:p>
        </w:tc>
        <w:tc>
          <w:tcPr>
            <w:tcW w:w="1837" w:type="dxa"/>
            <w:gridSpan w:val="2"/>
            <w:tcBorders>
              <w:top w:val="single" w:color="auto" w:sz="4" w:space="0"/>
              <w:left w:val="nil"/>
              <w:bottom w:val="single" w:color="auto" w:sz="4" w:space="0"/>
              <w:right w:val="single" w:color="auto" w:sz="4" w:space="0"/>
            </w:tcBorders>
            <w:vAlign w:val="center"/>
          </w:tcPr>
          <w:p w14:paraId="6A733947">
            <w:pPr>
              <w:jc w:val="center"/>
              <w:rPr>
                <w:rFonts w:hint="eastAsia" w:ascii="宋体" w:hAnsi="宋体" w:cs="宋体"/>
                <w:sz w:val="24"/>
                <w:szCs w:val="24"/>
              </w:rPr>
            </w:pPr>
            <w:r>
              <w:rPr>
                <w:rFonts w:hint="eastAsia" w:ascii="宋体" w:hAnsi="宋体" w:cs="宋体"/>
                <w:sz w:val="24"/>
                <w:szCs w:val="24"/>
              </w:rPr>
              <w:t>偏  离</w:t>
            </w:r>
          </w:p>
        </w:tc>
        <w:tc>
          <w:tcPr>
            <w:tcW w:w="6663" w:type="dxa"/>
            <w:tcBorders>
              <w:top w:val="single" w:color="auto" w:sz="4" w:space="0"/>
              <w:left w:val="nil"/>
              <w:bottom w:val="single" w:color="auto" w:sz="4" w:space="0"/>
              <w:right w:val="single" w:color="auto" w:sz="4" w:space="0"/>
            </w:tcBorders>
            <w:vAlign w:val="center"/>
          </w:tcPr>
          <w:p w14:paraId="616951BA">
            <w:pPr>
              <w:rPr>
                <w:rFonts w:hint="eastAsia" w:ascii="宋体" w:hAnsi="宋体" w:cs="宋体"/>
                <w:sz w:val="24"/>
                <w:szCs w:val="24"/>
              </w:rPr>
            </w:pPr>
            <w:r>
              <w:rPr>
                <w:rFonts w:hint="eastAsia" w:ascii="宋体" w:hAnsi="宋体" w:cs="宋体"/>
                <w:sz w:val="24"/>
                <w:szCs w:val="24"/>
              </w:rPr>
              <w:t>■不允许</w:t>
            </w:r>
          </w:p>
        </w:tc>
      </w:tr>
      <w:tr w14:paraId="36D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30D290B2">
            <w:pPr>
              <w:jc w:val="center"/>
              <w:rPr>
                <w:rFonts w:hint="eastAsia" w:ascii="宋体" w:hAnsi="宋体" w:cs="宋体"/>
                <w:sz w:val="24"/>
                <w:szCs w:val="24"/>
              </w:rPr>
            </w:pPr>
            <w:r>
              <w:rPr>
                <w:rFonts w:hint="eastAsia" w:ascii="宋体" w:hAnsi="宋体" w:cs="宋体"/>
                <w:sz w:val="24"/>
                <w:szCs w:val="24"/>
              </w:rPr>
              <w:t>2.5</w:t>
            </w:r>
          </w:p>
        </w:tc>
        <w:tc>
          <w:tcPr>
            <w:tcW w:w="1837" w:type="dxa"/>
            <w:gridSpan w:val="2"/>
            <w:tcBorders>
              <w:top w:val="single" w:color="auto" w:sz="4" w:space="0"/>
              <w:left w:val="nil"/>
              <w:bottom w:val="single" w:color="auto" w:sz="4" w:space="0"/>
              <w:right w:val="single" w:color="auto" w:sz="4" w:space="0"/>
            </w:tcBorders>
            <w:vAlign w:val="center"/>
          </w:tcPr>
          <w:p w14:paraId="1905CCEA">
            <w:pPr>
              <w:jc w:val="center"/>
              <w:rPr>
                <w:rFonts w:hint="eastAsia" w:ascii="宋体" w:hAnsi="宋体" w:cs="宋体"/>
                <w:sz w:val="24"/>
                <w:szCs w:val="24"/>
              </w:rPr>
            </w:pPr>
            <w:r>
              <w:rPr>
                <w:rFonts w:hint="eastAsia" w:ascii="宋体" w:hAnsi="宋体" w:cs="宋体"/>
                <w:sz w:val="24"/>
                <w:szCs w:val="24"/>
              </w:rPr>
              <w:t>构成磋商文件的其他材料</w:t>
            </w:r>
          </w:p>
        </w:tc>
        <w:tc>
          <w:tcPr>
            <w:tcW w:w="6663" w:type="dxa"/>
            <w:tcBorders>
              <w:top w:val="single" w:color="auto" w:sz="4" w:space="0"/>
              <w:left w:val="nil"/>
              <w:bottom w:val="single" w:color="auto" w:sz="4" w:space="0"/>
              <w:right w:val="single" w:color="auto" w:sz="4" w:space="0"/>
            </w:tcBorders>
            <w:vAlign w:val="center"/>
          </w:tcPr>
          <w:p w14:paraId="0E92F518">
            <w:pPr>
              <w:spacing w:line="400" w:lineRule="exact"/>
              <w:rPr>
                <w:rFonts w:hint="eastAsia" w:ascii="宋体" w:hAnsi="宋体" w:cs="宋体"/>
                <w:sz w:val="24"/>
                <w:szCs w:val="24"/>
              </w:rPr>
            </w:pPr>
            <w:r>
              <w:rPr>
                <w:rFonts w:hint="eastAsia" w:ascii="宋体" w:hAnsi="宋体" w:cs="宋体"/>
                <w:sz w:val="24"/>
                <w:szCs w:val="24"/>
              </w:rPr>
              <w:t>对竞争性磋商文件所作的澄清（含答疑）、修改，补充构成竞争性磋商文件的组成部分。</w:t>
            </w:r>
          </w:p>
        </w:tc>
      </w:tr>
      <w:tr w14:paraId="0E52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vAlign w:val="center"/>
          </w:tcPr>
          <w:p w14:paraId="150A1A2B">
            <w:pPr>
              <w:jc w:val="center"/>
              <w:rPr>
                <w:rFonts w:hint="eastAsia" w:ascii="宋体" w:hAnsi="宋体" w:cs="宋体"/>
                <w:sz w:val="24"/>
                <w:szCs w:val="24"/>
              </w:rPr>
            </w:pPr>
            <w:r>
              <w:rPr>
                <w:rFonts w:hint="eastAsia" w:ascii="宋体" w:hAnsi="宋体" w:cs="宋体"/>
                <w:sz w:val="24"/>
                <w:szCs w:val="24"/>
              </w:rPr>
              <w:t>2.6</w:t>
            </w:r>
          </w:p>
        </w:tc>
        <w:tc>
          <w:tcPr>
            <w:tcW w:w="1837" w:type="dxa"/>
            <w:gridSpan w:val="2"/>
            <w:vMerge w:val="restart"/>
            <w:tcBorders>
              <w:top w:val="single" w:color="auto" w:sz="4" w:space="0"/>
              <w:left w:val="nil"/>
              <w:right w:val="single" w:color="auto" w:sz="4" w:space="0"/>
            </w:tcBorders>
            <w:vAlign w:val="center"/>
          </w:tcPr>
          <w:p w14:paraId="3F9AA5C8">
            <w:pPr>
              <w:jc w:val="center"/>
              <w:rPr>
                <w:rFonts w:hint="eastAsia" w:ascii="宋体" w:hAnsi="宋体" w:cs="宋体"/>
                <w:sz w:val="24"/>
                <w:szCs w:val="24"/>
              </w:rPr>
            </w:pPr>
            <w:r>
              <w:rPr>
                <w:rFonts w:hint="eastAsia" w:ascii="宋体" w:hAnsi="宋体" w:cs="宋体"/>
                <w:sz w:val="24"/>
                <w:szCs w:val="24"/>
              </w:rPr>
              <w:t>供应商要求澄清竞争性磋商文件</w:t>
            </w:r>
          </w:p>
        </w:tc>
        <w:tc>
          <w:tcPr>
            <w:tcW w:w="6663" w:type="dxa"/>
            <w:tcBorders>
              <w:top w:val="single" w:color="auto" w:sz="4" w:space="0"/>
              <w:left w:val="nil"/>
              <w:bottom w:val="single" w:color="auto" w:sz="4" w:space="0"/>
              <w:right w:val="single" w:color="auto" w:sz="4" w:space="0"/>
            </w:tcBorders>
            <w:vAlign w:val="center"/>
          </w:tcPr>
          <w:p w14:paraId="2AD6D268">
            <w:pPr>
              <w:spacing w:line="400" w:lineRule="exact"/>
              <w:rPr>
                <w:rFonts w:hint="eastAsia" w:ascii="宋体" w:hAnsi="宋体" w:cs="宋体"/>
                <w:sz w:val="24"/>
                <w:szCs w:val="24"/>
              </w:rPr>
            </w:pPr>
            <w:r>
              <w:rPr>
                <w:rFonts w:hint="eastAsia" w:ascii="宋体" w:hAnsi="宋体" w:cs="宋体"/>
                <w:sz w:val="24"/>
                <w:szCs w:val="24"/>
              </w:rPr>
              <w:t>时间：提交首次响应文件截止时间前</w:t>
            </w:r>
            <w:r>
              <w:rPr>
                <w:rFonts w:hint="eastAsia" w:ascii="宋体" w:hAnsi="宋体" w:cs="宋体"/>
                <w:sz w:val="24"/>
                <w:szCs w:val="24"/>
                <w:u w:val="single"/>
              </w:rPr>
              <w:t>5</w:t>
            </w:r>
            <w:r>
              <w:rPr>
                <w:rFonts w:hint="eastAsia" w:ascii="宋体" w:hAnsi="宋体" w:cs="宋体"/>
                <w:sz w:val="24"/>
                <w:szCs w:val="24"/>
              </w:rPr>
              <w:t>日</w:t>
            </w:r>
          </w:p>
        </w:tc>
      </w:tr>
      <w:tr w14:paraId="2490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vAlign w:val="center"/>
          </w:tcPr>
          <w:p w14:paraId="16461ED5">
            <w:pPr>
              <w:jc w:val="center"/>
              <w:rPr>
                <w:rFonts w:hint="eastAsia" w:ascii="宋体" w:hAnsi="宋体" w:cs="宋体"/>
                <w:sz w:val="24"/>
                <w:szCs w:val="24"/>
              </w:rPr>
            </w:pPr>
          </w:p>
        </w:tc>
        <w:tc>
          <w:tcPr>
            <w:tcW w:w="1837" w:type="dxa"/>
            <w:gridSpan w:val="2"/>
            <w:vMerge w:val="continue"/>
            <w:tcBorders>
              <w:left w:val="nil"/>
              <w:bottom w:val="single" w:color="auto" w:sz="4" w:space="0"/>
              <w:right w:val="single" w:color="auto" w:sz="4" w:space="0"/>
            </w:tcBorders>
            <w:vAlign w:val="center"/>
          </w:tcPr>
          <w:p w14:paraId="1B199D6F">
            <w:pPr>
              <w:jc w:val="center"/>
              <w:rPr>
                <w:rFonts w:hint="eastAsia" w:ascii="宋体" w:hAnsi="宋体" w:cs="宋体"/>
                <w:sz w:val="24"/>
                <w:szCs w:val="24"/>
              </w:rPr>
            </w:pPr>
          </w:p>
        </w:tc>
        <w:tc>
          <w:tcPr>
            <w:tcW w:w="6663" w:type="dxa"/>
            <w:tcBorders>
              <w:top w:val="single" w:color="auto" w:sz="4" w:space="0"/>
              <w:left w:val="nil"/>
              <w:bottom w:val="single" w:color="auto" w:sz="4" w:space="0"/>
              <w:right w:val="single" w:color="auto" w:sz="4" w:space="0"/>
            </w:tcBorders>
            <w:vAlign w:val="center"/>
          </w:tcPr>
          <w:p w14:paraId="40B96CD0">
            <w:pPr>
              <w:spacing w:line="400" w:lineRule="exact"/>
              <w:ind w:left="2280" w:hanging="2280" w:hangingChars="950"/>
              <w:jc w:val="left"/>
              <w:rPr>
                <w:rFonts w:hint="eastAsia" w:ascii="宋体" w:hAnsi="宋体" w:cs="宋体"/>
                <w:sz w:val="24"/>
                <w:szCs w:val="24"/>
              </w:rPr>
            </w:pPr>
            <w:r>
              <w:rPr>
                <w:rFonts w:hint="eastAsia" w:ascii="宋体" w:hAnsi="宋体" w:cs="宋体"/>
                <w:sz w:val="24"/>
                <w:szCs w:val="24"/>
              </w:rPr>
              <w:t>形式：在三门峡市公共资源电子招标投标交易平台提出</w:t>
            </w:r>
          </w:p>
        </w:tc>
      </w:tr>
      <w:tr w14:paraId="1F9D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4BBFAE62">
            <w:pPr>
              <w:jc w:val="center"/>
              <w:rPr>
                <w:rFonts w:hint="eastAsia" w:ascii="宋体" w:hAnsi="宋体" w:cs="宋体"/>
                <w:sz w:val="24"/>
                <w:szCs w:val="24"/>
                <w:highlight w:val="none"/>
              </w:rPr>
            </w:pPr>
            <w:r>
              <w:rPr>
                <w:rFonts w:hint="eastAsia" w:ascii="宋体" w:hAnsi="宋体" w:cs="宋体"/>
                <w:sz w:val="24"/>
                <w:szCs w:val="24"/>
                <w:highlight w:val="none"/>
              </w:rPr>
              <w:t>2.7</w:t>
            </w:r>
          </w:p>
        </w:tc>
        <w:tc>
          <w:tcPr>
            <w:tcW w:w="1837" w:type="dxa"/>
            <w:gridSpan w:val="2"/>
            <w:tcBorders>
              <w:top w:val="single" w:color="auto" w:sz="4" w:space="0"/>
              <w:left w:val="nil"/>
              <w:bottom w:val="single" w:color="auto" w:sz="4" w:space="0"/>
              <w:right w:val="single" w:color="auto" w:sz="4" w:space="0"/>
            </w:tcBorders>
            <w:vAlign w:val="center"/>
          </w:tcPr>
          <w:p w14:paraId="1391D386">
            <w:pPr>
              <w:jc w:val="center"/>
              <w:rPr>
                <w:rFonts w:hint="eastAsia" w:ascii="宋体" w:hAnsi="宋体" w:cs="宋体"/>
                <w:sz w:val="24"/>
                <w:szCs w:val="24"/>
                <w:highlight w:val="none"/>
              </w:rPr>
            </w:pPr>
            <w:r>
              <w:rPr>
                <w:rFonts w:hint="eastAsia" w:ascii="宋体" w:hAnsi="宋体" w:cs="宋体"/>
                <w:sz w:val="24"/>
                <w:szCs w:val="24"/>
                <w:highlight w:val="none"/>
              </w:rPr>
              <w:t>响应文件递</w:t>
            </w:r>
          </w:p>
          <w:p w14:paraId="5C6C8110">
            <w:pPr>
              <w:jc w:val="center"/>
              <w:rPr>
                <w:rFonts w:hint="eastAsia" w:ascii="宋体" w:hAnsi="宋体" w:cs="宋体"/>
                <w:sz w:val="24"/>
                <w:szCs w:val="24"/>
                <w:highlight w:val="none"/>
              </w:rPr>
            </w:pPr>
            <w:r>
              <w:rPr>
                <w:rFonts w:hint="eastAsia" w:ascii="宋体" w:hAnsi="宋体" w:cs="宋体"/>
                <w:sz w:val="24"/>
                <w:szCs w:val="24"/>
                <w:highlight w:val="none"/>
              </w:rPr>
              <w:t>交截止时间</w:t>
            </w:r>
          </w:p>
        </w:tc>
        <w:tc>
          <w:tcPr>
            <w:tcW w:w="6663" w:type="dxa"/>
            <w:tcBorders>
              <w:top w:val="single" w:color="auto" w:sz="4" w:space="0"/>
              <w:left w:val="nil"/>
              <w:bottom w:val="single" w:color="auto" w:sz="4" w:space="0"/>
              <w:right w:val="single" w:color="auto" w:sz="4" w:space="0"/>
            </w:tcBorders>
            <w:vAlign w:val="center"/>
          </w:tcPr>
          <w:p w14:paraId="49A0244B">
            <w:pPr>
              <w:rPr>
                <w:rFonts w:hint="eastAsia" w:ascii="宋体" w:hAnsi="宋体" w:cs="宋体"/>
                <w:sz w:val="24"/>
                <w:szCs w:val="24"/>
              </w:rPr>
            </w:pPr>
            <w:r>
              <w:rPr>
                <w:rFonts w:hint="eastAsia" w:ascii="宋体" w:hAnsi="宋体" w:eastAsia="宋体" w:cs="宋体"/>
                <w:sz w:val="24"/>
                <w:szCs w:val="24"/>
              </w:rPr>
              <w:t>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02</w:t>
            </w:r>
            <w:r>
              <w:rPr>
                <w:rFonts w:hint="eastAsia" w:ascii="宋体" w:hAnsi="宋体" w:eastAsia="宋体" w:cs="宋体"/>
                <w:sz w:val="24"/>
                <w:szCs w:val="24"/>
              </w:rPr>
              <w:t>日</w:t>
            </w:r>
            <w:r>
              <w:rPr>
                <w:rFonts w:hint="eastAsia" w:ascii="宋体" w:hAnsi="宋体" w:eastAsia="宋体" w:cs="宋体"/>
                <w:sz w:val="24"/>
                <w:szCs w:val="24"/>
                <w:lang w:val="en-US" w:eastAsia="zh-CN"/>
              </w:rPr>
              <w:t>09</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分（北京时间）</w:t>
            </w:r>
          </w:p>
        </w:tc>
      </w:tr>
      <w:tr w14:paraId="54E7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vAlign w:val="center"/>
          </w:tcPr>
          <w:p w14:paraId="6D5987D7">
            <w:pPr>
              <w:jc w:val="center"/>
              <w:rPr>
                <w:rFonts w:hint="eastAsia" w:ascii="宋体" w:hAnsi="宋体" w:cs="宋体"/>
                <w:sz w:val="24"/>
                <w:szCs w:val="24"/>
              </w:rPr>
            </w:pPr>
            <w:r>
              <w:rPr>
                <w:rFonts w:hint="eastAsia" w:ascii="宋体" w:hAnsi="宋体" w:cs="宋体"/>
                <w:sz w:val="24"/>
                <w:szCs w:val="24"/>
              </w:rPr>
              <w:t>2.8</w:t>
            </w:r>
          </w:p>
        </w:tc>
        <w:tc>
          <w:tcPr>
            <w:tcW w:w="1837" w:type="dxa"/>
            <w:gridSpan w:val="2"/>
            <w:vMerge w:val="restart"/>
            <w:tcBorders>
              <w:top w:val="single" w:color="auto" w:sz="4" w:space="0"/>
              <w:left w:val="nil"/>
              <w:right w:val="single" w:color="auto" w:sz="4" w:space="0"/>
            </w:tcBorders>
            <w:vAlign w:val="center"/>
          </w:tcPr>
          <w:p w14:paraId="1EBD378C">
            <w:pPr>
              <w:jc w:val="center"/>
              <w:rPr>
                <w:rFonts w:hint="eastAsia" w:ascii="宋体" w:hAnsi="宋体" w:cs="宋体"/>
                <w:sz w:val="24"/>
                <w:szCs w:val="24"/>
              </w:rPr>
            </w:pPr>
            <w:r>
              <w:rPr>
                <w:rFonts w:hint="eastAsia" w:ascii="宋体" w:hAnsi="宋体" w:cs="宋体"/>
                <w:sz w:val="24"/>
                <w:szCs w:val="24"/>
              </w:rPr>
              <w:t>供应商确认收到竞争性磋商文件澄清</w:t>
            </w:r>
          </w:p>
        </w:tc>
        <w:tc>
          <w:tcPr>
            <w:tcW w:w="6663" w:type="dxa"/>
            <w:tcBorders>
              <w:top w:val="single" w:color="auto" w:sz="4" w:space="0"/>
              <w:left w:val="nil"/>
              <w:bottom w:val="single" w:color="auto" w:sz="4" w:space="0"/>
              <w:right w:val="single" w:color="auto" w:sz="4" w:space="0"/>
            </w:tcBorders>
            <w:vAlign w:val="center"/>
          </w:tcPr>
          <w:p w14:paraId="5C08B3D3">
            <w:pPr>
              <w:spacing w:line="288" w:lineRule="auto"/>
              <w:rPr>
                <w:rFonts w:hint="eastAsia" w:ascii="宋体" w:hAnsi="宋体" w:cs="宋体"/>
                <w:sz w:val="24"/>
                <w:szCs w:val="24"/>
                <w:u w:val="single"/>
              </w:rPr>
            </w:pPr>
            <w:r>
              <w:rPr>
                <w:rFonts w:hint="eastAsia" w:ascii="宋体" w:hAnsi="宋体" w:cs="宋体"/>
                <w:sz w:val="24"/>
                <w:szCs w:val="24"/>
              </w:rPr>
              <w:t>时间：在收到相应澄清文件后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741C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vAlign w:val="center"/>
          </w:tcPr>
          <w:p w14:paraId="5151E817">
            <w:pPr>
              <w:jc w:val="center"/>
              <w:rPr>
                <w:rFonts w:hint="eastAsia" w:ascii="宋体" w:hAnsi="宋体" w:cs="宋体"/>
                <w:sz w:val="24"/>
                <w:szCs w:val="24"/>
              </w:rPr>
            </w:pPr>
          </w:p>
        </w:tc>
        <w:tc>
          <w:tcPr>
            <w:tcW w:w="1837" w:type="dxa"/>
            <w:gridSpan w:val="2"/>
            <w:vMerge w:val="continue"/>
            <w:tcBorders>
              <w:left w:val="nil"/>
              <w:bottom w:val="single" w:color="auto" w:sz="4" w:space="0"/>
              <w:right w:val="single" w:color="auto" w:sz="4" w:space="0"/>
            </w:tcBorders>
            <w:vAlign w:val="center"/>
          </w:tcPr>
          <w:p w14:paraId="4E4196AB">
            <w:pPr>
              <w:jc w:val="center"/>
              <w:rPr>
                <w:rFonts w:hint="eastAsia" w:ascii="宋体" w:hAnsi="宋体" w:cs="宋体"/>
                <w:sz w:val="24"/>
                <w:szCs w:val="24"/>
              </w:rPr>
            </w:pPr>
          </w:p>
        </w:tc>
        <w:tc>
          <w:tcPr>
            <w:tcW w:w="6663" w:type="dxa"/>
            <w:tcBorders>
              <w:top w:val="single" w:color="auto" w:sz="4" w:space="0"/>
              <w:left w:val="nil"/>
              <w:bottom w:val="single" w:color="auto" w:sz="4" w:space="0"/>
              <w:right w:val="single" w:color="auto" w:sz="4" w:space="0"/>
            </w:tcBorders>
            <w:vAlign w:val="center"/>
          </w:tcPr>
          <w:p w14:paraId="453DEF91">
            <w:pPr>
              <w:spacing w:line="288" w:lineRule="auto"/>
              <w:rPr>
                <w:rFonts w:hint="eastAsia" w:ascii="宋体" w:hAnsi="宋体" w:cs="宋体"/>
                <w:sz w:val="24"/>
                <w:szCs w:val="24"/>
              </w:rPr>
            </w:pPr>
            <w:r>
              <w:rPr>
                <w:rFonts w:hint="eastAsia" w:ascii="宋体" w:hAnsi="宋体" w:cs="宋体"/>
                <w:sz w:val="24"/>
                <w:szCs w:val="24"/>
              </w:rPr>
              <w:t>形式：</w:t>
            </w:r>
            <w:r>
              <w:rPr>
                <w:rFonts w:hint="eastAsia" w:ascii="宋体" w:hAnsi="宋体" w:cs="宋体"/>
                <w:kern w:val="0"/>
                <w:sz w:val="24"/>
                <w:szCs w:val="24"/>
              </w:rPr>
              <w:t>在</w:t>
            </w:r>
            <w:r>
              <w:rPr>
                <w:rFonts w:hint="eastAsia" w:ascii="宋体" w:hAnsi="宋体" w:cs="宋体"/>
                <w:sz w:val="24"/>
                <w:szCs w:val="24"/>
              </w:rPr>
              <w:t>三门峡市公共资源电子招标投标交易平台</w:t>
            </w:r>
            <w:r>
              <w:rPr>
                <w:rFonts w:hint="eastAsia" w:ascii="宋体" w:hAnsi="宋体" w:cs="宋体"/>
                <w:kern w:val="0"/>
                <w:sz w:val="24"/>
                <w:szCs w:val="24"/>
              </w:rPr>
              <w:t>进行回复确认</w:t>
            </w:r>
          </w:p>
        </w:tc>
      </w:tr>
      <w:tr w14:paraId="3A90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vAlign w:val="center"/>
          </w:tcPr>
          <w:p w14:paraId="03488746">
            <w:pPr>
              <w:jc w:val="center"/>
              <w:rPr>
                <w:rFonts w:hint="eastAsia" w:ascii="宋体" w:hAnsi="宋体" w:cs="宋体"/>
                <w:sz w:val="24"/>
                <w:szCs w:val="24"/>
              </w:rPr>
            </w:pPr>
            <w:r>
              <w:rPr>
                <w:rFonts w:hint="eastAsia" w:ascii="宋体" w:hAnsi="宋体" w:cs="宋体"/>
                <w:sz w:val="24"/>
                <w:szCs w:val="24"/>
              </w:rPr>
              <w:t>2.9</w:t>
            </w:r>
          </w:p>
        </w:tc>
        <w:tc>
          <w:tcPr>
            <w:tcW w:w="1837" w:type="dxa"/>
            <w:gridSpan w:val="2"/>
            <w:vMerge w:val="restart"/>
            <w:tcBorders>
              <w:top w:val="single" w:color="auto" w:sz="4" w:space="0"/>
              <w:left w:val="nil"/>
              <w:right w:val="single" w:color="auto" w:sz="4" w:space="0"/>
            </w:tcBorders>
            <w:vAlign w:val="center"/>
          </w:tcPr>
          <w:p w14:paraId="107A2CC6">
            <w:pPr>
              <w:jc w:val="center"/>
              <w:rPr>
                <w:rFonts w:hint="eastAsia" w:ascii="宋体" w:hAnsi="宋体" w:cs="宋体"/>
                <w:sz w:val="24"/>
                <w:szCs w:val="24"/>
              </w:rPr>
            </w:pPr>
            <w:r>
              <w:rPr>
                <w:rFonts w:hint="eastAsia" w:ascii="宋体" w:hAnsi="宋体" w:cs="宋体"/>
                <w:sz w:val="24"/>
                <w:szCs w:val="24"/>
              </w:rPr>
              <w:t>供应商确认收到竞争性磋商文件修改</w:t>
            </w:r>
          </w:p>
        </w:tc>
        <w:tc>
          <w:tcPr>
            <w:tcW w:w="6663" w:type="dxa"/>
            <w:tcBorders>
              <w:top w:val="single" w:color="auto" w:sz="4" w:space="0"/>
              <w:left w:val="nil"/>
              <w:bottom w:val="single" w:color="auto" w:sz="4" w:space="0"/>
              <w:right w:val="single" w:color="auto" w:sz="4" w:space="0"/>
            </w:tcBorders>
            <w:vAlign w:val="center"/>
          </w:tcPr>
          <w:p w14:paraId="3A145F14">
            <w:pPr>
              <w:spacing w:line="288" w:lineRule="auto"/>
              <w:rPr>
                <w:rFonts w:hint="eastAsia" w:ascii="宋体" w:hAnsi="宋体" w:cs="宋体"/>
                <w:sz w:val="24"/>
                <w:szCs w:val="24"/>
              </w:rPr>
            </w:pPr>
            <w:r>
              <w:rPr>
                <w:rFonts w:hint="eastAsia" w:ascii="宋体" w:hAnsi="宋体" w:cs="宋体"/>
                <w:sz w:val="24"/>
                <w:szCs w:val="24"/>
              </w:rPr>
              <w:t>时间：在收到相应修改文件后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6C7A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vAlign w:val="center"/>
          </w:tcPr>
          <w:p w14:paraId="50D0D678">
            <w:pPr>
              <w:jc w:val="center"/>
              <w:rPr>
                <w:rFonts w:hint="eastAsia" w:ascii="宋体" w:hAnsi="宋体" w:cs="宋体"/>
                <w:sz w:val="24"/>
                <w:szCs w:val="24"/>
              </w:rPr>
            </w:pPr>
          </w:p>
        </w:tc>
        <w:tc>
          <w:tcPr>
            <w:tcW w:w="1837" w:type="dxa"/>
            <w:gridSpan w:val="2"/>
            <w:vMerge w:val="continue"/>
            <w:tcBorders>
              <w:left w:val="nil"/>
              <w:bottom w:val="single" w:color="auto" w:sz="4" w:space="0"/>
              <w:right w:val="single" w:color="auto" w:sz="4" w:space="0"/>
            </w:tcBorders>
            <w:vAlign w:val="center"/>
          </w:tcPr>
          <w:p w14:paraId="76C09AFF">
            <w:pPr>
              <w:jc w:val="center"/>
              <w:rPr>
                <w:rFonts w:hint="eastAsia" w:ascii="宋体" w:hAnsi="宋体" w:cs="宋体"/>
                <w:sz w:val="24"/>
                <w:szCs w:val="24"/>
              </w:rPr>
            </w:pPr>
          </w:p>
        </w:tc>
        <w:tc>
          <w:tcPr>
            <w:tcW w:w="6663" w:type="dxa"/>
            <w:tcBorders>
              <w:top w:val="single" w:color="auto" w:sz="4" w:space="0"/>
              <w:left w:val="nil"/>
              <w:bottom w:val="single" w:color="auto" w:sz="4" w:space="0"/>
              <w:right w:val="single" w:color="auto" w:sz="4" w:space="0"/>
            </w:tcBorders>
            <w:vAlign w:val="center"/>
          </w:tcPr>
          <w:p w14:paraId="56072DEF">
            <w:pPr>
              <w:spacing w:line="288" w:lineRule="auto"/>
              <w:rPr>
                <w:rFonts w:hint="eastAsia" w:ascii="宋体" w:hAnsi="宋体" w:cs="宋体"/>
                <w:sz w:val="24"/>
                <w:szCs w:val="24"/>
              </w:rPr>
            </w:pPr>
            <w:r>
              <w:rPr>
                <w:rFonts w:hint="eastAsia" w:ascii="宋体" w:hAnsi="宋体" w:cs="宋体"/>
                <w:sz w:val="24"/>
                <w:szCs w:val="24"/>
              </w:rPr>
              <w:t>形式：</w:t>
            </w:r>
            <w:r>
              <w:rPr>
                <w:rFonts w:hint="eastAsia" w:ascii="宋体" w:hAnsi="宋体" w:cs="宋体"/>
                <w:kern w:val="0"/>
                <w:sz w:val="24"/>
                <w:szCs w:val="24"/>
              </w:rPr>
              <w:t>在</w:t>
            </w:r>
            <w:r>
              <w:rPr>
                <w:rFonts w:hint="eastAsia" w:ascii="宋体" w:hAnsi="宋体" w:cs="宋体"/>
                <w:sz w:val="24"/>
                <w:szCs w:val="24"/>
              </w:rPr>
              <w:t>三门峡市公共资源电子招标投标交易平台</w:t>
            </w:r>
            <w:r>
              <w:rPr>
                <w:rFonts w:hint="eastAsia" w:ascii="宋体" w:hAnsi="宋体" w:cs="宋体"/>
                <w:kern w:val="0"/>
                <w:sz w:val="24"/>
                <w:szCs w:val="24"/>
              </w:rPr>
              <w:t>进行回复确认</w:t>
            </w:r>
          </w:p>
        </w:tc>
      </w:tr>
      <w:tr w14:paraId="3B74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0BA591F">
            <w:pPr>
              <w:jc w:val="center"/>
              <w:rPr>
                <w:rFonts w:hint="eastAsia" w:ascii="宋体" w:hAnsi="宋体" w:cs="宋体"/>
                <w:sz w:val="24"/>
                <w:szCs w:val="24"/>
              </w:rPr>
            </w:pPr>
            <w:r>
              <w:rPr>
                <w:rFonts w:hint="eastAsia" w:ascii="宋体" w:hAnsi="宋体" w:cs="宋体"/>
                <w:sz w:val="24"/>
                <w:szCs w:val="24"/>
              </w:rPr>
              <w:t>3.0</w:t>
            </w:r>
          </w:p>
        </w:tc>
        <w:tc>
          <w:tcPr>
            <w:tcW w:w="1837" w:type="dxa"/>
            <w:gridSpan w:val="2"/>
            <w:tcBorders>
              <w:top w:val="single" w:color="auto" w:sz="4" w:space="0"/>
              <w:left w:val="nil"/>
              <w:bottom w:val="single" w:color="auto" w:sz="4" w:space="0"/>
              <w:right w:val="single" w:color="auto" w:sz="4" w:space="0"/>
            </w:tcBorders>
            <w:vAlign w:val="center"/>
          </w:tcPr>
          <w:p w14:paraId="27F9B7A1">
            <w:pPr>
              <w:jc w:val="center"/>
              <w:rPr>
                <w:rFonts w:hint="eastAsia" w:ascii="宋体" w:hAnsi="宋体" w:cs="宋体"/>
                <w:sz w:val="24"/>
                <w:szCs w:val="24"/>
              </w:rPr>
            </w:pPr>
            <w:r>
              <w:rPr>
                <w:rFonts w:hint="eastAsia" w:ascii="宋体" w:hAnsi="宋体" w:cs="宋体"/>
                <w:sz w:val="24"/>
                <w:szCs w:val="24"/>
              </w:rPr>
              <w:t>构成响应文件的其他材料</w:t>
            </w:r>
          </w:p>
        </w:tc>
        <w:tc>
          <w:tcPr>
            <w:tcW w:w="6663" w:type="dxa"/>
            <w:tcBorders>
              <w:top w:val="single" w:color="auto" w:sz="4" w:space="0"/>
              <w:left w:val="nil"/>
              <w:bottom w:val="single" w:color="auto" w:sz="4" w:space="0"/>
              <w:right w:val="single" w:color="auto" w:sz="4" w:space="0"/>
            </w:tcBorders>
            <w:vAlign w:val="center"/>
          </w:tcPr>
          <w:p w14:paraId="32066C43">
            <w:pPr>
              <w:spacing w:line="288" w:lineRule="auto"/>
              <w:rPr>
                <w:rFonts w:hint="eastAsia" w:ascii="宋体" w:hAnsi="宋体" w:cs="宋体"/>
                <w:b/>
                <w:bCs/>
                <w:sz w:val="24"/>
                <w:szCs w:val="24"/>
              </w:rPr>
            </w:pPr>
            <w:r>
              <w:rPr>
                <w:rFonts w:hint="eastAsia" w:ascii="宋体" w:hAnsi="宋体" w:cs="宋体"/>
                <w:b/>
                <w:bCs/>
                <w:sz w:val="24"/>
                <w:szCs w:val="24"/>
              </w:rPr>
              <w:t>/</w:t>
            </w:r>
          </w:p>
        </w:tc>
      </w:tr>
      <w:tr w14:paraId="4645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6FE9A30E">
            <w:pPr>
              <w:jc w:val="center"/>
              <w:rPr>
                <w:rFonts w:hint="eastAsia" w:ascii="宋体" w:hAnsi="宋体" w:cs="宋体"/>
                <w:sz w:val="24"/>
                <w:szCs w:val="24"/>
              </w:rPr>
            </w:pPr>
            <w:r>
              <w:rPr>
                <w:rFonts w:hint="eastAsia" w:ascii="宋体" w:hAnsi="宋体" w:cs="宋体"/>
                <w:sz w:val="24"/>
                <w:szCs w:val="24"/>
              </w:rPr>
              <w:t>3.1</w:t>
            </w:r>
          </w:p>
        </w:tc>
        <w:tc>
          <w:tcPr>
            <w:tcW w:w="1837" w:type="dxa"/>
            <w:gridSpan w:val="2"/>
            <w:tcBorders>
              <w:top w:val="single" w:color="auto" w:sz="4" w:space="0"/>
              <w:left w:val="nil"/>
              <w:bottom w:val="single" w:color="auto" w:sz="4" w:space="0"/>
              <w:right w:val="single" w:color="auto" w:sz="4" w:space="0"/>
            </w:tcBorders>
            <w:vAlign w:val="center"/>
          </w:tcPr>
          <w:p w14:paraId="71213DB4">
            <w:pPr>
              <w:jc w:val="center"/>
              <w:rPr>
                <w:rFonts w:hint="eastAsia" w:ascii="宋体" w:hAnsi="宋体" w:cs="宋体"/>
                <w:sz w:val="24"/>
                <w:szCs w:val="24"/>
              </w:rPr>
            </w:pPr>
            <w:r>
              <w:rPr>
                <w:rFonts w:hint="eastAsia" w:ascii="宋体" w:hAnsi="宋体" w:cs="宋体"/>
                <w:sz w:val="24"/>
                <w:szCs w:val="24"/>
              </w:rPr>
              <w:t>磋商有效期</w:t>
            </w:r>
          </w:p>
        </w:tc>
        <w:tc>
          <w:tcPr>
            <w:tcW w:w="6663" w:type="dxa"/>
            <w:tcBorders>
              <w:top w:val="single" w:color="auto" w:sz="4" w:space="0"/>
              <w:left w:val="nil"/>
              <w:bottom w:val="single" w:color="auto" w:sz="4" w:space="0"/>
              <w:right w:val="single" w:color="auto" w:sz="4" w:space="0"/>
            </w:tcBorders>
            <w:vAlign w:val="center"/>
          </w:tcPr>
          <w:p w14:paraId="234918B4">
            <w:pPr>
              <w:rPr>
                <w:rFonts w:hint="eastAsia" w:ascii="宋体" w:hAnsi="宋体" w:cs="宋体"/>
                <w:sz w:val="24"/>
                <w:szCs w:val="24"/>
              </w:rPr>
            </w:pPr>
            <w:bookmarkStart w:id="18" w:name="OLE_LINK6"/>
            <w:r>
              <w:rPr>
                <w:rFonts w:hint="eastAsia" w:ascii="宋体" w:hAnsi="宋体" w:cs="宋体"/>
                <w:sz w:val="24"/>
                <w:szCs w:val="24"/>
              </w:rPr>
              <w:t>响应文件递交截止之日起</w:t>
            </w:r>
            <w:bookmarkEnd w:id="18"/>
            <w:r>
              <w:rPr>
                <w:rFonts w:hint="eastAsia" w:ascii="宋体" w:hAnsi="宋体" w:cs="宋体"/>
                <w:sz w:val="24"/>
                <w:szCs w:val="24"/>
              </w:rPr>
              <w:t>60日历天</w:t>
            </w:r>
          </w:p>
        </w:tc>
      </w:tr>
      <w:tr w14:paraId="0AB1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73E73485">
            <w:pPr>
              <w:jc w:val="center"/>
              <w:rPr>
                <w:rFonts w:hint="eastAsia" w:ascii="宋体" w:hAnsi="宋体" w:cs="宋体"/>
                <w:sz w:val="24"/>
                <w:szCs w:val="24"/>
              </w:rPr>
            </w:pPr>
            <w:r>
              <w:rPr>
                <w:rFonts w:hint="eastAsia" w:ascii="宋体" w:hAnsi="宋体" w:cs="宋体"/>
                <w:sz w:val="24"/>
                <w:szCs w:val="24"/>
              </w:rPr>
              <w:t>3.2</w:t>
            </w:r>
          </w:p>
        </w:tc>
        <w:tc>
          <w:tcPr>
            <w:tcW w:w="1837" w:type="dxa"/>
            <w:gridSpan w:val="2"/>
            <w:tcBorders>
              <w:top w:val="single" w:color="auto" w:sz="4" w:space="0"/>
              <w:left w:val="nil"/>
              <w:bottom w:val="single" w:color="auto" w:sz="4" w:space="0"/>
              <w:right w:val="single" w:color="auto" w:sz="4" w:space="0"/>
            </w:tcBorders>
            <w:vAlign w:val="center"/>
          </w:tcPr>
          <w:p w14:paraId="07D6B7B3">
            <w:pPr>
              <w:jc w:val="center"/>
              <w:rPr>
                <w:rFonts w:hint="eastAsia" w:ascii="宋体" w:hAnsi="宋体" w:cs="宋体"/>
                <w:color w:val="000000"/>
                <w:sz w:val="24"/>
                <w:szCs w:val="24"/>
              </w:rPr>
            </w:pPr>
            <w:r>
              <w:rPr>
                <w:rFonts w:hint="eastAsia" w:ascii="宋体" w:hAnsi="宋体" w:cs="宋体"/>
                <w:color w:val="000000"/>
                <w:sz w:val="24"/>
                <w:szCs w:val="24"/>
              </w:rPr>
              <w:t>近年完成的类似项目的年份要求</w:t>
            </w:r>
          </w:p>
        </w:tc>
        <w:tc>
          <w:tcPr>
            <w:tcW w:w="6663" w:type="dxa"/>
            <w:tcBorders>
              <w:top w:val="single" w:color="auto" w:sz="4" w:space="0"/>
              <w:left w:val="nil"/>
              <w:bottom w:val="single" w:color="auto" w:sz="4" w:space="0"/>
              <w:right w:val="single" w:color="auto" w:sz="4" w:space="0"/>
            </w:tcBorders>
            <w:vAlign w:val="center"/>
          </w:tcPr>
          <w:p w14:paraId="5351F85C">
            <w:pPr>
              <w:spacing w:line="288" w:lineRule="auto"/>
              <w:rPr>
                <w:rFonts w:hint="eastAsia" w:ascii="宋体" w:hAnsi="宋体" w:cs="宋体"/>
                <w:color w:val="000000"/>
                <w:sz w:val="24"/>
                <w:szCs w:val="24"/>
                <w:u w:val="single"/>
              </w:rPr>
            </w:pPr>
            <w:r>
              <w:rPr>
                <w:rFonts w:hint="eastAsia" w:ascii="宋体" w:hAnsi="宋体" w:cs="宋体"/>
                <w:color w:val="000000"/>
                <w:sz w:val="24"/>
                <w:szCs w:val="24"/>
                <w:u w:val="single"/>
              </w:rPr>
              <w:t>近</w:t>
            </w:r>
            <w:r>
              <w:rPr>
                <w:rFonts w:hint="eastAsia" w:ascii="宋体" w:hAnsi="宋体" w:cs="宋体"/>
                <w:color w:val="000000"/>
                <w:sz w:val="24"/>
                <w:szCs w:val="24"/>
              </w:rPr>
              <w:t>年，指</w:t>
            </w:r>
            <w:r>
              <w:rPr>
                <w:rFonts w:hint="eastAsia" w:ascii="宋体" w:hAnsi="宋体" w:cs="宋体"/>
                <w:color w:val="000000"/>
                <w:sz w:val="24"/>
                <w:szCs w:val="24"/>
                <w:u w:val="single"/>
              </w:rPr>
              <w:t>2022</w:t>
            </w:r>
            <w:r>
              <w:rPr>
                <w:rFonts w:hint="eastAsia" w:ascii="宋体" w:hAnsi="宋体" w:cs="宋体"/>
                <w:color w:val="000000"/>
                <w:sz w:val="24"/>
                <w:szCs w:val="24"/>
              </w:rPr>
              <w:t>年</w:t>
            </w:r>
            <w:r>
              <w:rPr>
                <w:rFonts w:hint="eastAsia" w:ascii="宋体" w:hAnsi="宋体" w:cs="宋体"/>
                <w:color w:val="000000"/>
                <w:sz w:val="24"/>
                <w:szCs w:val="24"/>
                <w:u w:val="single"/>
              </w:rPr>
              <w:t>1</w:t>
            </w:r>
            <w:r>
              <w:rPr>
                <w:rFonts w:hint="eastAsia" w:ascii="宋体" w:hAnsi="宋体" w:cs="宋体"/>
                <w:color w:val="000000"/>
                <w:sz w:val="24"/>
                <w:szCs w:val="24"/>
              </w:rPr>
              <w:t>月</w:t>
            </w:r>
            <w:r>
              <w:rPr>
                <w:rFonts w:hint="eastAsia" w:ascii="宋体" w:hAnsi="宋体" w:cs="宋体"/>
                <w:color w:val="000000"/>
                <w:sz w:val="24"/>
                <w:szCs w:val="24"/>
                <w:u w:val="single"/>
              </w:rPr>
              <w:t>1</w:t>
            </w:r>
            <w:r>
              <w:rPr>
                <w:rFonts w:hint="eastAsia" w:ascii="宋体" w:hAnsi="宋体" w:cs="宋体"/>
                <w:color w:val="000000"/>
                <w:sz w:val="24"/>
                <w:szCs w:val="24"/>
              </w:rPr>
              <w:t>日以来</w:t>
            </w:r>
          </w:p>
        </w:tc>
      </w:tr>
      <w:tr w14:paraId="7F54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6304817F">
            <w:pPr>
              <w:jc w:val="center"/>
              <w:rPr>
                <w:rFonts w:hint="eastAsia" w:ascii="宋体" w:hAnsi="宋体" w:cs="宋体"/>
                <w:sz w:val="24"/>
                <w:szCs w:val="24"/>
              </w:rPr>
            </w:pPr>
            <w:r>
              <w:rPr>
                <w:rFonts w:hint="eastAsia" w:ascii="宋体" w:hAnsi="宋体" w:cs="宋体"/>
                <w:sz w:val="24"/>
                <w:szCs w:val="24"/>
              </w:rPr>
              <w:t>3.3</w:t>
            </w:r>
          </w:p>
        </w:tc>
        <w:tc>
          <w:tcPr>
            <w:tcW w:w="1837" w:type="dxa"/>
            <w:gridSpan w:val="2"/>
            <w:tcBorders>
              <w:top w:val="single" w:color="auto" w:sz="4" w:space="0"/>
              <w:left w:val="nil"/>
              <w:bottom w:val="single" w:color="auto" w:sz="4" w:space="0"/>
              <w:right w:val="single" w:color="auto" w:sz="4" w:space="0"/>
            </w:tcBorders>
            <w:vAlign w:val="center"/>
          </w:tcPr>
          <w:p w14:paraId="3EE8D262">
            <w:pPr>
              <w:jc w:val="center"/>
              <w:rPr>
                <w:rFonts w:hint="eastAsia" w:ascii="宋体" w:hAnsi="宋体" w:cs="宋体"/>
                <w:sz w:val="24"/>
                <w:szCs w:val="24"/>
              </w:rPr>
            </w:pPr>
            <w:r>
              <w:rPr>
                <w:rFonts w:hint="eastAsia" w:ascii="宋体" w:hAnsi="宋体" w:cs="宋体"/>
                <w:sz w:val="24"/>
                <w:szCs w:val="24"/>
              </w:rPr>
              <w:t>是否允许递交备选磋商方案</w:t>
            </w:r>
          </w:p>
        </w:tc>
        <w:tc>
          <w:tcPr>
            <w:tcW w:w="6663" w:type="dxa"/>
            <w:tcBorders>
              <w:top w:val="single" w:color="auto" w:sz="4" w:space="0"/>
              <w:left w:val="nil"/>
              <w:bottom w:val="single" w:color="auto" w:sz="4" w:space="0"/>
              <w:right w:val="single" w:color="auto" w:sz="4" w:space="0"/>
            </w:tcBorders>
            <w:vAlign w:val="center"/>
          </w:tcPr>
          <w:p w14:paraId="04DBCD00">
            <w:pPr>
              <w:spacing w:line="288" w:lineRule="auto"/>
              <w:rPr>
                <w:rFonts w:hint="eastAsia" w:ascii="宋体" w:hAnsi="宋体" w:cs="宋体"/>
                <w:sz w:val="24"/>
                <w:szCs w:val="24"/>
              </w:rPr>
            </w:pPr>
            <w:r>
              <w:rPr>
                <w:rFonts w:hint="eastAsia" w:ascii="宋体" w:hAnsi="宋体" w:cs="宋体"/>
                <w:sz w:val="24"/>
                <w:szCs w:val="24"/>
              </w:rPr>
              <w:t>■不允许</w:t>
            </w:r>
          </w:p>
        </w:tc>
      </w:tr>
      <w:tr w14:paraId="412C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5C2F6B00">
            <w:pPr>
              <w:jc w:val="center"/>
              <w:rPr>
                <w:rFonts w:hint="eastAsia" w:ascii="宋体" w:hAnsi="宋体" w:cs="宋体"/>
                <w:sz w:val="24"/>
                <w:szCs w:val="24"/>
              </w:rPr>
            </w:pPr>
            <w:r>
              <w:rPr>
                <w:rFonts w:hint="eastAsia" w:ascii="宋体" w:hAnsi="宋体" w:cs="宋体"/>
                <w:sz w:val="24"/>
                <w:szCs w:val="24"/>
              </w:rPr>
              <w:t>3.4</w:t>
            </w:r>
          </w:p>
        </w:tc>
        <w:tc>
          <w:tcPr>
            <w:tcW w:w="1837" w:type="dxa"/>
            <w:gridSpan w:val="2"/>
            <w:tcBorders>
              <w:top w:val="single" w:color="auto" w:sz="4" w:space="0"/>
              <w:left w:val="nil"/>
              <w:bottom w:val="single" w:color="auto" w:sz="4" w:space="0"/>
              <w:right w:val="single" w:color="auto" w:sz="4" w:space="0"/>
            </w:tcBorders>
            <w:vAlign w:val="center"/>
          </w:tcPr>
          <w:p w14:paraId="2228B372">
            <w:pPr>
              <w:jc w:val="center"/>
              <w:rPr>
                <w:rFonts w:hint="eastAsia" w:ascii="宋体" w:hAnsi="宋体" w:cs="宋体"/>
                <w:sz w:val="24"/>
                <w:szCs w:val="24"/>
              </w:rPr>
            </w:pPr>
            <w:r>
              <w:rPr>
                <w:rFonts w:hint="eastAsia" w:ascii="宋体" w:hAnsi="宋体" w:cs="宋体"/>
                <w:sz w:val="24"/>
                <w:szCs w:val="24"/>
              </w:rPr>
              <w:t>签字和（或）盖章要求</w:t>
            </w:r>
          </w:p>
        </w:tc>
        <w:tc>
          <w:tcPr>
            <w:tcW w:w="6663" w:type="dxa"/>
            <w:tcBorders>
              <w:top w:val="single" w:color="auto" w:sz="4" w:space="0"/>
              <w:left w:val="nil"/>
              <w:bottom w:val="single" w:color="auto" w:sz="4" w:space="0"/>
              <w:right w:val="single" w:color="auto" w:sz="4" w:space="0"/>
            </w:tcBorders>
            <w:vAlign w:val="center"/>
          </w:tcPr>
          <w:p w14:paraId="0E78EB18">
            <w:pPr>
              <w:spacing w:line="400" w:lineRule="exact"/>
              <w:rPr>
                <w:rFonts w:hint="eastAsia" w:ascii="宋体" w:hAnsi="宋体" w:cs="宋体"/>
                <w:sz w:val="24"/>
                <w:szCs w:val="24"/>
              </w:rPr>
            </w:pPr>
            <w:r>
              <w:rPr>
                <w:rFonts w:hint="eastAsia" w:ascii="宋体" w:hAnsi="宋体" w:cs="宋体"/>
                <w:sz w:val="24"/>
                <w:szCs w:val="24"/>
              </w:rPr>
              <w:t>电子化响应文件的签章：</w:t>
            </w:r>
          </w:p>
          <w:p w14:paraId="4FDFA08E">
            <w:pPr>
              <w:spacing w:line="400" w:lineRule="exact"/>
              <w:rPr>
                <w:rFonts w:hint="eastAsia" w:ascii="宋体" w:hAnsi="宋体" w:cs="宋体"/>
                <w:sz w:val="24"/>
                <w:szCs w:val="24"/>
              </w:rPr>
            </w:pPr>
            <w:r>
              <w:rPr>
                <w:rFonts w:hint="eastAsia" w:ascii="宋体" w:hAnsi="宋体" w:cs="宋体"/>
                <w:sz w:val="24"/>
                <w:szCs w:val="24"/>
              </w:rPr>
              <w:t>1、供应商在生成电子化响应文件后，应对电子化响应文件进行签章，未对电子化响应文件进行签章的视为无效投标。</w:t>
            </w:r>
          </w:p>
          <w:p w14:paraId="511F4133">
            <w:pPr>
              <w:spacing w:line="400" w:lineRule="exact"/>
              <w:rPr>
                <w:rFonts w:hint="eastAsia" w:ascii="宋体" w:hAnsi="宋体" w:cs="宋体"/>
                <w:sz w:val="24"/>
                <w:szCs w:val="24"/>
              </w:rPr>
            </w:pPr>
            <w:r>
              <w:rPr>
                <w:rFonts w:hint="eastAsia" w:ascii="宋体" w:hAnsi="宋体" w:cs="宋体"/>
                <w:sz w:val="24"/>
                <w:szCs w:val="24"/>
              </w:rPr>
              <w:t>2、竞争性磋商文件中要求法定代表人或授权委托人盖章的，供应商在进行电子化响应文件签章时，以签盖法定代表人签章为准。</w:t>
            </w:r>
          </w:p>
          <w:p w14:paraId="371524A9">
            <w:pPr>
              <w:spacing w:line="400" w:lineRule="exact"/>
              <w:jc w:val="left"/>
              <w:rPr>
                <w:rFonts w:hint="eastAsia" w:ascii="宋体" w:hAnsi="宋体" w:cs="宋体"/>
                <w:sz w:val="24"/>
                <w:szCs w:val="24"/>
              </w:rPr>
            </w:pPr>
            <w:r>
              <w:rPr>
                <w:rFonts w:hint="eastAsia" w:ascii="宋体" w:hAnsi="宋体" w:cs="宋体"/>
                <w:sz w:val="24"/>
                <w:szCs w:val="24"/>
              </w:rPr>
              <w:t>3、电子化响应文件工具请点击</w:t>
            </w:r>
            <w:r>
              <w:rPr>
                <w:rFonts w:ascii="宋体" w:hAnsi="宋体" w:cs="宋体"/>
                <w:sz w:val="24"/>
                <w:szCs w:val="24"/>
              </w:rPr>
              <w:t>https://download.bqpoint.com/download/downloaddetail.html?SourceFrom=Ztb&amp;ZtbSoftXiaQuCode=1532&amp;ZtbSoftType=tballinclusive</w:t>
            </w:r>
            <w:r>
              <w:rPr>
                <w:rFonts w:hint="eastAsia" w:ascii="宋体" w:hAnsi="宋体" w:cs="宋体"/>
                <w:sz w:val="24"/>
                <w:szCs w:val="24"/>
              </w:rPr>
              <w:t>进行下载。</w:t>
            </w:r>
          </w:p>
        </w:tc>
      </w:tr>
      <w:tr w14:paraId="656B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55D8BA1F">
            <w:pPr>
              <w:jc w:val="center"/>
              <w:rPr>
                <w:rFonts w:hint="eastAsia" w:ascii="宋体" w:hAnsi="宋体" w:cs="宋体"/>
                <w:sz w:val="24"/>
                <w:szCs w:val="24"/>
              </w:rPr>
            </w:pPr>
            <w:r>
              <w:rPr>
                <w:rFonts w:hint="eastAsia" w:ascii="宋体" w:hAnsi="宋体" w:cs="宋体"/>
                <w:sz w:val="24"/>
                <w:szCs w:val="24"/>
              </w:rPr>
              <w:t>3.5</w:t>
            </w:r>
          </w:p>
        </w:tc>
        <w:tc>
          <w:tcPr>
            <w:tcW w:w="1837" w:type="dxa"/>
            <w:gridSpan w:val="2"/>
            <w:tcBorders>
              <w:top w:val="single" w:color="auto" w:sz="4" w:space="0"/>
              <w:left w:val="nil"/>
              <w:bottom w:val="single" w:color="auto" w:sz="4" w:space="0"/>
              <w:right w:val="single" w:color="auto" w:sz="4" w:space="0"/>
            </w:tcBorders>
            <w:vAlign w:val="center"/>
          </w:tcPr>
          <w:p w14:paraId="76690D93">
            <w:pPr>
              <w:jc w:val="center"/>
              <w:rPr>
                <w:rFonts w:hint="eastAsia" w:ascii="宋体" w:hAnsi="宋体" w:cs="宋体"/>
                <w:sz w:val="24"/>
                <w:szCs w:val="24"/>
              </w:rPr>
            </w:pPr>
            <w:r>
              <w:rPr>
                <w:rFonts w:hint="eastAsia" w:ascii="宋体" w:hAnsi="宋体" w:cs="宋体"/>
                <w:sz w:val="24"/>
                <w:szCs w:val="24"/>
              </w:rPr>
              <w:t>响应文件</w:t>
            </w:r>
          </w:p>
        </w:tc>
        <w:tc>
          <w:tcPr>
            <w:tcW w:w="6663" w:type="dxa"/>
            <w:tcBorders>
              <w:top w:val="single" w:color="auto" w:sz="4" w:space="0"/>
              <w:left w:val="nil"/>
              <w:bottom w:val="single" w:color="auto" w:sz="4" w:space="0"/>
              <w:right w:val="single" w:color="auto" w:sz="4" w:space="0"/>
            </w:tcBorders>
            <w:vAlign w:val="center"/>
          </w:tcPr>
          <w:p w14:paraId="373ACA32">
            <w:pPr>
              <w:spacing w:line="400" w:lineRule="exact"/>
              <w:jc w:val="left"/>
              <w:rPr>
                <w:rFonts w:hint="eastAsia" w:ascii="宋体" w:hAnsi="宋体" w:cs="宋体"/>
                <w:sz w:val="24"/>
                <w:szCs w:val="24"/>
              </w:rPr>
            </w:pPr>
            <w:r>
              <w:rPr>
                <w:rFonts w:hint="eastAsia" w:ascii="宋体" w:hAnsi="宋体" w:cs="宋体"/>
                <w:sz w:val="24"/>
                <w:szCs w:val="24"/>
              </w:rPr>
              <w:t>用CA在电子平台上传电子响应文件，在磋商截止时间前成功上传至三门峡市公共资源电子招标投标交易平台。本项目为电子化、无纸化交易项目。</w:t>
            </w:r>
          </w:p>
        </w:tc>
      </w:tr>
      <w:tr w14:paraId="2251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71050772">
            <w:pPr>
              <w:jc w:val="center"/>
              <w:rPr>
                <w:rFonts w:hint="eastAsia" w:ascii="宋体" w:hAnsi="宋体" w:cs="宋体"/>
                <w:sz w:val="24"/>
                <w:szCs w:val="24"/>
              </w:rPr>
            </w:pPr>
            <w:r>
              <w:rPr>
                <w:rFonts w:hint="eastAsia" w:ascii="宋体" w:hAnsi="宋体" w:cs="宋体"/>
                <w:sz w:val="24"/>
                <w:szCs w:val="24"/>
              </w:rPr>
              <w:t>3.6</w:t>
            </w:r>
          </w:p>
        </w:tc>
        <w:tc>
          <w:tcPr>
            <w:tcW w:w="1837" w:type="dxa"/>
            <w:gridSpan w:val="2"/>
            <w:tcBorders>
              <w:top w:val="single" w:color="auto" w:sz="4" w:space="0"/>
              <w:left w:val="nil"/>
              <w:bottom w:val="single" w:color="auto" w:sz="4" w:space="0"/>
              <w:right w:val="single" w:color="auto" w:sz="4" w:space="0"/>
            </w:tcBorders>
            <w:vAlign w:val="center"/>
          </w:tcPr>
          <w:p w14:paraId="68FB9A78">
            <w:pPr>
              <w:jc w:val="center"/>
              <w:rPr>
                <w:rFonts w:hint="eastAsia" w:ascii="宋体" w:hAnsi="宋体" w:cs="宋体"/>
                <w:sz w:val="24"/>
                <w:szCs w:val="24"/>
              </w:rPr>
            </w:pPr>
            <w:r>
              <w:rPr>
                <w:rFonts w:hint="eastAsia" w:ascii="宋体" w:hAnsi="宋体" w:cs="宋体"/>
                <w:sz w:val="24"/>
                <w:szCs w:val="24"/>
              </w:rPr>
              <w:t>递交响应文件地点</w:t>
            </w:r>
          </w:p>
        </w:tc>
        <w:tc>
          <w:tcPr>
            <w:tcW w:w="6663" w:type="dxa"/>
            <w:tcBorders>
              <w:top w:val="single" w:color="auto" w:sz="4" w:space="0"/>
              <w:left w:val="nil"/>
              <w:bottom w:val="single" w:color="auto" w:sz="4" w:space="0"/>
              <w:right w:val="single" w:color="auto" w:sz="4" w:space="0"/>
            </w:tcBorders>
            <w:vAlign w:val="center"/>
          </w:tcPr>
          <w:p w14:paraId="1761E9C1">
            <w:pPr>
              <w:spacing w:line="288" w:lineRule="auto"/>
              <w:rPr>
                <w:rFonts w:hint="eastAsia" w:ascii="宋体" w:hAnsi="宋体" w:cs="宋体"/>
                <w:sz w:val="24"/>
                <w:szCs w:val="24"/>
              </w:rPr>
            </w:pPr>
            <w:r>
              <w:rPr>
                <w:rFonts w:hint="eastAsia" w:ascii="宋体" w:hAnsi="宋体" w:cs="宋体"/>
                <w:sz w:val="24"/>
                <w:szCs w:val="24"/>
              </w:rPr>
              <w:t>上传至三门峡市公共资源电子招标投标交易平台</w:t>
            </w:r>
          </w:p>
        </w:tc>
      </w:tr>
      <w:tr w14:paraId="14BC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2A187F4">
            <w:pPr>
              <w:jc w:val="center"/>
              <w:rPr>
                <w:rFonts w:hint="eastAsia" w:ascii="宋体" w:hAnsi="宋体" w:cs="宋体"/>
                <w:sz w:val="24"/>
                <w:szCs w:val="24"/>
              </w:rPr>
            </w:pPr>
            <w:r>
              <w:rPr>
                <w:rFonts w:hint="eastAsia" w:ascii="宋体" w:hAnsi="宋体" w:cs="宋体"/>
                <w:sz w:val="24"/>
                <w:szCs w:val="24"/>
              </w:rPr>
              <w:t>3.7</w:t>
            </w:r>
          </w:p>
        </w:tc>
        <w:tc>
          <w:tcPr>
            <w:tcW w:w="1837" w:type="dxa"/>
            <w:gridSpan w:val="2"/>
            <w:tcBorders>
              <w:top w:val="single" w:color="auto" w:sz="4" w:space="0"/>
              <w:left w:val="nil"/>
              <w:bottom w:val="single" w:color="auto" w:sz="4" w:space="0"/>
              <w:right w:val="single" w:color="auto" w:sz="4" w:space="0"/>
            </w:tcBorders>
            <w:vAlign w:val="center"/>
          </w:tcPr>
          <w:p w14:paraId="29E955A3">
            <w:pPr>
              <w:jc w:val="center"/>
              <w:rPr>
                <w:rFonts w:hint="eastAsia" w:ascii="宋体" w:hAnsi="宋体" w:cs="宋体"/>
                <w:sz w:val="24"/>
                <w:szCs w:val="24"/>
              </w:rPr>
            </w:pPr>
            <w:r>
              <w:rPr>
                <w:rFonts w:hint="eastAsia" w:ascii="宋体" w:hAnsi="宋体" w:cs="宋体"/>
                <w:sz w:val="24"/>
                <w:szCs w:val="24"/>
              </w:rPr>
              <w:t>是否退还响应文件</w:t>
            </w:r>
          </w:p>
        </w:tc>
        <w:tc>
          <w:tcPr>
            <w:tcW w:w="6663" w:type="dxa"/>
            <w:tcBorders>
              <w:top w:val="single" w:color="auto" w:sz="4" w:space="0"/>
              <w:left w:val="nil"/>
              <w:bottom w:val="single" w:color="auto" w:sz="4" w:space="0"/>
              <w:right w:val="single" w:color="auto" w:sz="4" w:space="0"/>
            </w:tcBorders>
            <w:vAlign w:val="center"/>
          </w:tcPr>
          <w:p w14:paraId="77871851">
            <w:pPr>
              <w:spacing w:line="288" w:lineRule="auto"/>
              <w:rPr>
                <w:rFonts w:hint="eastAsia" w:ascii="宋体" w:hAnsi="宋体" w:cs="宋体"/>
                <w:sz w:val="24"/>
                <w:szCs w:val="24"/>
              </w:rPr>
            </w:pPr>
            <w:r>
              <w:rPr>
                <w:rFonts w:hint="eastAsia" w:ascii="宋体" w:hAnsi="宋体" w:cs="宋体"/>
                <w:sz w:val="24"/>
                <w:szCs w:val="24"/>
              </w:rPr>
              <w:t>否</w:t>
            </w:r>
          </w:p>
        </w:tc>
      </w:tr>
      <w:tr w14:paraId="0F86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A3478D4">
            <w:pPr>
              <w:jc w:val="center"/>
              <w:rPr>
                <w:rFonts w:hint="eastAsia" w:ascii="宋体" w:hAnsi="宋体" w:cs="宋体"/>
                <w:sz w:val="24"/>
                <w:szCs w:val="24"/>
                <w:highlight w:val="none"/>
              </w:rPr>
            </w:pPr>
            <w:r>
              <w:rPr>
                <w:rFonts w:hint="eastAsia" w:ascii="宋体" w:hAnsi="宋体" w:cs="宋体"/>
                <w:sz w:val="24"/>
                <w:szCs w:val="24"/>
                <w:highlight w:val="none"/>
              </w:rPr>
              <w:t>3.8</w:t>
            </w:r>
          </w:p>
        </w:tc>
        <w:tc>
          <w:tcPr>
            <w:tcW w:w="1837" w:type="dxa"/>
            <w:gridSpan w:val="2"/>
            <w:tcBorders>
              <w:top w:val="single" w:color="auto" w:sz="4" w:space="0"/>
              <w:left w:val="nil"/>
              <w:bottom w:val="single" w:color="auto" w:sz="4" w:space="0"/>
              <w:right w:val="single" w:color="auto" w:sz="4" w:space="0"/>
            </w:tcBorders>
            <w:vAlign w:val="center"/>
          </w:tcPr>
          <w:p w14:paraId="3A0C294B">
            <w:pPr>
              <w:jc w:val="center"/>
              <w:rPr>
                <w:rFonts w:hint="eastAsia" w:ascii="宋体" w:hAnsi="宋体" w:cs="宋体"/>
                <w:sz w:val="24"/>
                <w:szCs w:val="24"/>
                <w:highlight w:val="none"/>
              </w:rPr>
            </w:pPr>
            <w:r>
              <w:rPr>
                <w:rFonts w:hint="eastAsia" w:ascii="宋体" w:hAnsi="宋体" w:cs="宋体"/>
                <w:sz w:val="24"/>
                <w:szCs w:val="24"/>
                <w:highlight w:val="none"/>
              </w:rPr>
              <w:t>磋商时间和</w:t>
            </w:r>
          </w:p>
          <w:p w14:paraId="7F98F8A3">
            <w:pPr>
              <w:jc w:val="center"/>
              <w:rPr>
                <w:rFonts w:hint="eastAsia" w:ascii="宋体" w:hAnsi="宋体" w:cs="宋体"/>
                <w:sz w:val="24"/>
                <w:szCs w:val="24"/>
                <w:highlight w:val="none"/>
              </w:rPr>
            </w:pPr>
            <w:r>
              <w:rPr>
                <w:rFonts w:hint="eastAsia" w:ascii="宋体" w:hAnsi="宋体" w:cs="宋体"/>
                <w:sz w:val="24"/>
                <w:szCs w:val="24"/>
                <w:highlight w:val="none"/>
              </w:rPr>
              <w:t>地点</w:t>
            </w:r>
          </w:p>
        </w:tc>
        <w:tc>
          <w:tcPr>
            <w:tcW w:w="6663" w:type="dxa"/>
            <w:tcBorders>
              <w:top w:val="single" w:color="auto" w:sz="4" w:space="0"/>
              <w:left w:val="nil"/>
              <w:bottom w:val="single" w:color="auto" w:sz="4" w:space="0"/>
              <w:right w:val="single" w:color="auto" w:sz="4" w:space="0"/>
            </w:tcBorders>
            <w:vAlign w:val="center"/>
          </w:tcPr>
          <w:p w14:paraId="2A876F9D">
            <w:pPr>
              <w:spacing w:line="400" w:lineRule="exact"/>
              <w:rPr>
                <w:rFonts w:hint="eastAsia" w:ascii="宋体" w:hAnsi="宋体" w:cs="宋体"/>
                <w:color w:val="FF0000"/>
                <w:sz w:val="24"/>
                <w:szCs w:val="24"/>
                <w:highlight w:val="none"/>
              </w:rPr>
            </w:pPr>
            <w:r>
              <w:rPr>
                <w:rFonts w:hint="eastAsia" w:ascii="宋体" w:hAnsi="宋体" w:cs="宋体"/>
                <w:sz w:val="24"/>
                <w:szCs w:val="24"/>
                <w:highlight w:val="none"/>
              </w:rPr>
              <w:t>磋商时间：</w:t>
            </w:r>
            <w:r>
              <w:rPr>
                <w:rFonts w:hint="eastAsia" w:ascii="宋体" w:hAnsi="宋体" w:cs="宋体"/>
                <w:bCs/>
                <w:kern w:val="0"/>
                <w:sz w:val="24"/>
                <w:szCs w:val="24"/>
                <w:highlight w:val="none"/>
              </w:rPr>
              <w:t>2025年</w:t>
            </w:r>
            <w:r>
              <w:rPr>
                <w:rFonts w:hint="eastAsia" w:ascii="宋体" w:hAnsi="宋体" w:cs="宋体"/>
                <w:bCs/>
                <w:kern w:val="0"/>
                <w:sz w:val="24"/>
                <w:szCs w:val="24"/>
                <w:highlight w:val="none"/>
                <w:lang w:val="en-US" w:eastAsia="zh-CN"/>
              </w:rPr>
              <w:t>12</w:t>
            </w:r>
            <w:r>
              <w:rPr>
                <w:rFonts w:hint="eastAsia" w:ascii="宋体" w:hAnsi="宋体" w:cs="宋体"/>
                <w:bCs/>
                <w:kern w:val="0"/>
                <w:sz w:val="24"/>
                <w:szCs w:val="24"/>
                <w:highlight w:val="none"/>
              </w:rPr>
              <w:t>月</w:t>
            </w:r>
            <w:r>
              <w:rPr>
                <w:rFonts w:hint="eastAsia" w:ascii="宋体" w:hAnsi="宋体" w:cs="宋体"/>
                <w:bCs/>
                <w:kern w:val="0"/>
                <w:sz w:val="24"/>
                <w:szCs w:val="24"/>
                <w:highlight w:val="none"/>
                <w:lang w:val="en-US" w:eastAsia="zh-CN"/>
              </w:rPr>
              <w:t>02</w:t>
            </w:r>
            <w:r>
              <w:rPr>
                <w:rFonts w:hint="eastAsia" w:ascii="宋体" w:hAnsi="宋体" w:cs="宋体"/>
                <w:bCs/>
                <w:kern w:val="0"/>
                <w:sz w:val="24"/>
                <w:szCs w:val="24"/>
                <w:highlight w:val="none"/>
              </w:rPr>
              <w:t>日</w:t>
            </w:r>
            <w:r>
              <w:rPr>
                <w:rFonts w:hint="eastAsia" w:ascii="宋体" w:hAnsi="宋体" w:cs="宋体"/>
                <w:bCs/>
                <w:kern w:val="0"/>
                <w:sz w:val="24"/>
                <w:szCs w:val="24"/>
                <w:highlight w:val="none"/>
                <w:lang w:val="en-US" w:eastAsia="zh-CN"/>
              </w:rPr>
              <w:t>09</w:t>
            </w:r>
            <w:r>
              <w:rPr>
                <w:rFonts w:hint="eastAsia" w:ascii="宋体" w:hAnsi="宋体" w:cs="宋体"/>
                <w:bCs/>
                <w:kern w:val="0"/>
                <w:sz w:val="24"/>
                <w:szCs w:val="24"/>
                <w:highlight w:val="none"/>
              </w:rPr>
              <w:t>时</w:t>
            </w:r>
            <w:r>
              <w:rPr>
                <w:rFonts w:hint="eastAsia" w:ascii="宋体" w:hAnsi="宋体" w:cs="宋体"/>
                <w:bCs/>
                <w:kern w:val="0"/>
                <w:sz w:val="24"/>
                <w:szCs w:val="24"/>
                <w:highlight w:val="none"/>
                <w:lang w:val="en-US" w:eastAsia="zh-CN"/>
              </w:rPr>
              <w:t>30</w:t>
            </w:r>
            <w:r>
              <w:rPr>
                <w:rFonts w:hint="eastAsia" w:ascii="宋体" w:hAnsi="宋体" w:cs="宋体"/>
                <w:bCs/>
                <w:kern w:val="0"/>
                <w:sz w:val="24"/>
                <w:szCs w:val="24"/>
                <w:highlight w:val="none"/>
              </w:rPr>
              <w:t>分</w:t>
            </w:r>
          </w:p>
          <w:p w14:paraId="28D1B12E">
            <w:pPr>
              <w:spacing w:line="400" w:lineRule="exact"/>
              <w:rPr>
                <w:rFonts w:hint="eastAsia" w:ascii="宋体" w:hAnsi="宋体" w:cs="宋体"/>
                <w:sz w:val="24"/>
                <w:szCs w:val="24"/>
                <w:highlight w:val="none"/>
              </w:rPr>
            </w:pPr>
            <w:r>
              <w:rPr>
                <w:rFonts w:hint="eastAsia" w:ascii="宋体" w:hAnsi="宋体" w:cs="宋体"/>
                <w:sz w:val="24"/>
                <w:szCs w:val="24"/>
                <w:highlight w:val="none"/>
              </w:rPr>
              <w:t>磋商地点：三门峡市公共资源交易中心五楼开标区</w:t>
            </w:r>
          </w:p>
        </w:tc>
      </w:tr>
      <w:tr w14:paraId="1B76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468043AF">
            <w:pPr>
              <w:jc w:val="center"/>
              <w:rPr>
                <w:rFonts w:hint="eastAsia" w:ascii="宋体" w:hAnsi="宋体" w:cs="宋体"/>
                <w:sz w:val="24"/>
                <w:szCs w:val="24"/>
              </w:rPr>
            </w:pPr>
            <w:r>
              <w:rPr>
                <w:rFonts w:hint="eastAsia" w:ascii="宋体" w:hAnsi="宋体" w:cs="宋体"/>
                <w:sz w:val="24"/>
                <w:szCs w:val="24"/>
              </w:rPr>
              <w:t>3.9</w:t>
            </w:r>
          </w:p>
        </w:tc>
        <w:tc>
          <w:tcPr>
            <w:tcW w:w="1837" w:type="dxa"/>
            <w:gridSpan w:val="2"/>
            <w:tcBorders>
              <w:top w:val="single" w:color="auto" w:sz="4" w:space="0"/>
              <w:left w:val="nil"/>
              <w:bottom w:val="single" w:color="auto" w:sz="4" w:space="0"/>
              <w:right w:val="single" w:color="auto" w:sz="4" w:space="0"/>
            </w:tcBorders>
            <w:vAlign w:val="center"/>
          </w:tcPr>
          <w:p w14:paraId="41B177AD">
            <w:pPr>
              <w:jc w:val="center"/>
              <w:rPr>
                <w:rFonts w:hint="eastAsia" w:ascii="宋体" w:hAnsi="宋体" w:cs="宋体"/>
                <w:sz w:val="24"/>
                <w:szCs w:val="24"/>
              </w:rPr>
            </w:pPr>
            <w:r>
              <w:rPr>
                <w:rFonts w:hint="eastAsia" w:ascii="宋体" w:hAnsi="宋体" w:cs="宋体"/>
                <w:sz w:val="24"/>
                <w:szCs w:val="24"/>
              </w:rPr>
              <w:t>开标顺序</w:t>
            </w:r>
          </w:p>
        </w:tc>
        <w:tc>
          <w:tcPr>
            <w:tcW w:w="6663" w:type="dxa"/>
            <w:tcBorders>
              <w:top w:val="single" w:color="auto" w:sz="4" w:space="0"/>
              <w:left w:val="nil"/>
              <w:bottom w:val="single" w:color="auto" w:sz="4" w:space="0"/>
              <w:right w:val="single" w:color="auto" w:sz="4" w:space="0"/>
            </w:tcBorders>
            <w:vAlign w:val="center"/>
          </w:tcPr>
          <w:p w14:paraId="5048FF4A">
            <w:pPr>
              <w:jc w:val="left"/>
              <w:rPr>
                <w:rFonts w:hint="eastAsia" w:ascii="宋体" w:hAnsi="宋体" w:cs="宋体"/>
                <w:sz w:val="24"/>
                <w:szCs w:val="24"/>
              </w:rPr>
            </w:pPr>
            <w:r>
              <w:rPr>
                <w:rFonts w:hint="eastAsia" w:ascii="宋体" w:hAnsi="宋体" w:cs="宋体"/>
                <w:sz w:val="24"/>
                <w:szCs w:val="24"/>
              </w:rPr>
              <w:t>按电子响应文件上传的顺序开标</w:t>
            </w:r>
          </w:p>
        </w:tc>
      </w:tr>
      <w:tr w14:paraId="122B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EE89390">
            <w:pPr>
              <w:jc w:val="center"/>
              <w:rPr>
                <w:rFonts w:hint="eastAsia" w:ascii="宋体" w:hAnsi="宋体" w:cs="宋体"/>
                <w:sz w:val="24"/>
                <w:szCs w:val="24"/>
              </w:rPr>
            </w:pPr>
            <w:r>
              <w:rPr>
                <w:rFonts w:hint="eastAsia" w:ascii="宋体" w:hAnsi="宋体" w:cs="宋体"/>
                <w:sz w:val="24"/>
                <w:szCs w:val="24"/>
              </w:rPr>
              <w:t>4.0</w:t>
            </w:r>
          </w:p>
        </w:tc>
        <w:tc>
          <w:tcPr>
            <w:tcW w:w="1837" w:type="dxa"/>
            <w:gridSpan w:val="2"/>
            <w:tcBorders>
              <w:top w:val="single" w:color="auto" w:sz="4" w:space="0"/>
              <w:left w:val="nil"/>
              <w:bottom w:val="single" w:color="auto" w:sz="4" w:space="0"/>
              <w:right w:val="single" w:color="auto" w:sz="4" w:space="0"/>
            </w:tcBorders>
            <w:vAlign w:val="center"/>
          </w:tcPr>
          <w:p w14:paraId="2B71BD8D">
            <w:pPr>
              <w:jc w:val="center"/>
              <w:rPr>
                <w:rFonts w:hint="eastAsia" w:ascii="宋体" w:hAnsi="宋体" w:cs="宋体"/>
                <w:sz w:val="24"/>
                <w:szCs w:val="24"/>
              </w:rPr>
            </w:pPr>
            <w:r>
              <w:rPr>
                <w:rFonts w:hint="eastAsia" w:ascii="宋体" w:hAnsi="宋体" w:cs="宋体"/>
                <w:sz w:val="24"/>
                <w:szCs w:val="24"/>
              </w:rPr>
              <w:t>磋商小组的组建</w:t>
            </w:r>
          </w:p>
        </w:tc>
        <w:tc>
          <w:tcPr>
            <w:tcW w:w="6663" w:type="dxa"/>
            <w:tcBorders>
              <w:top w:val="single" w:color="auto" w:sz="4" w:space="0"/>
              <w:left w:val="nil"/>
              <w:bottom w:val="single" w:color="auto" w:sz="4" w:space="0"/>
              <w:right w:val="single" w:color="auto" w:sz="4" w:space="0"/>
            </w:tcBorders>
            <w:vAlign w:val="center"/>
          </w:tcPr>
          <w:p w14:paraId="45819394">
            <w:pPr>
              <w:spacing w:line="400" w:lineRule="exact"/>
              <w:rPr>
                <w:rFonts w:hint="eastAsia" w:ascii="宋体" w:hAnsi="宋体" w:cs="宋体"/>
                <w:sz w:val="24"/>
                <w:szCs w:val="24"/>
              </w:rPr>
            </w:pPr>
            <w:r>
              <w:rPr>
                <w:rFonts w:hint="eastAsia" w:ascii="宋体" w:hAnsi="宋体" w:cs="宋体"/>
                <w:sz w:val="24"/>
                <w:szCs w:val="24"/>
              </w:rPr>
              <w:t>磋商小组由采购人代表和评审专家共3人以上单数组成，其中评审专家人数不得少于磋商小组成员总数的2/3。</w:t>
            </w:r>
          </w:p>
          <w:p w14:paraId="170767F0">
            <w:pPr>
              <w:spacing w:line="400" w:lineRule="exact"/>
              <w:rPr>
                <w:rFonts w:hint="eastAsia" w:ascii="宋体" w:hAnsi="宋体" w:cs="宋体"/>
                <w:sz w:val="24"/>
                <w:szCs w:val="24"/>
              </w:rPr>
            </w:pPr>
            <w:r>
              <w:rPr>
                <w:rFonts w:hint="eastAsia" w:ascii="宋体" w:hAnsi="宋体" w:cs="宋体"/>
                <w:sz w:val="24"/>
                <w:szCs w:val="24"/>
              </w:rPr>
              <w:t>磋商小组组建方式：磋商小组成员为3人，采购人代表1人，其余专家2人从河南省政府采购专家库随机抽取。（采购人代表无评审劳务费用）</w:t>
            </w:r>
          </w:p>
        </w:tc>
      </w:tr>
      <w:tr w14:paraId="25BA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1D7D034E">
            <w:pPr>
              <w:jc w:val="center"/>
              <w:rPr>
                <w:rFonts w:hint="eastAsia" w:ascii="宋体" w:hAnsi="宋体" w:cs="宋体"/>
                <w:sz w:val="24"/>
                <w:szCs w:val="24"/>
              </w:rPr>
            </w:pPr>
            <w:r>
              <w:rPr>
                <w:rFonts w:hint="eastAsia" w:ascii="宋体" w:hAnsi="宋体" w:cs="宋体"/>
                <w:sz w:val="24"/>
                <w:szCs w:val="24"/>
              </w:rPr>
              <w:t>4.1</w:t>
            </w:r>
          </w:p>
        </w:tc>
        <w:tc>
          <w:tcPr>
            <w:tcW w:w="1837" w:type="dxa"/>
            <w:gridSpan w:val="2"/>
            <w:tcBorders>
              <w:top w:val="single" w:color="auto" w:sz="4" w:space="0"/>
              <w:left w:val="nil"/>
              <w:bottom w:val="single" w:color="auto" w:sz="4" w:space="0"/>
              <w:right w:val="single" w:color="auto" w:sz="4" w:space="0"/>
            </w:tcBorders>
            <w:vAlign w:val="center"/>
          </w:tcPr>
          <w:p w14:paraId="5FF49A94">
            <w:pPr>
              <w:jc w:val="center"/>
              <w:rPr>
                <w:rFonts w:hint="eastAsia" w:ascii="宋体" w:hAnsi="宋体" w:cs="宋体"/>
                <w:sz w:val="24"/>
                <w:szCs w:val="24"/>
              </w:rPr>
            </w:pPr>
            <w:r>
              <w:rPr>
                <w:rFonts w:hint="eastAsia" w:ascii="宋体" w:hAnsi="宋体" w:cs="宋体"/>
                <w:sz w:val="24"/>
                <w:szCs w:val="24"/>
              </w:rPr>
              <w:t>是否授权评标委员会确定</w:t>
            </w:r>
          </w:p>
          <w:p w14:paraId="45DB1866">
            <w:pPr>
              <w:jc w:val="center"/>
              <w:rPr>
                <w:rFonts w:hint="eastAsia" w:ascii="宋体" w:hAnsi="宋体" w:cs="宋体"/>
                <w:sz w:val="24"/>
                <w:szCs w:val="24"/>
              </w:rPr>
            </w:pPr>
            <w:r>
              <w:rPr>
                <w:rFonts w:hint="eastAsia" w:ascii="宋体" w:hAnsi="宋体" w:cs="宋体"/>
                <w:sz w:val="24"/>
                <w:szCs w:val="24"/>
              </w:rPr>
              <w:t>中标人</w:t>
            </w:r>
          </w:p>
        </w:tc>
        <w:tc>
          <w:tcPr>
            <w:tcW w:w="6663" w:type="dxa"/>
            <w:tcBorders>
              <w:top w:val="single" w:color="auto" w:sz="4" w:space="0"/>
              <w:left w:val="nil"/>
              <w:bottom w:val="single" w:color="auto" w:sz="4" w:space="0"/>
              <w:right w:val="single" w:color="auto" w:sz="4" w:space="0"/>
            </w:tcBorders>
            <w:vAlign w:val="center"/>
          </w:tcPr>
          <w:p w14:paraId="0143EBD5">
            <w:pPr>
              <w:spacing w:line="288" w:lineRule="auto"/>
              <w:rPr>
                <w:rFonts w:hint="eastAsia" w:ascii="宋体" w:hAnsi="宋体" w:cs="宋体"/>
                <w:sz w:val="24"/>
                <w:szCs w:val="24"/>
              </w:rPr>
            </w:pPr>
            <w:r>
              <w:rPr>
                <w:rFonts w:hint="eastAsia" w:ascii="宋体" w:hAnsi="宋体" w:cs="宋体"/>
                <w:sz w:val="24"/>
                <w:szCs w:val="24"/>
              </w:rPr>
              <w:t>否，按顺序推荐的成交候选人数：</w:t>
            </w:r>
            <w:r>
              <w:rPr>
                <w:rFonts w:hint="eastAsia" w:ascii="宋体" w:hAnsi="宋体" w:cs="宋体"/>
                <w:sz w:val="24"/>
                <w:szCs w:val="24"/>
                <w:u w:val="single"/>
              </w:rPr>
              <w:t>3名</w:t>
            </w:r>
          </w:p>
        </w:tc>
      </w:tr>
      <w:tr w14:paraId="5413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10BAF6F8">
            <w:pPr>
              <w:jc w:val="center"/>
              <w:rPr>
                <w:rFonts w:hint="eastAsia" w:ascii="宋体" w:hAnsi="宋体" w:cs="宋体"/>
                <w:sz w:val="24"/>
                <w:szCs w:val="24"/>
              </w:rPr>
            </w:pPr>
            <w:r>
              <w:rPr>
                <w:rFonts w:hint="eastAsia" w:ascii="宋体" w:hAnsi="宋体" w:cs="宋体"/>
                <w:sz w:val="24"/>
                <w:szCs w:val="24"/>
              </w:rPr>
              <w:t>4.2</w:t>
            </w:r>
          </w:p>
        </w:tc>
        <w:tc>
          <w:tcPr>
            <w:tcW w:w="1837" w:type="dxa"/>
            <w:gridSpan w:val="2"/>
            <w:tcBorders>
              <w:top w:val="single" w:color="auto" w:sz="4" w:space="0"/>
              <w:left w:val="nil"/>
              <w:bottom w:val="single" w:color="auto" w:sz="4" w:space="0"/>
              <w:right w:val="single" w:color="auto" w:sz="4" w:space="0"/>
            </w:tcBorders>
            <w:vAlign w:val="center"/>
          </w:tcPr>
          <w:p w14:paraId="6FA14366">
            <w:pPr>
              <w:spacing w:line="360" w:lineRule="auto"/>
              <w:jc w:val="center"/>
              <w:rPr>
                <w:rFonts w:hint="eastAsia" w:ascii="宋体" w:hAnsi="宋体"/>
                <w:sz w:val="24"/>
              </w:rPr>
            </w:pPr>
            <w:r>
              <w:rPr>
                <w:rFonts w:hint="eastAsia" w:ascii="宋体" w:hAnsi="宋体"/>
                <w:sz w:val="24"/>
              </w:rPr>
              <w:t>磋商保证金</w:t>
            </w:r>
          </w:p>
        </w:tc>
        <w:tc>
          <w:tcPr>
            <w:tcW w:w="6663" w:type="dxa"/>
            <w:tcBorders>
              <w:top w:val="single" w:color="auto" w:sz="4" w:space="0"/>
              <w:left w:val="nil"/>
              <w:bottom w:val="single" w:color="auto" w:sz="4" w:space="0"/>
              <w:right w:val="single" w:color="auto" w:sz="4" w:space="0"/>
            </w:tcBorders>
            <w:vAlign w:val="center"/>
          </w:tcPr>
          <w:p w14:paraId="18A38433">
            <w:pPr>
              <w:spacing w:line="400" w:lineRule="exact"/>
              <w:rPr>
                <w:rFonts w:hint="eastAsia" w:ascii="宋体" w:hAnsi="宋体"/>
                <w:sz w:val="24"/>
              </w:rPr>
            </w:pPr>
            <w:r>
              <w:rPr>
                <w:rFonts w:hint="eastAsia" w:ascii="宋体" w:hAnsi="宋体"/>
                <w:sz w:val="24"/>
              </w:rPr>
              <w:t>根据《河南省财政厅关于优化政府采购营商环境有关问题的通知》（豫财购【2019】4号）第6条的规定，磋商保证金不再收取。</w:t>
            </w:r>
          </w:p>
        </w:tc>
      </w:tr>
      <w:tr w14:paraId="25BC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4DE8273">
            <w:pPr>
              <w:autoSpaceDE w:val="0"/>
              <w:autoSpaceDN w:val="0"/>
              <w:adjustRightInd w:val="0"/>
              <w:spacing w:line="400" w:lineRule="exact"/>
              <w:jc w:val="center"/>
              <w:rPr>
                <w:rFonts w:hint="eastAsia" w:ascii="宋体" w:hAnsi="宋体" w:cs="宋体"/>
                <w:sz w:val="24"/>
                <w:szCs w:val="24"/>
              </w:rPr>
            </w:pPr>
            <w:r>
              <w:rPr>
                <w:rFonts w:hint="eastAsia" w:ascii="宋体" w:hAnsi="宋体" w:cs="宋体"/>
                <w:sz w:val="24"/>
                <w:szCs w:val="24"/>
              </w:rPr>
              <w:t>4.3</w:t>
            </w:r>
          </w:p>
        </w:tc>
        <w:tc>
          <w:tcPr>
            <w:tcW w:w="1837" w:type="dxa"/>
            <w:gridSpan w:val="2"/>
            <w:tcBorders>
              <w:top w:val="single" w:color="auto" w:sz="4" w:space="0"/>
              <w:left w:val="nil"/>
              <w:bottom w:val="single" w:color="auto" w:sz="4" w:space="0"/>
              <w:right w:val="single" w:color="auto" w:sz="4" w:space="0"/>
            </w:tcBorders>
            <w:vAlign w:val="center"/>
          </w:tcPr>
          <w:p w14:paraId="673F37C9">
            <w:pPr>
              <w:autoSpaceDE w:val="0"/>
              <w:autoSpaceDN w:val="0"/>
              <w:adjustRightInd w:val="0"/>
              <w:spacing w:line="400" w:lineRule="exact"/>
              <w:jc w:val="center"/>
              <w:rPr>
                <w:rFonts w:hint="eastAsia" w:ascii="宋体" w:hAnsi="宋体" w:cs="宋体"/>
                <w:sz w:val="24"/>
                <w:szCs w:val="24"/>
              </w:rPr>
            </w:pPr>
            <w:r>
              <w:rPr>
                <w:rFonts w:hint="eastAsia" w:ascii="宋体" w:hAnsi="宋体" w:cs="宋体"/>
                <w:spacing w:val="-6"/>
                <w:sz w:val="24"/>
                <w:szCs w:val="24"/>
              </w:rPr>
              <w:t>是否要求供应商在递交响应文件时，同时递交响应文件</w:t>
            </w:r>
          </w:p>
        </w:tc>
        <w:tc>
          <w:tcPr>
            <w:tcW w:w="6663" w:type="dxa"/>
            <w:tcBorders>
              <w:top w:val="single" w:color="auto" w:sz="4" w:space="0"/>
              <w:left w:val="nil"/>
              <w:bottom w:val="single" w:color="auto" w:sz="4" w:space="0"/>
              <w:right w:val="single" w:color="auto" w:sz="4" w:space="0"/>
            </w:tcBorders>
            <w:vAlign w:val="center"/>
          </w:tcPr>
          <w:p w14:paraId="7F4C1B31">
            <w:pPr>
              <w:tabs>
                <w:tab w:val="left" w:pos="180"/>
              </w:tabs>
              <w:spacing w:line="400" w:lineRule="exact"/>
              <w:rPr>
                <w:rFonts w:hint="eastAsia" w:ascii="宋体" w:hAnsi="宋体" w:cs="宋体"/>
                <w:sz w:val="24"/>
              </w:rPr>
            </w:pPr>
            <w:r>
              <w:rPr>
                <w:rFonts w:hint="eastAsia" w:ascii="宋体" w:hAnsi="宋体" w:cs="宋体"/>
                <w:sz w:val="24"/>
              </w:rPr>
              <w:t>开标时不再递交纸质响应文件，中标单位领取中标通知书时提交三份纸质响应文件（响应文件应按以下要求装订：胶装，应有目录，并逐页标注连续页码）。</w:t>
            </w:r>
          </w:p>
        </w:tc>
      </w:tr>
      <w:tr w14:paraId="6FA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3F0B9948">
            <w:pPr>
              <w:autoSpaceDE w:val="0"/>
              <w:autoSpaceDN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4.4</w:t>
            </w:r>
          </w:p>
        </w:tc>
        <w:tc>
          <w:tcPr>
            <w:tcW w:w="1837" w:type="dxa"/>
            <w:gridSpan w:val="2"/>
            <w:tcBorders>
              <w:top w:val="single" w:color="auto" w:sz="4" w:space="0"/>
              <w:left w:val="nil"/>
              <w:bottom w:val="single" w:color="auto" w:sz="4" w:space="0"/>
              <w:right w:val="single" w:color="auto" w:sz="4" w:space="0"/>
            </w:tcBorders>
            <w:vAlign w:val="center"/>
          </w:tcPr>
          <w:p w14:paraId="3B043938">
            <w:pPr>
              <w:rPr>
                <w:rFonts w:hint="eastAsia" w:ascii="宋体" w:hAnsi="宋体" w:cs="宋体"/>
                <w:spacing w:val="-6"/>
                <w:sz w:val="24"/>
                <w:szCs w:val="24"/>
              </w:rPr>
            </w:pPr>
            <w:r>
              <w:rPr>
                <w:rFonts w:hint="eastAsia" w:ascii="宋体" w:hAnsi="宋体" w:cs="宋体"/>
                <w:spacing w:val="-6"/>
                <w:sz w:val="24"/>
                <w:szCs w:val="24"/>
              </w:rPr>
              <w:t>其他补充内容</w:t>
            </w:r>
          </w:p>
        </w:tc>
        <w:tc>
          <w:tcPr>
            <w:tcW w:w="6663" w:type="dxa"/>
            <w:tcBorders>
              <w:top w:val="single" w:color="auto" w:sz="4" w:space="0"/>
              <w:left w:val="nil"/>
              <w:bottom w:val="single" w:color="auto" w:sz="4" w:space="0"/>
              <w:right w:val="single" w:color="auto" w:sz="4" w:space="0"/>
            </w:tcBorders>
            <w:vAlign w:val="center"/>
          </w:tcPr>
          <w:p w14:paraId="2C13FFEC">
            <w:pPr>
              <w:widowControl/>
              <w:spacing w:line="520" w:lineRule="exact"/>
              <w:rPr>
                <w:rFonts w:hint="eastAsia" w:ascii="宋体" w:hAnsi="宋体" w:cs="宋体"/>
                <w:bCs/>
                <w:kern w:val="0"/>
                <w:sz w:val="24"/>
                <w:szCs w:val="24"/>
              </w:rPr>
            </w:pPr>
            <w:r>
              <w:rPr>
                <w:rFonts w:hint="eastAsia" w:ascii="宋体" w:hAnsi="宋体" w:cs="宋体"/>
                <w:bCs/>
                <w:kern w:val="0"/>
                <w:sz w:val="24"/>
                <w:szCs w:val="24"/>
              </w:rPr>
              <w:t>1.本项目实行资格后审，审查内容以响应文件为准，可使用电子营业执照。其上传资料真实性由供应商自行承担，同时，供应商请完善主体库信息(基本信息不作为资格审查项)。</w:t>
            </w:r>
          </w:p>
          <w:p w14:paraId="164DCDC3">
            <w:pPr>
              <w:widowControl/>
              <w:spacing w:line="520" w:lineRule="exact"/>
              <w:rPr>
                <w:rFonts w:hint="eastAsia" w:ascii="宋体" w:hAnsi="宋体" w:cs="宋体"/>
                <w:bCs/>
                <w:kern w:val="0"/>
                <w:sz w:val="24"/>
                <w:szCs w:val="24"/>
              </w:rPr>
            </w:pPr>
            <w:r>
              <w:rPr>
                <w:rFonts w:hint="eastAsia" w:ascii="宋体" w:hAnsi="宋体" w:cs="宋体"/>
                <w:bCs/>
                <w:kern w:val="0"/>
                <w:sz w:val="24"/>
                <w:szCs w:val="24"/>
              </w:rPr>
              <w:t>2.评标打分部分：评标打分部分仍按照100分制原则进行，涉及到资格审查、企业业绩等计分部分时，以供应商自行上传到响应文件中的相应内容为准。</w:t>
            </w:r>
          </w:p>
          <w:p w14:paraId="41DB8130">
            <w:pPr>
              <w:widowControl/>
              <w:spacing w:line="520" w:lineRule="exact"/>
              <w:rPr>
                <w:rFonts w:hint="eastAsia" w:ascii="宋体" w:hAnsi="宋体" w:cs="宋体"/>
                <w:bCs/>
                <w:kern w:val="0"/>
                <w:sz w:val="24"/>
                <w:szCs w:val="24"/>
              </w:rPr>
            </w:pPr>
            <w:r>
              <w:rPr>
                <w:rFonts w:hint="eastAsia" w:ascii="宋体" w:hAnsi="宋体" w:cs="宋体"/>
                <w:bCs/>
                <w:kern w:val="0"/>
                <w:sz w:val="24"/>
                <w:szCs w:val="24"/>
              </w:rPr>
              <w:t>3.响应文件编制部分：在响应文件中要求供应商按照响应文件格式进行响应文件编制，在响应文件编制时，应明确将供应商企业基本情况、资质情况、业绩情况编入响应文件，便于进行资格审查及评标打分。</w:t>
            </w:r>
          </w:p>
          <w:p w14:paraId="1CF7F5FE">
            <w:pPr>
              <w:tabs>
                <w:tab w:val="left" w:pos="180"/>
              </w:tabs>
              <w:spacing w:line="400" w:lineRule="exact"/>
            </w:pPr>
            <w:r>
              <w:rPr>
                <w:rFonts w:hint="eastAsia" w:ascii="宋体" w:hAnsi="宋体" w:cs="宋体"/>
                <w:bCs/>
                <w:kern w:val="0"/>
                <w:sz w:val="24"/>
                <w:szCs w:val="24"/>
              </w:rPr>
              <w:t>4.我单位（采购人）严格按三财购【2021】9号文要求的时限发布中标结果公告，发出中标通知书，签订采购合同，上传采购合同。</w:t>
            </w:r>
          </w:p>
        </w:tc>
      </w:tr>
      <w:tr w14:paraId="368E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1F45099D">
            <w:pPr>
              <w:rPr>
                <w:rFonts w:hint="eastAsia" w:ascii="宋体" w:hAnsi="宋体" w:cs="宋体"/>
                <w:sz w:val="24"/>
                <w:szCs w:val="24"/>
              </w:rPr>
            </w:pPr>
            <w:r>
              <w:rPr>
                <w:rFonts w:hint="eastAsia" w:ascii="宋体" w:hAnsi="宋体" w:cs="宋体"/>
                <w:sz w:val="24"/>
                <w:szCs w:val="24"/>
              </w:rPr>
              <w:t>4.5.需要补充的其他内容</w:t>
            </w:r>
          </w:p>
        </w:tc>
      </w:tr>
      <w:tr w14:paraId="65CD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16877631">
            <w:pPr>
              <w:rPr>
                <w:rFonts w:hint="eastAsia" w:ascii="宋体" w:hAnsi="宋体" w:cs="宋体"/>
                <w:sz w:val="24"/>
                <w:szCs w:val="24"/>
              </w:rPr>
            </w:pPr>
            <w:r>
              <w:rPr>
                <w:rFonts w:hint="eastAsia" w:ascii="宋体" w:hAnsi="宋体" w:cs="宋体"/>
                <w:sz w:val="24"/>
                <w:szCs w:val="24"/>
              </w:rPr>
              <w:t>4.5.1词语定义</w:t>
            </w:r>
          </w:p>
        </w:tc>
      </w:tr>
      <w:tr w14:paraId="2681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97AC372">
            <w:pPr>
              <w:spacing w:line="312" w:lineRule="auto"/>
              <w:jc w:val="center"/>
              <w:rPr>
                <w:rFonts w:hint="eastAsia" w:ascii="宋体" w:hAnsi="宋体" w:cs="宋体"/>
                <w:sz w:val="24"/>
                <w:szCs w:val="24"/>
              </w:rPr>
            </w:pPr>
            <w:r>
              <w:rPr>
                <w:rFonts w:hint="eastAsia" w:ascii="宋体" w:hAnsi="宋体" w:cs="宋体"/>
                <w:sz w:val="24"/>
                <w:szCs w:val="24"/>
              </w:rPr>
              <w:t>4.5.2</w:t>
            </w:r>
          </w:p>
        </w:tc>
        <w:tc>
          <w:tcPr>
            <w:tcW w:w="1412" w:type="dxa"/>
            <w:tcBorders>
              <w:top w:val="single" w:color="auto" w:sz="4" w:space="0"/>
              <w:left w:val="nil"/>
              <w:bottom w:val="single" w:color="auto" w:sz="4" w:space="0"/>
              <w:right w:val="single" w:color="auto" w:sz="4" w:space="0"/>
            </w:tcBorders>
            <w:vAlign w:val="center"/>
          </w:tcPr>
          <w:p w14:paraId="65A8C128">
            <w:pPr>
              <w:jc w:val="center"/>
              <w:rPr>
                <w:rFonts w:hint="eastAsia" w:ascii="宋体" w:hAnsi="宋体" w:cs="宋体"/>
                <w:color w:val="000000"/>
                <w:sz w:val="24"/>
                <w:szCs w:val="24"/>
              </w:rPr>
            </w:pPr>
            <w:r>
              <w:rPr>
                <w:rFonts w:hint="eastAsia" w:ascii="宋体" w:hAnsi="宋体" w:cs="宋体"/>
                <w:color w:val="000000"/>
                <w:sz w:val="24"/>
                <w:szCs w:val="24"/>
              </w:rPr>
              <w:t>磋商控制价</w:t>
            </w:r>
          </w:p>
        </w:tc>
        <w:tc>
          <w:tcPr>
            <w:tcW w:w="7088" w:type="dxa"/>
            <w:gridSpan w:val="2"/>
            <w:tcBorders>
              <w:top w:val="single" w:color="auto" w:sz="4" w:space="0"/>
              <w:left w:val="nil"/>
              <w:bottom w:val="single" w:color="auto" w:sz="4" w:space="0"/>
              <w:right w:val="single" w:color="auto" w:sz="4" w:space="0"/>
            </w:tcBorders>
            <w:vAlign w:val="center"/>
          </w:tcPr>
          <w:p w14:paraId="16070615">
            <w:pPr>
              <w:spacing w:line="480" w:lineRule="exact"/>
              <w:rPr>
                <w:rFonts w:hint="eastAsia" w:ascii="宋体" w:hAnsi="宋体" w:cs="宋体"/>
                <w:color w:val="000000"/>
                <w:sz w:val="24"/>
                <w:szCs w:val="24"/>
              </w:rPr>
            </w:pPr>
            <w:r>
              <w:rPr>
                <w:rFonts w:hint="eastAsia" w:ascii="宋体" w:hAnsi="宋体" w:cs="宋体"/>
                <w:color w:val="000000"/>
                <w:sz w:val="24"/>
              </w:rPr>
              <w:t>磋商控制价：</w:t>
            </w:r>
            <w:r>
              <w:rPr>
                <w:rFonts w:hint="eastAsia" w:ascii="宋体" w:hAnsi="宋体"/>
                <w:sz w:val="24"/>
                <w:szCs w:val="24"/>
              </w:rPr>
              <w:t>627973.90元</w:t>
            </w:r>
            <w:r>
              <w:rPr>
                <w:rFonts w:hint="eastAsia" w:ascii="宋体" w:hAnsi="宋体"/>
                <w:color w:val="000000"/>
                <w:sz w:val="24"/>
                <w:szCs w:val="24"/>
              </w:rPr>
              <w:t>；</w:t>
            </w:r>
            <w:r>
              <w:rPr>
                <w:rFonts w:hint="eastAsia" w:ascii="宋体" w:hAnsi="宋体" w:cs="宋体"/>
                <w:color w:val="000000"/>
                <w:sz w:val="24"/>
              </w:rPr>
              <w:t>磋商控制价是采购人控制招标工程造价的最高限价</w:t>
            </w:r>
            <w:r>
              <w:rPr>
                <w:rFonts w:hint="eastAsia" w:ascii="宋体" w:hAnsi="宋体" w:cs="宋体"/>
                <w:color w:val="000000"/>
                <w:spacing w:val="1"/>
                <w:sz w:val="24"/>
              </w:rPr>
              <w:t>，</w:t>
            </w:r>
            <w:r>
              <w:rPr>
                <w:rFonts w:hint="eastAsia" w:ascii="宋体" w:hAnsi="宋体" w:cs="宋体"/>
                <w:color w:val="000000"/>
                <w:sz w:val="24"/>
              </w:rPr>
              <w:t>高于磋商控制价的其磋商将被否决。一次报价和最终报价高于磋商控制价的其磋商将被否决。</w:t>
            </w:r>
          </w:p>
        </w:tc>
      </w:tr>
      <w:tr w14:paraId="0A4C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40A99515">
            <w:pPr>
              <w:spacing w:line="312" w:lineRule="auto"/>
              <w:jc w:val="center"/>
              <w:rPr>
                <w:rFonts w:hint="eastAsia" w:ascii="宋体" w:hAnsi="宋体" w:cs="宋体"/>
                <w:sz w:val="24"/>
                <w:szCs w:val="24"/>
              </w:rPr>
            </w:pPr>
            <w:r>
              <w:rPr>
                <w:rFonts w:hint="eastAsia" w:ascii="宋体" w:hAnsi="宋体" w:cs="宋体"/>
                <w:sz w:val="24"/>
                <w:szCs w:val="24"/>
              </w:rPr>
              <w:t>4.5.3</w:t>
            </w:r>
          </w:p>
        </w:tc>
        <w:tc>
          <w:tcPr>
            <w:tcW w:w="1412" w:type="dxa"/>
            <w:tcBorders>
              <w:top w:val="single" w:color="auto" w:sz="4" w:space="0"/>
              <w:left w:val="nil"/>
              <w:bottom w:val="single" w:color="auto" w:sz="4" w:space="0"/>
              <w:right w:val="single" w:color="auto" w:sz="4" w:space="0"/>
            </w:tcBorders>
            <w:vAlign w:val="center"/>
          </w:tcPr>
          <w:p w14:paraId="44C91BAC">
            <w:pPr>
              <w:spacing w:line="440" w:lineRule="exact"/>
              <w:jc w:val="center"/>
              <w:rPr>
                <w:rFonts w:hint="eastAsia" w:ascii="宋体" w:hAnsi="宋体" w:cs="宋体"/>
                <w:color w:val="000000"/>
                <w:sz w:val="24"/>
              </w:rPr>
            </w:pPr>
            <w:r>
              <w:rPr>
                <w:rFonts w:hint="eastAsia" w:ascii="宋体" w:hAnsi="宋体" w:cs="宋体"/>
                <w:color w:val="000000"/>
                <w:sz w:val="24"/>
              </w:rPr>
              <w:t>招标代理服务费</w:t>
            </w:r>
          </w:p>
        </w:tc>
        <w:tc>
          <w:tcPr>
            <w:tcW w:w="7088" w:type="dxa"/>
            <w:gridSpan w:val="2"/>
            <w:tcBorders>
              <w:top w:val="single" w:color="auto" w:sz="4" w:space="0"/>
              <w:left w:val="nil"/>
              <w:bottom w:val="single" w:color="auto" w:sz="4" w:space="0"/>
              <w:right w:val="single" w:color="auto" w:sz="4" w:space="0"/>
            </w:tcBorders>
            <w:vAlign w:val="center"/>
          </w:tcPr>
          <w:p w14:paraId="7237758A">
            <w:pPr>
              <w:spacing w:line="400" w:lineRule="exact"/>
              <w:jc w:val="left"/>
              <w:rPr>
                <w:rFonts w:hint="eastAsia" w:ascii="宋体" w:hAnsi="宋体" w:cs="宋体"/>
                <w:sz w:val="24"/>
                <w:szCs w:val="24"/>
              </w:rPr>
            </w:pPr>
            <w:r>
              <w:rPr>
                <w:rFonts w:hint="eastAsia" w:ascii="宋体" w:hAnsi="宋体" w:cs="宋体"/>
                <w:sz w:val="24"/>
                <w:szCs w:val="24"/>
              </w:rPr>
              <w:t>1.代理服务费：参考河南省招标代理服务收费指导意见（豫招协[2023]002号）规定的收费标准计算。</w:t>
            </w:r>
          </w:p>
          <w:p w14:paraId="54A52A17">
            <w:pPr>
              <w:spacing w:line="400" w:lineRule="exact"/>
              <w:jc w:val="left"/>
              <w:rPr>
                <w:rFonts w:hint="eastAsia" w:ascii="宋体" w:hAnsi="宋体" w:cs="宋体"/>
                <w:sz w:val="24"/>
                <w:szCs w:val="24"/>
              </w:rPr>
            </w:pPr>
            <w:r>
              <w:rPr>
                <w:rFonts w:hint="eastAsia" w:ascii="宋体" w:hAnsi="宋体" w:cs="宋体"/>
                <w:sz w:val="24"/>
                <w:szCs w:val="24"/>
              </w:rPr>
              <w:t>2.收取方式：中标供应商在领取中标通知书时，以现金或转账的方式一次性向代理机构缴纳招标代理服务费。</w:t>
            </w:r>
          </w:p>
          <w:p w14:paraId="5F4C910A">
            <w:pPr>
              <w:spacing w:line="400" w:lineRule="exact"/>
              <w:jc w:val="left"/>
              <w:rPr>
                <w:rFonts w:hint="eastAsia" w:ascii="宋体" w:hAnsi="宋体" w:cs="宋体"/>
                <w:sz w:val="24"/>
                <w:szCs w:val="24"/>
              </w:rPr>
            </w:pPr>
            <w:r>
              <w:rPr>
                <w:rFonts w:hint="eastAsia" w:ascii="宋体" w:hAnsi="宋体" w:cs="宋体"/>
                <w:sz w:val="24"/>
                <w:szCs w:val="24"/>
              </w:rPr>
              <w:t>3.收款单位全称：河南盾览工程管理咨询有限公司</w:t>
            </w:r>
          </w:p>
          <w:p w14:paraId="176520ED">
            <w:pPr>
              <w:spacing w:line="400" w:lineRule="exact"/>
              <w:ind w:firstLine="240" w:firstLineChars="100"/>
              <w:jc w:val="left"/>
              <w:rPr>
                <w:rFonts w:hint="eastAsia" w:ascii="宋体" w:hAnsi="宋体" w:cs="宋体"/>
                <w:sz w:val="24"/>
                <w:szCs w:val="24"/>
              </w:rPr>
            </w:pPr>
            <w:r>
              <w:rPr>
                <w:rFonts w:hint="eastAsia" w:ascii="宋体" w:hAnsi="宋体" w:cs="宋体"/>
                <w:sz w:val="24"/>
                <w:szCs w:val="24"/>
              </w:rPr>
              <w:t>开 户 行：郑州银行财经支行</w:t>
            </w:r>
          </w:p>
          <w:p w14:paraId="1DACD3FB">
            <w:pPr>
              <w:spacing w:line="400" w:lineRule="exact"/>
              <w:ind w:firstLine="240" w:firstLineChars="100"/>
              <w:jc w:val="left"/>
            </w:pPr>
            <w:r>
              <w:rPr>
                <w:rFonts w:hint="eastAsia" w:ascii="宋体" w:hAnsi="宋体" w:cs="宋体"/>
                <w:sz w:val="24"/>
                <w:szCs w:val="24"/>
              </w:rPr>
              <w:t>账    号：999156009950015804</w:t>
            </w:r>
          </w:p>
        </w:tc>
      </w:tr>
      <w:tr w14:paraId="0A6C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462A7B8A">
            <w:pPr>
              <w:spacing w:line="312" w:lineRule="auto"/>
              <w:jc w:val="center"/>
              <w:rPr>
                <w:rFonts w:hint="eastAsia" w:ascii="宋体" w:hAnsi="宋体" w:cs="宋体"/>
                <w:sz w:val="24"/>
                <w:szCs w:val="24"/>
              </w:rPr>
            </w:pPr>
            <w:r>
              <w:rPr>
                <w:rFonts w:hint="eastAsia" w:ascii="宋体" w:hAnsi="宋体" w:cs="宋体"/>
                <w:sz w:val="24"/>
                <w:szCs w:val="24"/>
              </w:rPr>
              <w:t>4.5.4</w:t>
            </w:r>
          </w:p>
        </w:tc>
        <w:tc>
          <w:tcPr>
            <w:tcW w:w="1412" w:type="dxa"/>
            <w:tcBorders>
              <w:top w:val="single" w:color="auto" w:sz="4" w:space="0"/>
              <w:left w:val="nil"/>
              <w:bottom w:val="single" w:color="auto" w:sz="4" w:space="0"/>
              <w:right w:val="single" w:color="auto" w:sz="4" w:space="0"/>
            </w:tcBorders>
            <w:vAlign w:val="center"/>
          </w:tcPr>
          <w:p w14:paraId="66D23FBD">
            <w:pPr>
              <w:spacing w:line="400" w:lineRule="exact"/>
              <w:ind w:right="-153" w:rightChars="-73"/>
              <w:jc w:val="center"/>
              <w:rPr>
                <w:rFonts w:hint="eastAsia" w:ascii="宋体" w:hAnsi="宋体" w:cs="宋体"/>
                <w:sz w:val="24"/>
                <w:szCs w:val="24"/>
              </w:rPr>
            </w:pPr>
            <w:r>
              <w:rPr>
                <w:rFonts w:hint="eastAsia" w:ascii="宋体" w:hAnsi="宋体" w:cs="宋体"/>
                <w:sz w:val="24"/>
                <w:szCs w:val="24"/>
              </w:rPr>
              <w:t>报价</w:t>
            </w:r>
          </w:p>
        </w:tc>
        <w:tc>
          <w:tcPr>
            <w:tcW w:w="7088" w:type="dxa"/>
            <w:gridSpan w:val="2"/>
            <w:tcBorders>
              <w:top w:val="single" w:color="auto" w:sz="4" w:space="0"/>
              <w:left w:val="nil"/>
              <w:bottom w:val="single" w:color="auto" w:sz="4" w:space="0"/>
              <w:right w:val="single" w:color="auto" w:sz="4" w:space="0"/>
            </w:tcBorders>
            <w:vAlign w:val="center"/>
          </w:tcPr>
          <w:p w14:paraId="2AE41100">
            <w:pPr>
              <w:autoSpaceDE w:val="0"/>
              <w:autoSpaceDN w:val="0"/>
              <w:spacing w:line="400" w:lineRule="exact"/>
              <w:ind w:right="-153" w:rightChars="-73"/>
              <w:jc w:val="left"/>
              <w:rPr>
                <w:rFonts w:hint="eastAsia" w:ascii="宋体" w:hAnsi="宋体" w:cs="宋体"/>
                <w:sz w:val="24"/>
                <w:szCs w:val="24"/>
              </w:rPr>
            </w:pPr>
            <w:r>
              <w:rPr>
                <w:rFonts w:hint="eastAsia" w:ascii="宋体" w:hAnsi="宋体" w:cs="宋体"/>
                <w:sz w:val="24"/>
                <w:szCs w:val="24"/>
              </w:rPr>
              <w:t>本次磋商应以人民币报价，分两次进行报价。</w:t>
            </w:r>
          </w:p>
        </w:tc>
      </w:tr>
      <w:tr w14:paraId="3EDD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10567E31">
            <w:pPr>
              <w:spacing w:line="312" w:lineRule="auto"/>
              <w:jc w:val="center"/>
              <w:rPr>
                <w:rFonts w:hint="eastAsia" w:ascii="宋体" w:hAnsi="宋体" w:cs="宋体"/>
                <w:sz w:val="24"/>
                <w:szCs w:val="24"/>
              </w:rPr>
            </w:pPr>
            <w:r>
              <w:rPr>
                <w:rFonts w:hint="eastAsia" w:ascii="宋体" w:hAnsi="宋体" w:cs="宋体"/>
                <w:sz w:val="24"/>
                <w:szCs w:val="24"/>
              </w:rPr>
              <w:t>4.5.5</w:t>
            </w:r>
          </w:p>
        </w:tc>
        <w:tc>
          <w:tcPr>
            <w:tcW w:w="1412" w:type="dxa"/>
            <w:tcBorders>
              <w:top w:val="single" w:color="auto" w:sz="4" w:space="0"/>
              <w:left w:val="nil"/>
              <w:bottom w:val="single" w:color="auto" w:sz="4" w:space="0"/>
              <w:right w:val="single" w:color="auto" w:sz="4" w:space="0"/>
            </w:tcBorders>
            <w:vAlign w:val="center"/>
          </w:tcPr>
          <w:p w14:paraId="6133CD27">
            <w:pPr>
              <w:spacing w:line="400" w:lineRule="exact"/>
              <w:ind w:right="-153" w:rightChars="-73"/>
              <w:jc w:val="center"/>
              <w:rPr>
                <w:rFonts w:hint="eastAsia" w:ascii="宋体" w:hAnsi="宋体" w:cs="宋体"/>
                <w:sz w:val="24"/>
                <w:szCs w:val="24"/>
              </w:rPr>
            </w:pPr>
            <w:r>
              <w:rPr>
                <w:rFonts w:hint="eastAsia" w:ascii="宋体" w:hAnsi="宋体" w:cs="宋体"/>
                <w:sz w:val="24"/>
                <w:szCs w:val="24"/>
              </w:rPr>
              <w:t>付款方式</w:t>
            </w:r>
          </w:p>
        </w:tc>
        <w:tc>
          <w:tcPr>
            <w:tcW w:w="7088" w:type="dxa"/>
            <w:gridSpan w:val="2"/>
            <w:tcBorders>
              <w:top w:val="single" w:color="auto" w:sz="4" w:space="0"/>
              <w:left w:val="nil"/>
              <w:bottom w:val="single" w:color="auto" w:sz="4" w:space="0"/>
              <w:right w:val="single" w:color="auto" w:sz="4" w:space="0"/>
            </w:tcBorders>
            <w:vAlign w:val="center"/>
          </w:tcPr>
          <w:p w14:paraId="1B524995">
            <w:pPr>
              <w:spacing w:line="400" w:lineRule="exact"/>
              <w:ind w:right="-153" w:rightChars="-73"/>
              <w:jc w:val="left"/>
              <w:rPr>
                <w:rFonts w:hint="eastAsia" w:ascii="宋体" w:hAnsi="宋体" w:cs="宋体"/>
                <w:sz w:val="24"/>
                <w:szCs w:val="24"/>
              </w:rPr>
            </w:pPr>
            <w:r>
              <w:rPr>
                <w:rFonts w:hint="eastAsia" w:ascii="宋体" w:hAnsi="宋体" w:cs="宋体"/>
                <w:sz w:val="24"/>
                <w:szCs w:val="24"/>
              </w:rPr>
              <w:t>成交后甲乙双方协商确定。</w:t>
            </w:r>
          </w:p>
        </w:tc>
      </w:tr>
      <w:tr w14:paraId="32E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53CF8ED5">
            <w:pPr>
              <w:spacing w:line="312" w:lineRule="auto"/>
              <w:jc w:val="center"/>
              <w:rPr>
                <w:rFonts w:hint="eastAsia" w:ascii="宋体" w:hAnsi="宋体" w:cs="宋体"/>
                <w:sz w:val="24"/>
                <w:szCs w:val="24"/>
              </w:rPr>
            </w:pPr>
            <w:r>
              <w:rPr>
                <w:rFonts w:hint="eastAsia" w:ascii="宋体" w:hAnsi="宋体" w:cs="宋体"/>
                <w:sz w:val="24"/>
                <w:szCs w:val="24"/>
              </w:rPr>
              <w:t>4.5.6</w:t>
            </w:r>
          </w:p>
        </w:tc>
        <w:tc>
          <w:tcPr>
            <w:tcW w:w="1412" w:type="dxa"/>
            <w:tcBorders>
              <w:top w:val="single" w:color="auto" w:sz="4" w:space="0"/>
              <w:left w:val="nil"/>
              <w:bottom w:val="single" w:color="auto" w:sz="4" w:space="0"/>
              <w:right w:val="single" w:color="auto" w:sz="4" w:space="0"/>
            </w:tcBorders>
            <w:vAlign w:val="center"/>
          </w:tcPr>
          <w:p w14:paraId="5CA7755E">
            <w:pPr>
              <w:spacing w:line="400" w:lineRule="exact"/>
              <w:ind w:right="-153" w:rightChars="-73"/>
              <w:rPr>
                <w:rFonts w:hint="eastAsia" w:ascii="宋体" w:hAnsi="宋体" w:cs="宋体"/>
                <w:sz w:val="24"/>
                <w:szCs w:val="24"/>
              </w:rPr>
            </w:pPr>
            <w:r>
              <w:rPr>
                <w:rFonts w:hint="eastAsia" w:ascii="宋体" w:hAnsi="宋体" w:cs="宋体"/>
                <w:sz w:val="24"/>
                <w:szCs w:val="24"/>
              </w:rPr>
              <w:t>本项目所属</w:t>
            </w:r>
          </w:p>
          <w:p w14:paraId="1F4E77E2">
            <w:pPr>
              <w:spacing w:line="400" w:lineRule="exact"/>
              <w:ind w:right="-153" w:rightChars="-73"/>
              <w:jc w:val="center"/>
              <w:rPr>
                <w:rFonts w:hint="eastAsia" w:ascii="宋体" w:hAnsi="宋体" w:cs="宋体"/>
                <w:sz w:val="24"/>
                <w:szCs w:val="24"/>
              </w:rPr>
            </w:pPr>
            <w:r>
              <w:rPr>
                <w:rFonts w:hint="eastAsia" w:ascii="宋体" w:hAnsi="宋体" w:cs="宋体"/>
                <w:sz w:val="24"/>
                <w:szCs w:val="24"/>
              </w:rPr>
              <w:t>行业</w:t>
            </w:r>
          </w:p>
        </w:tc>
        <w:tc>
          <w:tcPr>
            <w:tcW w:w="7088" w:type="dxa"/>
            <w:gridSpan w:val="2"/>
            <w:tcBorders>
              <w:top w:val="single" w:color="auto" w:sz="4" w:space="0"/>
              <w:left w:val="nil"/>
              <w:bottom w:val="single" w:color="auto" w:sz="4" w:space="0"/>
              <w:right w:val="single" w:color="auto" w:sz="4" w:space="0"/>
            </w:tcBorders>
            <w:vAlign w:val="center"/>
          </w:tcPr>
          <w:p w14:paraId="2059DFB0">
            <w:pPr>
              <w:spacing w:line="400" w:lineRule="exact"/>
              <w:ind w:right="-153" w:rightChars="-73"/>
              <w:jc w:val="left"/>
              <w:rPr>
                <w:rFonts w:hint="eastAsia" w:ascii="宋体" w:hAnsi="宋体" w:cs="宋体"/>
                <w:sz w:val="24"/>
                <w:szCs w:val="24"/>
              </w:rPr>
            </w:pPr>
            <w:r>
              <w:rPr>
                <w:rFonts w:ascii="宋体" w:hAnsi="宋体" w:cs="宋体"/>
                <w:sz w:val="24"/>
                <w:szCs w:val="24"/>
              </w:rPr>
              <w:t>建筑业</w:t>
            </w:r>
            <w:r>
              <w:rPr>
                <w:rFonts w:hint="eastAsia" w:ascii="宋体" w:hAnsi="宋体" w:cs="宋体"/>
                <w:sz w:val="24"/>
                <w:szCs w:val="24"/>
              </w:rPr>
              <w:t>。</w:t>
            </w:r>
          </w:p>
        </w:tc>
      </w:tr>
      <w:tr w14:paraId="012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66EEEB32">
            <w:pPr>
              <w:spacing w:line="312" w:lineRule="auto"/>
              <w:jc w:val="center"/>
              <w:rPr>
                <w:rFonts w:hint="eastAsia" w:ascii="宋体" w:hAnsi="宋体" w:cs="宋体"/>
                <w:sz w:val="24"/>
                <w:szCs w:val="24"/>
              </w:rPr>
            </w:pPr>
            <w:r>
              <w:rPr>
                <w:rFonts w:hint="eastAsia" w:ascii="宋体" w:hAnsi="宋体" w:cs="宋体"/>
                <w:sz w:val="24"/>
                <w:szCs w:val="24"/>
              </w:rPr>
              <w:t>4.5.7</w:t>
            </w:r>
          </w:p>
        </w:tc>
        <w:tc>
          <w:tcPr>
            <w:tcW w:w="1412" w:type="dxa"/>
            <w:tcBorders>
              <w:top w:val="single" w:color="auto" w:sz="4" w:space="0"/>
              <w:left w:val="nil"/>
              <w:bottom w:val="single" w:color="auto" w:sz="4" w:space="0"/>
              <w:right w:val="single" w:color="auto" w:sz="4" w:space="0"/>
            </w:tcBorders>
            <w:vAlign w:val="center"/>
          </w:tcPr>
          <w:p w14:paraId="76C1BE31">
            <w:pPr>
              <w:jc w:val="center"/>
              <w:rPr>
                <w:rFonts w:hint="eastAsia" w:ascii="宋体" w:hAnsi="宋体" w:cs="宋体"/>
                <w:sz w:val="24"/>
                <w:szCs w:val="24"/>
              </w:rPr>
            </w:pPr>
            <w:r>
              <w:rPr>
                <w:rFonts w:hint="eastAsia" w:ascii="宋体" w:hAnsi="宋体" w:cs="宋体"/>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01AA66A0">
            <w:pPr>
              <w:spacing w:line="400" w:lineRule="exact"/>
              <w:ind w:right="-153" w:rightChars="-73"/>
              <w:jc w:val="left"/>
              <w:rPr>
                <w:rFonts w:hint="eastAsia" w:ascii="宋体" w:hAnsi="宋体" w:cs="宋体"/>
                <w:sz w:val="24"/>
                <w:szCs w:val="24"/>
              </w:rPr>
            </w:pPr>
            <w:r>
              <w:rPr>
                <w:rFonts w:hint="eastAsia" w:ascii="宋体" w:hAnsi="宋体" w:cs="宋体"/>
                <w:sz w:val="24"/>
                <w:szCs w:val="24"/>
              </w:rPr>
              <w:t>在符合相关法律法规的前提下，竞争性磋商文件的解释权归采购人所有。本竞争性磋商文件中其他部分内容与供应商须知前附表不一致的，以供应商须知前附表为准。</w:t>
            </w:r>
          </w:p>
        </w:tc>
      </w:tr>
      <w:tr w14:paraId="17E3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1D6569D5">
            <w:pPr>
              <w:jc w:val="center"/>
              <w:rPr>
                <w:rFonts w:hint="eastAsia" w:ascii="宋体" w:hAnsi="宋体" w:cs="宋体"/>
                <w:b/>
                <w:bCs/>
                <w:sz w:val="24"/>
                <w:szCs w:val="24"/>
              </w:rPr>
            </w:pPr>
            <w:r>
              <w:rPr>
                <w:rFonts w:hint="eastAsia" w:ascii="宋体" w:hAnsi="宋体" w:cs="宋体"/>
                <w:sz w:val="24"/>
                <w:szCs w:val="24"/>
              </w:rPr>
              <w:t>4.5.8</w:t>
            </w:r>
          </w:p>
        </w:tc>
        <w:tc>
          <w:tcPr>
            <w:tcW w:w="1412" w:type="dxa"/>
            <w:tcBorders>
              <w:top w:val="single" w:color="auto" w:sz="4" w:space="0"/>
              <w:left w:val="nil"/>
              <w:bottom w:val="single" w:color="auto" w:sz="4" w:space="0"/>
              <w:right w:val="single" w:color="auto" w:sz="4" w:space="0"/>
            </w:tcBorders>
            <w:vAlign w:val="center"/>
          </w:tcPr>
          <w:p w14:paraId="5699CBB7">
            <w:pPr>
              <w:jc w:val="center"/>
              <w:rPr>
                <w:rFonts w:hint="eastAsia" w:ascii="宋体" w:hAnsi="宋体" w:cs="宋体"/>
                <w:sz w:val="24"/>
                <w:szCs w:val="24"/>
              </w:rPr>
            </w:pPr>
            <w:r>
              <w:rPr>
                <w:rFonts w:hint="eastAsia" w:ascii="宋体" w:hAnsi="宋体" w:cs="宋体"/>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65291324">
            <w:pPr>
              <w:spacing w:line="400" w:lineRule="exact"/>
              <w:ind w:right="-153" w:rightChars="-73"/>
              <w:jc w:val="left"/>
              <w:rPr>
                <w:rFonts w:hint="eastAsia" w:ascii="宋体" w:hAnsi="宋体" w:cs="宋体"/>
                <w:sz w:val="24"/>
                <w:szCs w:val="24"/>
              </w:rPr>
            </w:pPr>
            <w:r>
              <w:rPr>
                <w:rFonts w:hint="eastAsia" w:ascii="宋体" w:hAnsi="宋体" w:cs="宋体"/>
                <w:sz w:val="24"/>
                <w:szCs w:val="24"/>
              </w:rPr>
              <w:t>需要解答的疑问以书面形式加盖单位公章递交至采购人或代理机构，逾期提交的问题概不做回复。采购人将需要解答的</w:t>
            </w:r>
          </w:p>
          <w:p w14:paraId="73D0448F">
            <w:pPr>
              <w:spacing w:line="400" w:lineRule="exact"/>
              <w:ind w:right="-153" w:rightChars="-73"/>
              <w:jc w:val="left"/>
              <w:rPr>
                <w:rFonts w:hint="eastAsia" w:ascii="宋体" w:hAnsi="宋体" w:cs="宋体"/>
                <w:b/>
                <w:bCs/>
                <w:sz w:val="24"/>
                <w:szCs w:val="24"/>
              </w:rPr>
            </w:pPr>
            <w:r>
              <w:rPr>
                <w:rFonts w:hint="eastAsia" w:ascii="宋体" w:hAnsi="宋体" w:cs="宋体"/>
                <w:sz w:val="24"/>
                <w:szCs w:val="24"/>
              </w:rPr>
              <w:t>内容以公告形式发至所有潜在供应商。</w:t>
            </w:r>
          </w:p>
        </w:tc>
      </w:tr>
      <w:tr w14:paraId="407D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0014FEBF">
            <w:pPr>
              <w:rPr>
                <w:rFonts w:hint="eastAsia" w:ascii="宋体" w:hAnsi="宋体" w:cs="宋体"/>
                <w:sz w:val="24"/>
                <w:szCs w:val="24"/>
              </w:rPr>
            </w:pPr>
            <w:r>
              <w:rPr>
                <w:rFonts w:hint="eastAsia" w:ascii="宋体" w:hAnsi="宋体" w:cs="宋体"/>
                <w:sz w:val="24"/>
                <w:szCs w:val="24"/>
              </w:rPr>
              <w:t>4.6结果公示</w:t>
            </w:r>
          </w:p>
        </w:tc>
      </w:tr>
      <w:tr w14:paraId="3DDF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CA3505E">
            <w:pPr>
              <w:spacing w:line="312" w:lineRule="auto"/>
              <w:rPr>
                <w:rFonts w:hint="eastAsia" w:ascii="宋体" w:hAnsi="宋体" w:cs="宋体"/>
                <w:sz w:val="24"/>
                <w:szCs w:val="24"/>
              </w:rPr>
            </w:pPr>
          </w:p>
        </w:tc>
        <w:tc>
          <w:tcPr>
            <w:tcW w:w="8500" w:type="dxa"/>
            <w:gridSpan w:val="3"/>
            <w:tcBorders>
              <w:top w:val="single" w:color="auto" w:sz="4" w:space="0"/>
              <w:left w:val="nil"/>
              <w:bottom w:val="single" w:color="auto" w:sz="4" w:space="0"/>
              <w:right w:val="single" w:color="auto" w:sz="4" w:space="0"/>
            </w:tcBorders>
            <w:vAlign w:val="center"/>
          </w:tcPr>
          <w:p w14:paraId="104EE624">
            <w:pPr>
              <w:rPr>
                <w:rFonts w:hint="eastAsia" w:ascii="宋体" w:hAnsi="宋体" w:cs="宋体"/>
                <w:sz w:val="24"/>
                <w:szCs w:val="24"/>
              </w:rPr>
            </w:pPr>
            <w:r>
              <w:rPr>
                <w:rFonts w:hint="eastAsia" w:ascii="宋体" w:hAnsi="宋体" w:cs="宋体"/>
                <w:sz w:val="24"/>
                <w:szCs w:val="24"/>
              </w:rPr>
              <w:t>在</w:t>
            </w:r>
            <w:r>
              <w:rPr>
                <w:rFonts w:hint="eastAsia" w:cs="宋体" w:asciiTheme="minorEastAsia" w:hAnsiTheme="minorEastAsia" w:eastAsiaTheme="minorEastAsia"/>
                <w:kern w:val="0"/>
                <w:sz w:val="24"/>
                <w:szCs w:val="24"/>
              </w:rPr>
              <w:t>《河南省政府采购网》</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《三门峡市公共资源交易中心网》</w:t>
            </w:r>
            <w:r>
              <w:rPr>
                <w:rFonts w:hint="eastAsia" w:cs="宋体" w:asciiTheme="minorEastAsia" w:hAnsiTheme="minorEastAsia" w:eastAsiaTheme="minorEastAsia"/>
                <w:kern w:val="0"/>
                <w:sz w:val="24"/>
                <w:szCs w:val="24"/>
                <w:lang w:eastAsia="zh-CN"/>
              </w:rPr>
              <w:t>、《中国招标投标公共服务平台》</w:t>
            </w:r>
            <w:r>
              <w:rPr>
                <w:rFonts w:hint="eastAsia" w:ascii="宋体" w:hAnsi="宋体" w:cs="宋体"/>
                <w:sz w:val="24"/>
                <w:szCs w:val="24"/>
              </w:rPr>
              <w:t>同时进行公示，公示期</w:t>
            </w:r>
            <w:r>
              <w:rPr>
                <w:rFonts w:ascii="宋体" w:hAnsi="宋体" w:cs="宋体"/>
                <w:sz w:val="24"/>
                <w:szCs w:val="24"/>
              </w:rPr>
              <w:t>1个工作日</w:t>
            </w:r>
            <w:r>
              <w:rPr>
                <w:rFonts w:hint="eastAsia" w:ascii="宋体" w:hAnsi="宋体" w:cs="宋体"/>
                <w:sz w:val="24"/>
                <w:szCs w:val="24"/>
              </w:rPr>
              <w:t>。</w:t>
            </w:r>
          </w:p>
        </w:tc>
      </w:tr>
      <w:tr w14:paraId="4764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48B79F3D">
            <w:pPr>
              <w:ind w:left="240" w:hanging="240" w:hangingChars="100"/>
              <w:rPr>
                <w:rFonts w:hint="eastAsia" w:ascii="宋体" w:hAnsi="宋体" w:cs="宋体"/>
                <w:sz w:val="24"/>
                <w:szCs w:val="24"/>
              </w:rPr>
            </w:pPr>
            <w:r>
              <w:rPr>
                <w:rFonts w:hint="eastAsia" w:ascii="宋体" w:hAnsi="宋体" w:cs="宋体"/>
                <w:sz w:val="24"/>
                <w:szCs w:val="24"/>
              </w:rPr>
              <w:t>4.7知识产权</w:t>
            </w:r>
          </w:p>
        </w:tc>
      </w:tr>
      <w:tr w14:paraId="2F01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12FD8F3">
            <w:pPr>
              <w:spacing w:line="312" w:lineRule="auto"/>
              <w:rPr>
                <w:rFonts w:hint="eastAsia" w:ascii="宋体" w:hAnsi="宋体" w:cs="宋体"/>
                <w:sz w:val="24"/>
                <w:szCs w:val="24"/>
              </w:rPr>
            </w:pPr>
          </w:p>
        </w:tc>
        <w:tc>
          <w:tcPr>
            <w:tcW w:w="8500" w:type="dxa"/>
            <w:gridSpan w:val="3"/>
            <w:tcBorders>
              <w:top w:val="single" w:color="auto" w:sz="4" w:space="0"/>
              <w:left w:val="nil"/>
              <w:bottom w:val="single" w:color="auto" w:sz="4" w:space="0"/>
              <w:right w:val="single" w:color="auto" w:sz="4" w:space="0"/>
            </w:tcBorders>
            <w:vAlign w:val="center"/>
          </w:tcPr>
          <w:p w14:paraId="23A29382">
            <w:pPr>
              <w:spacing w:line="400" w:lineRule="exact"/>
              <w:rPr>
                <w:rFonts w:hint="eastAsia" w:ascii="宋体" w:hAnsi="宋体" w:cs="宋体"/>
                <w:sz w:val="24"/>
                <w:szCs w:val="24"/>
              </w:rPr>
            </w:pPr>
            <w:r>
              <w:rPr>
                <w:rFonts w:hint="eastAsia" w:ascii="宋体" w:hAnsi="宋体" w:cs="宋体"/>
                <w:sz w:val="24"/>
                <w:szCs w:val="24"/>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2633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6CCA4130">
            <w:pPr>
              <w:rPr>
                <w:rFonts w:hint="eastAsia" w:ascii="宋体" w:hAnsi="宋体" w:cs="宋体"/>
                <w:sz w:val="24"/>
                <w:szCs w:val="24"/>
              </w:rPr>
            </w:pPr>
            <w:r>
              <w:rPr>
                <w:rFonts w:hint="eastAsia" w:ascii="宋体" w:hAnsi="宋体" w:cs="宋体"/>
                <w:sz w:val="24"/>
                <w:szCs w:val="24"/>
              </w:rPr>
              <w:t>4.8重新招标的其他情形</w:t>
            </w:r>
          </w:p>
        </w:tc>
      </w:tr>
      <w:tr w14:paraId="1DCB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2B507973">
            <w:pPr>
              <w:spacing w:line="312" w:lineRule="auto"/>
              <w:rPr>
                <w:rFonts w:hint="eastAsia" w:ascii="宋体" w:hAnsi="宋体" w:cs="宋体"/>
                <w:sz w:val="24"/>
                <w:szCs w:val="24"/>
              </w:rPr>
            </w:pPr>
          </w:p>
        </w:tc>
        <w:tc>
          <w:tcPr>
            <w:tcW w:w="8500" w:type="dxa"/>
            <w:gridSpan w:val="3"/>
            <w:tcBorders>
              <w:top w:val="single" w:color="auto" w:sz="4" w:space="0"/>
              <w:left w:val="nil"/>
              <w:bottom w:val="single" w:color="auto" w:sz="4" w:space="0"/>
              <w:right w:val="single" w:color="auto" w:sz="4" w:space="0"/>
            </w:tcBorders>
            <w:vAlign w:val="center"/>
          </w:tcPr>
          <w:p w14:paraId="4950048C">
            <w:pPr>
              <w:spacing w:line="400" w:lineRule="exact"/>
              <w:rPr>
                <w:rFonts w:hint="eastAsia" w:ascii="宋体" w:hAnsi="宋体" w:cs="宋体"/>
                <w:sz w:val="24"/>
                <w:szCs w:val="24"/>
              </w:rPr>
            </w:pPr>
            <w:r>
              <w:rPr>
                <w:rFonts w:hint="eastAsia" w:ascii="宋体" w:hAnsi="宋体" w:cs="宋体"/>
                <w:sz w:val="24"/>
                <w:szCs w:val="24"/>
              </w:rPr>
              <w:t>除供应商须知正文规定的情形外，除非已经产生中标候选人，在磋商有效期内同意延长磋商有效期的供应商少于三个的，采购人应当依法重新招标。</w:t>
            </w:r>
          </w:p>
        </w:tc>
      </w:tr>
      <w:tr w14:paraId="6A1D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1B1E07CA">
            <w:pPr>
              <w:ind w:left="240" w:hanging="240" w:hangingChars="100"/>
              <w:rPr>
                <w:rFonts w:hint="eastAsia" w:ascii="宋体" w:hAnsi="宋体" w:cs="宋体"/>
                <w:sz w:val="24"/>
                <w:szCs w:val="24"/>
              </w:rPr>
            </w:pPr>
            <w:r>
              <w:rPr>
                <w:rFonts w:hint="eastAsia" w:ascii="宋体" w:hAnsi="宋体" w:cs="宋体"/>
                <w:sz w:val="24"/>
                <w:szCs w:val="24"/>
              </w:rPr>
              <w:t>4.9同义词语</w:t>
            </w:r>
          </w:p>
        </w:tc>
      </w:tr>
      <w:tr w14:paraId="57C9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08CE66CE">
            <w:pPr>
              <w:spacing w:line="312" w:lineRule="auto"/>
              <w:rPr>
                <w:rFonts w:hint="eastAsia" w:ascii="宋体" w:hAnsi="宋体" w:cs="宋体"/>
                <w:sz w:val="24"/>
                <w:szCs w:val="24"/>
              </w:rPr>
            </w:pPr>
          </w:p>
        </w:tc>
        <w:tc>
          <w:tcPr>
            <w:tcW w:w="8500" w:type="dxa"/>
            <w:gridSpan w:val="3"/>
            <w:tcBorders>
              <w:top w:val="single" w:color="auto" w:sz="4" w:space="0"/>
              <w:left w:val="nil"/>
              <w:bottom w:val="single" w:color="auto" w:sz="4" w:space="0"/>
              <w:right w:val="single" w:color="auto" w:sz="4" w:space="0"/>
            </w:tcBorders>
            <w:vAlign w:val="center"/>
          </w:tcPr>
          <w:p w14:paraId="714AA5DB">
            <w:pPr>
              <w:spacing w:line="400" w:lineRule="exact"/>
              <w:rPr>
                <w:rFonts w:hint="eastAsia" w:ascii="宋体" w:hAnsi="宋体" w:cs="宋体"/>
                <w:sz w:val="24"/>
                <w:szCs w:val="24"/>
              </w:rPr>
            </w:pPr>
            <w:r>
              <w:rPr>
                <w:rFonts w:hint="eastAsia" w:ascii="宋体" w:hAnsi="宋体" w:cs="宋体"/>
                <w:sz w:val="24"/>
                <w:szCs w:val="24"/>
              </w:rPr>
              <w:t>构成竞争性磋商文件组成部分的“通用合同条款”、“专用合同条款”、“技术标准和要求”和“工程量清单”等章节中出现的措辞“发包人”和“承包人”，在招标投标阶段应当分别按“采购人”和“供应商”进行理解。</w:t>
            </w:r>
          </w:p>
        </w:tc>
      </w:tr>
      <w:tr w14:paraId="2FE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6DD21798">
            <w:pPr>
              <w:ind w:left="240" w:hanging="240" w:hangingChars="100"/>
              <w:rPr>
                <w:rFonts w:hint="eastAsia" w:ascii="宋体" w:hAnsi="宋体" w:cs="宋体"/>
                <w:sz w:val="24"/>
                <w:szCs w:val="24"/>
              </w:rPr>
            </w:pPr>
            <w:r>
              <w:rPr>
                <w:rFonts w:hint="eastAsia" w:ascii="宋体" w:hAnsi="宋体" w:cs="宋体"/>
                <w:sz w:val="24"/>
                <w:szCs w:val="24"/>
              </w:rPr>
              <w:t>5.0监  督</w:t>
            </w:r>
          </w:p>
        </w:tc>
      </w:tr>
      <w:tr w14:paraId="587A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vAlign w:val="center"/>
          </w:tcPr>
          <w:p w14:paraId="413FA177">
            <w:pPr>
              <w:spacing w:line="312" w:lineRule="auto"/>
              <w:rPr>
                <w:rFonts w:hint="eastAsia" w:ascii="宋体" w:hAnsi="宋体" w:cs="宋体"/>
                <w:sz w:val="24"/>
                <w:szCs w:val="24"/>
              </w:rPr>
            </w:pPr>
          </w:p>
        </w:tc>
        <w:tc>
          <w:tcPr>
            <w:tcW w:w="8500" w:type="dxa"/>
            <w:gridSpan w:val="3"/>
            <w:tcBorders>
              <w:top w:val="single" w:color="auto" w:sz="4" w:space="0"/>
              <w:left w:val="nil"/>
              <w:bottom w:val="single" w:color="auto" w:sz="4" w:space="0"/>
              <w:right w:val="single" w:color="auto" w:sz="4" w:space="0"/>
            </w:tcBorders>
            <w:vAlign w:val="center"/>
          </w:tcPr>
          <w:p w14:paraId="412235E3">
            <w:pPr>
              <w:spacing w:line="400" w:lineRule="exact"/>
              <w:rPr>
                <w:rFonts w:hint="eastAsia" w:ascii="宋体" w:hAnsi="宋体" w:cs="宋体"/>
                <w:sz w:val="24"/>
                <w:szCs w:val="24"/>
              </w:rPr>
            </w:pPr>
            <w:r>
              <w:rPr>
                <w:rFonts w:hint="eastAsia" w:ascii="宋体" w:hAnsi="宋体" w:cs="宋体"/>
                <w:sz w:val="24"/>
                <w:szCs w:val="24"/>
              </w:rPr>
              <w:t>本项目的招标投标活动及其相关当事人应当接受有管辖权的招标投标行政监督部门依法实施的监督。</w:t>
            </w:r>
          </w:p>
        </w:tc>
      </w:tr>
      <w:tr w14:paraId="2929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vAlign w:val="center"/>
          </w:tcPr>
          <w:p w14:paraId="5DA8A0AF">
            <w:pPr>
              <w:rPr>
                <w:rFonts w:hint="eastAsia" w:ascii="宋体" w:hAnsi="宋体" w:cs="宋体"/>
                <w:b/>
                <w:bCs/>
                <w:sz w:val="24"/>
                <w:szCs w:val="24"/>
              </w:rPr>
            </w:pPr>
            <w:r>
              <w:rPr>
                <w:rFonts w:hint="eastAsia" w:ascii="宋体" w:hAnsi="宋体" w:cs="宋体"/>
                <w:sz w:val="24"/>
                <w:szCs w:val="24"/>
              </w:rPr>
              <w:t>5.1电子化交易注意事项</w:t>
            </w:r>
          </w:p>
        </w:tc>
      </w:tr>
      <w:tr w14:paraId="27C8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vAlign w:val="center"/>
          </w:tcPr>
          <w:p w14:paraId="2C83BCBC">
            <w:pPr>
              <w:jc w:val="center"/>
              <w:rPr>
                <w:rFonts w:hint="eastAsia" w:ascii="宋体" w:hAnsi="宋体" w:cs="宋体"/>
                <w:sz w:val="24"/>
                <w:szCs w:val="24"/>
              </w:rPr>
            </w:pPr>
          </w:p>
        </w:tc>
        <w:tc>
          <w:tcPr>
            <w:tcW w:w="8733" w:type="dxa"/>
            <w:gridSpan w:val="4"/>
            <w:tcBorders>
              <w:top w:val="single" w:color="auto" w:sz="4" w:space="0"/>
              <w:left w:val="nil"/>
              <w:bottom w:val="single" w:color="auto" w:sz="4" w:space="0"/>
              <w:right w:val="single" w:color="auto" w:sz="4" w:space="0"/>
            </w:tcBorders>
            <w:vAlign w:val="center"/>
          </w:tcPr>
          <w:p w14:paraId="54EC3669">
            <w:pPr>
              <w:ind w:firstLine="240" w:firstLineChars="100"/>
              <w:rPr>
                <w:rFonts w:hint="eastAsia" w:ascii="宋体" w:hAnsi="宋体"/>
                <w:sz w:val="24"/>
                <w:szCs w:val="24"/>
              </w:rPr>
            </w:pPr>
            <w:r>
              <w:rPr>
                <w:rFonts w:hint="eastAsia" w:ascii="宋体" w:hAnsi="宋体"/>
                <w:sz w:val="24"/>
                <w:szCs w:val="24"/>
              </w:rPr>
              <w:t>具体要求：本项目为电子化、无纸化交易项目，响应文件是供应商（以下简称“供应商”）通过中心响应文件制作系统制作，并经过签章和加密后生成的电子版响应文件。</w:t>
            </w:r>
          </w:p>
          <w:p w14:paraId="04F04A3E">
            <w:pPr>
              <w:ind w:firstLine="240" w:firstLineChars="100"/>
              <w:jc w:val="left"/>
              <w:rPr>
                <w:rFonts w:hint="eastAsia" w:ascii="宋体" w:hAnsi="宋体"/>
                <w:sz w:val="24"/>
                <w:szCs w:val="24"/>
              </w:rPr>
            </w:pPr>
            <w:r>
              <w:rPr>
                <w:rFonts w:hint="eastAsia" w:ascii="宋体" w:hAnsi="宋体"/>
                <w:sz w:val="24"/>
                <w:szCs w:val="24"/>
              </w:rPr>
              <w:t>电子化响应文件具体制作文件请点击</w:t>
            </w:r>
            <w:r>
              <w:rPr>
                <w:rFonts w:ascii="宋体" w:hAnsi="宋体"/>
                <w:sz w:val="24"/>
                <w:szCs w:val="24"/>
              </w:rPr>
              <w:t>https://download.bqpoint.com/download/downloaddetail.html?SourceFrom=Ztb&amp;ZtbSoftXiaQuCode=1532&amp;ZtbSoftType=tballinclusive</w:t>
            </w:r>
            <w:r>
              <w:rPr>
                <w:rFonts w:hint="eastAsia" w:ascii="宋体" w:hAnsi="宋体"/>
                <w:sz w:val="24"/>
                <w:szCs w:val="24"/>
              </w:rPr>
              <w:t>进行下载。</w:t>
            </w:r>
          </w:p>
          <w:p w14:paraId="115CD5D0">
            <w:pPr>
              <w:ind w:firstLine="240" w:firstLineChars="100"/>
              <w:rPr>
                <w:rFonts w:hint="eastAsia" w:ascii="宋体" w:hAnsi="宋体"/>
                <w:sz w:val="24"/>
                <w:szCs w:val="24"/>
              </w:rPr>
            </w:pPr>
            <w:r>
              <w:rPr>
                <w:rFonts w:hint="eastAsia" w:ascii="宋体" w:hAnsi="宋体"/>
                <w:sz w:val="24"/>
                <w:szCs w:val="24"/>
              </w:rPr>
              <w:t>温馨提示：本项目为电子化、无纸化交易项目，为保证您能投标成功，请需仔细阅读以下条款。</w:t>
            </w:r>
          </w:p>
          <w:p w14:paraId="31834343">
            <w:pPr>
              <w:rPr>
                <w:rFonts w:hint="eastAsia" w:ascii="宋体" w:hAnsi="宋体"/>
                <w:sz w:val="24"/>
                <w:szCs w:val="24"/>
              </w:rPr>
            </w:pPr>
            <w:r>
              <w:rPr>
                <w:rFonts w:hint="eastAsia" w:ascii="宋体" w:hAnsi="宋体"/>
                <w:sz w:val="24"/>
                <w:szCs w:val="24"/>
              </w:rPr>
              <w:t>一、电子化投标</w:t>
            </w:r>
          </w:p>
          <w:p w14:paraId="13B82BBF">
            <w:pPr>
              <w:rPr>
                <w:rFonts w:hint="eastAsia" w:ascii="宋体" w:hAnsi="宋体"/>
                <w:sz w:val="24"/>
                <w:szCs w:val="24"/>
              </w:rPr>
            </w:pPr>
            <w:r>
              <w:rPr>
                <w:rFonts w:hint="eastAsia" w:ascii="宋体" w:hAnsi="宋体"/>
                <w:sz w:val="24"/>
                <w:szCs w:val="24"/>
              </w:rPr>
              <w:t>（一）电子化响应文件的签章</w:t>
            </w:r>
          </w:p>
          <w:p w14:paraId="1B730007">
            <w:pPr>
              <w:ind w:firstLine="240" w:firstLineChars="100"/>
              <w:rPr>
                <w:rFonts w:hint="eastAsia" w:ascii="宋体" w:hAnsi="宋体"/>
                <w:sz w:val="24"/>
                <w:szCs w:val="24"/>
              </w:rPr>
            </w:pPr>
            <w:r>
              <w:rPr>
                <w:rFonts w:hint="eastAsia" w:ascii="宋体" w:hAnsi="宋体"/>
                <w:sz w:val="24"/>
                <w:szCs w:val="24"/>
              </w:rPr>
              <w:t>1、供应商在生成电子化响应文件后，应对电子化响应文件进行签章，未进行签章的视为无效投标。</w:t>
            </w:r>
          </w:p>
          <w:p w14:paraId="25D4C484">
            <w:pPr>
              <w:ind w:firstLine="240" w:firstLineChars="100"/>
              <w:rPr>
                <w:rFonts w:hint="eastAsia" w:ascii="宋体" w:hAnsi="宋体"/>
                <w:sz w:val="24"/>
                <w:szCs w:val="24"/>
              </w:rPr>
            </w:pPr>
            <w:r>
              <w:rPr>
                <w:rFonts w:hint="eastAsia" w:ascii="宋体" w:hAnsi="宋体"/>
                <w:sz w:val="24"/>
                <w:szCs w:val="24"/>
              </w:rPr>
              <w:t>2、竞争性磋商文件中要求法定代表人或授权委托人签字或盖章的，供应商在进行电子化响应文件签章时，以签盖法定代表人签章为准。</w:t>
            </w:r>
          </w:p>
          <w:p w14:paraId="6E83C9BA">
            <w:pPr>
              <w:rPr>
                <w:rFonts w:hint="eastAsia" w:ascii="宋体" w:hAnsi="宋体"/>
                <w:sz w:val="24"/>
                <w:szCs w:val="24"/>
              </w:rPr>
            </w:pPr>
            <w:r>
              <w:rPr>
                <w:rFonts w:hint="eastAsia" w:ascii="宋体" w:hAnsi="宋体"/>
                <w:sz w:val="24"/>
                <w:szCs w:val="24"/>
              </w:rPr>
              <w:t>（二）电子化响应文件的格式及上传投标</w:t>
            </w:r>
          </w:p>
          <w:p w14:paraId="50DED33D">
            <w:pPr>
              <w:ind w:firstLine="240" w:firstLineChars="100"/>
              <w:jc w:val="left"/>
              <w:rPr>
                <w:rFonts w:hint="eastAsia" w:ascii="宋体" w:hAnsi="宋体"/>
                <w:sz w:val="24"/>
                <w:szCs w:val="24"/>
              </w:rPr>
            </w:pPr>
            <w:r>
              <w:rPr>
                <w:rFonts w:hint="eastAsia" w:ascii="宋体" w:hAnsi="宋体"/>
                <w:sz w:val="24"/>
                <w:szCs w:val="24"/>
              </w:rPr>
              <w:t>1、供应商所上传的电子化响应文件，应是通过中心响应文件制作系统制作的（响应文件制作工具下载地址：</w:t>
            </w:r>
            <w:r>
              <w:rPr>
                <w:rFonts w:ascii="宋体" w:hAnsi="宋体"/>
                <w:sz w:val="24"/>
                <w:szCs w:val="24"/>
              </w:rPr>
              <w:t>https://download.bqpoint.com/download/downloaddetail.html?SourceFrom=Ztb&amp;ZtbSoftXiaQuCode=1532&amp;ZtbSoftType=tballinclusive</w:t>
            </w:r>
            <w:r>
              <w:rPr>
                <w:rFonts w:hint="eastAsia" w:ascii="宋体" w:hAnsi="宋体"/>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0F5AAFF1">
            <w:pPr>
              <w:ind w:firstLine="240" w:firstLineChars="100"/>
              <w:rPr>
                <w:rFonts w:hint="eastAsia" w:ascii="宋体" w:hAnsi="宋体"/>
                <w:sz w:val="24"/>
                <w:szCs w:val="24"/>
              </w:rPr>
            </w:pPr>
            <w:r>
              <w:rPr>
                <w:rFonts w:hint="eastAsia" w:ascii="宋体" w:hAnsi="宋体"/>
                <w:sz w:val="24"/>
                <w:szCs w:val="24"/>
              </w:rPr>
              <w:t>注：供应商投报多个标段的，需要每个标段单独制作电子响应文件。</w:t>
            </w:r>
          </w:p>
          <w:p w14:paraId="251C6FCB">
            <w:pPr>
              <w:ind w:firstLine="240" w:firstLineChars="100"/>
              <w:rPr>
                <w:rFonts w:hint="eastAsia" w:ascii="宋体" w:hAnsi="宋体"/>
                <w:sz w:val="24"/>
                <w:szCs w:val="24"/>
              </w:rPr>
            </w:pPr>
            <w:r>
              <w:rPr>
                <w:rFonts w:hint="eastAsia" w:ascii="宋体" w:hAnsi="宋体"/>
                <w:sz w:val="24"/>
                <w:szCs w:val="24"/>
              </w:rPr>
              <w:t>2、电子化响应文件应在磋商截止时间前成功上传至</w:t>
            </w:r>
            <w:r>
              <w:rPr>
                <w:rFonts w:hint="eastAsia" w:ascii="宋体" w:hAnsi="宋体" w:cs="宋体"/>
                <w:sz w:val="24"/>
                <w:szCs w:val="24"/>
              </w:rPr>
              <w:t>三门峡市公共资源电子招标投标交易平台</w:t>
            </w:r>
            <w:r>
              <w:rPr>
                <w:rFonts w:hint="eastAsia" w:ascii="宋体" w:hAnsi="宋体"/>
                <w:sz w:val="24"/>
                <w:szCs w:val="24"/>
              </w:rPr>
              <w:t>。至磋商截止时间止，仍未上传成功的电子化响应文件将不予接收。</w:t>
            </w:r>
          </w:p>
          <w:p w14:paraId="4EF97DE9">
            <w:pPr>
              <w:ind w:firstLine="240" w:firstLineChars="100"/>
              <w:rPr>
                <w:rFonts w:hint="eastAsia" w:ascii="宋体" w:hAnsi="宋体"/>
                <w:sz w:val="24"/>
                <w:szCs w:val="24"/>
              </w:rPr>
            </w:pPr>
            <w:r>
              <w:rPr>
                <w:rFonts w:hint="eastAsia" w:ascii="宋体" w:hAnsi="宋体"/>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技术联系电话：</w:t>
            </w:r>
            <w:r>
              <w:rPr>
                <w:rFonts w:ascii="宋体" w:hAnsi="宋体"/>
                <w:sz w:val="24"/>
                <w:szCs w:val="24"/>
              </w:rPr>
              <w:t>0398-3117871  客服</w:t>
            </w:r>
            <w:r>
              <w:rPr>
                <w:rFonts w:hint="eastAsia" w:ascii="宋体" w:hAnsi="宋体"/>
                <w:sz w:val="24"/>
                <w:szCs w:val="24"/>
              </w:rPr>
              <w:t>电话：4009980000</w:t>
            </w:r>
          </w:p>
          <w:p w14:paraId="54603234">
            <w:pPr>
              <w:rPr>
                <w:rFonts w:hint="eastAsia" w:ascii="宋体" w:hAnsi="宋体"/>
                <w:sz w:val="24"/>
                <w:szCs w:val="24"/>
              </w:rPr>
            </w:pPr>
            <w:r>
              <w:rPr>
                <w:rFonts w:hint="eastAsia" w:ascii="宋体" w:hAnsi="宋体"/>
                <w:sz w:val="24"/>
                <w:szCs w:val="24"/>
              </w:rPr>
              <w:t>（三）电子化项目开标、解密、评标</w:t>
            </w:r>
          </w:p>
          <w:p w14:paraId="0972D793">
            <w:pPr>
              <w:ind w:firstLine="240" w:firstLineChars="100"/>
              <w:rPr>
                <w:rFonts w:hint="eastAsia" w:ascii="宋体" w:hAnsi="宋体"/>
                <w:sz w:val="24"/>
                <w:szCs w:val="24"/>
              </w:rPr>
            </w:pPr>
            <w:r>
              <w:rPr>
                <w:rFonts w:hint="eastAsia" w:ascii="宋体" w:hAnsi="宋体"/>
                <w:sz w:val="24"/>
                <w:szCs w:val="24"/>
              </w:rPr>
              <w:t>1、本项目采用电子化、无纸化进行磋商，开标当日，供应商无需到开标现场参加开标会议，供应商应当在磋商截止时间前，登陆不见面开标大厅选择登陆三门峡市公共资源电子招投标系统进行登陆（网址为</w:t>
            </w:r>
            <w:r>
              <w:rPr>
                <w:rFonts w:hint="eastAsia" w:ascii="宋体" w:hAnsi="宋体" w:cs="宋体"/>
                <w:sz w:val="24"/>
              </w:rPr>
              <w:t>http://120.194.249.36:10094/BidOpening/bidopeninghallaction/hall/login</w:t>
            </w:r>
            <w:r>
              <w:rPr>
                <w:rFonts w:hint="eastAsia" w:ascii="宋体" w:hAnsi="宋体"/>
                <w:sz w:val="24"/>
                <w:szCs w:val="24"/>
              </w:rPr>
              <w:t>）,在线准时参加开标活动并进行响应文件解密等。</w:t>
            </w:r>
          </w:p>
          <w:p w14:paraId="15C4DE59">
            <w:pPr>
              <w:ind w:firstLine="240" w:firstLineChars="100"/>
              <w:rPr>
                <w:rFonts w:hint="eastAsia" w:ascii="宋体" w:hAnsi="宋体"/>
                <w:sz w:val="24"/>
                <w:szCs w:val="24"/>
              </w:rPr>
            </w:pPr>
            <w:r>
              <w:rPr>
                <w:rFonts w:hint="eastAsia" w:ascii="宋体" w:hAnsi="宋体"/>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w:t>
            </w:r>
          </w:p>
          <w:p w14:paraId="3C92BBCC">
            <w:pPr>
              <w:ind w:firstLine="240" w:firstLineChars="100"/>
              <w:rPr>
                <w:rFonts w:hint="eastAsia" w:ascii="宋体" w:hAnsi="宋体"/>
                <w:sz w:val="24"/>
                <w:szCs w:val="24"/>
              </w:rPr>
            </w:pPr>
            <w:r>
              <w:rPr>
                <w:rFonts w:hint="eastAsia" w:ascii="宋体" w:hAnsi="宋体"/>
                <w:sz w:val="24"/>
                <w:szCs w:val="24"/>
              </w:rPr>
              <w:t>3、电子化响应文件解密异常的处理</w:t>
            </w:r>
          </w:p>
          <w:p w14:paraId="643B552D">
            <w:pPr>
              <w:ind w:firstLine="240" w:firstLineChars="100"/>
              <w:rPr>
                <w:rFonts w:hint="eastAsia" w:ascii="宋体" w:hAnsi="宋体"/>
                <w:sz w:val="24"/>
                <w:szCs w:val="24"/>
              </w:rPr>
            </w:pPr>
            <w:r>
              <w:rPr>
                <w:rFonts w:hint="eastAsia" w:ascii="宋体" w:hAnsi="宋体"/>
                <w:sz w:val="24"/>
                <w:szCs w:val="24"/>
              </w:rPr>
              <w:t>如出现供应商的电子响应文件无法解密等异常情况，供应商应及时致电中介服务机构说明。响应文件异常，按以下步骤进行处理：</w:t>
            </w:r>
          </w:p>
          <w:p w14:paraId="533F97E8">
            <w:pPr>
              <w:rPr>
                <w:rFonts w:hint="eastAsia" w:ascii="宋体" w:hAnsi="宋体"/>
                <w:sz w:val="24"/>
                <w:szCs w:val="24"/>
              </w:rPr>
            </w:pPr>
            <w:r>
              <w:rPr>
                <w:rFonts w:hint="eastAsia" w:ascii="宋体" w:hAnsi="宋体"/>
                <w:sz w:val="24"/>
                <w:szCs w:val="24"/>
              </w:rPr>
              <w:t>（1）首先由技术人员进行问题排查。</w:t>
            </w:r>
          </w:p>
          <w:p w14:paraId="49B38316">
            <w:pPr>
              <w:rPr>
                <w:rFonts w:hint="eastAsia" w:ascii="宋体" w:hAnsi="宋体"/>
                <w:sz w:val="24"/>
                <w:szCs w:val="24"/>
              </w:rPr>
            </w:pPr>
            <w:r>
              <w:rPr>
                <w:rFonts w:hint="eastAsia" w:ascii="宋体" w:hAnsi="宋体"/>
                <w:sz w:val="24"/>
                <w:szCs w:val="24"/>
              </w:rPr>
              <w:t>（2）经技术人员排查后，是供应商文件自身问题导致投标文件无法解密的，该响应文件将不予接收、解密。开标会议继续进行。</w:t>
            </w:r>
          </w:p>
          <w:p w14:paraId="06B8BABD">
            <w:pPr>
              <w:rPr>
                <w:rFonts w:hint="eastAsia"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E08CAB">
            <w:pPr>
              <w:ind w:firstLine="240" w:firstLineChars="100"/>
              <w:rPr>
                <w:rFonts w:hint="eastAsia" w:ascii="宋体" w:hAnsi="宋体"/>
                <w:sz w:val="24"/>
                <w:szCs w:val="24"/>
              </w:rPr>
            </w:pPr>
            <w:r>
              <w:rPr>
                <w:rFonts w:hint="eastAsia" w:ascii="宋体" w:hAnsi="宋体"/>
                <w:sz w:val="24"/>
                <w:szCs w:val="24"/>
              </w:rPr>
              <w:t>4、待所有供应商响应文件解密完成后，由中介服务机构操作，对所有已解密响应文件进行解密。</w:t>
            </w:r>
          </w:p>
          <w:p w14:paraId="7C817C2C">
            <w:pPr>
              <w:ind w:firstLine="240" w:firstLineChars="100"/>
              <w:rPr>
                <w:rFonts w:hint="eastAsia" w:ascii="宋体" w:hAnsi="宋体"/>
                <w:sz w:val="24"/>
                <w:szCs w:val="24"/>
              </w:rPr>
            </w:pPr>
            <w:r>
              <w:rPr>
                <w:rFonts w:hint="eastAsia" w:ascii="宋体" w:hAnsi="宋体"/>
                <w:sz w:val="24"/>
                <w:szCs w:val="24"/>
              </w:rPr>
              <w:t>供应商应保证在磋商期间电话、电脑、网络能够正常工作，供应商因停电、电脑病毒、网络堵塞等原因，未在规定的解密时间内对响应文件进行解密的，其响应文件不予接收。</w:t>
            </w:r>
          </w:p>
          <w:p w14:paraId="0E858E29">
            <w:pPr>
              <w:ind w:firstLine="240" w:firstLineChars="100"/>
              <w:rPr>
                <w:rFonts w:hint="eastAsia" w:ascii="宋体" w:hAnsi="宋体"/>
                <w:sz w:val="24"/>
                <w:szCs w:val="24"/>
              </w:rPr>
            </w:pPr>
            <w:r>
              <w:rPr>
                <w:rFonts w:hint="eastAsia" w:ascii="宋体" w:hAnsi="宋体"/>
                <w:sz w:val="24"/>
                <w:szCs w:val="24"/>
              </w:rPr>
              <w:t>5、磋商时供应商可登录到交易系统中在开标解密栏中点击报价一览表查看自己的磋商报价。如对磋商过程有异议的，应在供应商解密成功后10分钟内向中介服务机构电话质疑。中介服务机构应在监督人员的监督下进行免提通话接受投标人的质疑并做好书面记录。供应商未在规定时间内提出质疑的，视为认可磋商过程。</w:t>
            </w:r>
          </w:p>
          <w:p w14:paraId="34AB7D35">
            <w:pPr>
              <w:ind w:firstLine="240" w:firstLineChars="100"/>
              <w:rPr>
                <w:rFonts w:hint="eastAsia" w:ascii="宋体" w:hAnsi="宋体"/>
                <w:sz w:val="24"/>
                <w:szCs w:val="24"/>
              </w:rPr>
            </w:pPr>
            <w:r>
              <w:rPr>
                <w:rFonts w:hint="eastAsia" w:ascii="宋体" w:hAnsi="宋体"/>
                <w:sz w:val="24"/>
                <w:szCs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31EF2A94">
            <w:pPr>
              <w:ind w:firstLine="240" w:firstLineChars="100"/>
              <w:rPr>
                <w:rFonts w:hint="eastAsia" w:ascii="宋体" w:hAnsi="宋体"/>
                <w:sz w:val="24"/>
                <w:szCs w:val="24"/>
              </w:rPr>
            </w:pPr>
            <w:r>
              <w:rPr>
                <w:rFonts w:hint="eastAsia" w:ascii="宋体" w:hAnsi="宋体"/>
                <w:sz w:val="24"/>
                <w:szCs w:val="24"/>
              </w:rPr>
              <w:t>7、如评标委员会对需要回复的供应商连续三次致电未接通的，视为供应商放弃回复，评标委员会将自行对需要回复的内容进行认定。</w:t>
            </w:r>
          </w:p>
          <w:p w14:paraId="3F413ED1">
            <w:pPr>
              <w:ind w:firstLine="240" w:firstLineChars="100"/>
              <w:rPr>
                <w:rFonts w:hint="eastAsia" w:ascii="宋体" w:hAnsi="宋体"/>
                <w:sz w:val="24"/>
                <w:szCs w:val="24"/>
              </w:rPr>
            </w:pPr>
            <w:r>
              <w:rPr>
                <w:rFonts w:hint="eastAsia" w:ascii="宋体" w:hAnsi="宋体"/>
                <w:sz w:val="24"/>
                <w:szCs w:val="24"/>
              </w:rPr>
              <w:t>二、相关证书原件的提交</w:t>
            </w:r>
          </w:p>
          <w:p w14:paraId="4513A39A">
            <w:pPr>
              <w:spacing w:line="400" w:lineRule="exact"/>
              <w:ind w:firstLine="240" w:firstLineChars="100"/>
              <w:rPr>
                <w:rFonts w:hint="eastAsia" w:ascii="宋体" w:hAnsi="宋体"/>
                <w:sz w:val="24"/>
                <w:szCs w:val="24"/>
              </w:rPr>
            </w:pPr>
            <w:r>
              <w:rPr>
                <w:rFonts w:hint="eastAsia" w:ascii="宋体" w:hAnsi="宋体"/>
                <w:sz w:val="24"/>
                <w:szCs w:val="24"/>
              </w:rPr>
              <w:t>（一）供应商应保证上传内容齐全，真实有效，原件扫描件清晰可辨。因供应商上传原因导致应得分项而未得分或资格审查不合格等情况的，由供应商自行承担责任。</w:t>
            </w:r>
          </w:p>
          <w:p w14:paraId="1D783652">
            <w:pPr>
              <w:spacing w:line="400" w:lineRule="exact"/>
              <w:ind w:firstLine="482" w:firstLineChars="200"/>
              <w:rPr>
                <w:rFonts w:hint="eastAsia" w:ascii="宋体" w:hAnsi="宋体" w:cs="宋体"/>
                <w:b/>
                <w:bCs/>
                <w:kern w:val="0"/>
                <w:sz w:val="24"/>
                <w:szCs w:val="24"/>
              </w:rPr>
            </w:pPr>
            <w:r>
              <w:rPr>
                <w:rFonts w:hint="eastAsia" w:ascii="宋体" w:hAnsi="宋体"/>
                <w:b/>
                <w:sz w:val="24"/>
                <w:szCs w:val="24"/>
              </w:rPr>
              <w:t>提示：本项目为电子化、无纸化交易项目，为保证您能投标成功，请需仔细阅读以上条款。</w:t>
            </w:r>
          </w:p>
        </w:tc>
      </w:tr>
    </w:tbl>
    <w:p w14:paraId="57A59E1B">
      <w:pPr>
        <w:rPr>
          <w:rFonts w:hint="eastAsia" w:ascii="宋体" w:hAnsi="宋体" w:cs="宋体"/>
          <w:b/>
          <w:bCs/>
          <w:kern w:val="0"/>
          <w:sz w:val="24"/>
          <w:szCs w:val="24"/>
        </w:rPr>
      </w:pPr>
    </w:p>
    <w:p w14:paraId="07AF4AFA">
      <w:pPr>
        <w:pStyle w:val="5"/>
        <w:rPr>
          <w:rFonts w:hint="eastAsia" w:ascii="宋体" w:hAnsi="宋体" w:cs="宋体"/>
          <w:b/>
          <w:bCs/>
          <w:kern w:val="0"/>
          <w:sz w:val="24"/>
          <w:szCs w:val="24"/>
        </w:rPr>
      </w:pPr>
    </w:p>
    <w:p w14:paraId="6ADC1223"/>
    <w:p w14:paraId="17B0C732">
      <w:pPr>
        <w:spacing w:line="520" w:lineRule="exact"/>
        <w:ind w:firstLine="482" w:firstLineChars="200"/>
        <w:rPr>
          <w:rFonts w:hint="eastAsia" w:ascii="宋体" w:hAnsi="宋体" w:cs="宋体"/>
          <w:b/>
          <w:bCs/>
          <w:kern w:val="0"/>
          <w:sz w:val="24"/>
          <w:szCs w:val="24"/>
        </w:rPr>
      </w:pPr>
    </w:p>
    <w:p w14:paraId="73D69404">
      <w:pPr>
        <w:spacing w:line="520" w:lineRule="exact"/>
        <w:ind w:firstLine="482" w:firstLineChars="200"/>
        <w:rPr>
          <w:rFonts w:hint="eastAsia" w:ascii="宋体" w:hAnsi="宋体" w:cs="宋体"/>
          <w:b/>
          <w:bCs/>
          <w:kern w:val="0"/>
          <w:sz w:val="24"/>
          <w:szCs w:val="24"/>
        </w:rPr>
      </w:pPr>
    </w:p>
    <w:p w14:paraId="09F948E7">
      <w:pPr>
        <w:pStyle w:val="5"/>
        <w:rPr>
          <w:rFonts w:hint="eastAsia" w:ascii="宋体" w:hAnsi="宋体" w:cs="宋体"/>
          <w:b/>
          <w:bCs/>
          <w:kern w:val="0"/>
          <w:sz w:val="24"/>
          <w:szCs w:val="24"/>
        </w:rPr>
      </w:pPr>
    </w:p>
    <w:p w14:paraId="3B6E8BAD"/>
    <w:p w14:paraId="1AF149CF">
      <w:pPr>
        <w:spacing w:line="520" w:lineRule="exact"/>
        <w:ind w:firstLine="482" w:firstLineChars="200"/>
        <w:rPr>
          <w:rFonts w:hint="eastAsia" w:ascii="宋体" w:hAnsi="宋体" w:cs="宋体"/>
          <w:b/>
          <w:bCs/>
          <w:kern w:val="0"/>
          <w:sz w:val="24"/>
          <w:szCs w:val="24"/>
        </w:rPr>
      </w:pPr>
    </w:p>
    <w:p w14:paraId="35A95B7F">
      <w:pPr>
        <w:spacing w:line="52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1.总则</w:t>
      </w:r>
    </w:p>
    <w:p w14:paraId="3D27F40C">
      <w:pPr>
        <w:spacing w:line="52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1.1项目概况</w:t>
      </w:r>
    </w:p>
    <w:p w14:paraId="40CA5331">
      <w:pPr>
        <w:spacing w:line="520" w:lineRule="exact"/>
        <w:ind w:firstLine="480" w:firstLineChars="200"/>
        <w:rPr>
          <w:rFonts w:hint="eastAsia" w:ascii="宋体" w:hAnsi="宋体" w:cs="宋体"/>
          <w:sz w:val="24"/>
          <w:szCs w:val="24"/>
        </w:rPr>
      </w:pPr>
      <w:r>
        <w:rPr>
          <w:rFonts w:hint="eastAsia" w:ascii="宋体" w:hAnsi="宋体" w:cs="宋体"/>
          <w:sz w:val="24"/>
          <w:szCs w:val="24"/>
        </w:rPr>
        <w:t>1.1.1 根据《中华人民共和国政府采购法》、《中华人民共和国政府采购法实施条例》、《政府采购竞争性磋商采购方式管理暂行办法》（财库〔2014〕214号）等有关法律、法规和规章的规定，本项目已具备磋商条件，现对本项目进行竞争性磋商。</w:t>
      </w:r>
    </w:p>
    <w:p w14:paraId="2CE648AE">
      <w:pPr>
        <w:spacing w:line="520" w:lineRule="exact"/>
        <w:ind w:firstLine="480" w:firstLineChars="200"/>
        <w:rPr>
          <w:rFonts w:hint="eastAsia" w:ascii="宋体" w:hAnsi="宋体" w:cs="宋体"/>
          <w:sz w:val="24"/>
          <w:szCs w:val="24"/>
        </w:rPr>
      </w:pPr>
      <w:r>
        <w:rPr>
          <w:rFonts w:hint="eastAsia" w:ascii="宋体" w:hAnsi="宋体" w:cs="宋体"/>
          <w:sz w:val="24"/>
          <w:szCs w:val="24"/>
        </w:rPr>
        <w:t>1.1.2 本招标项目采购人：见供应商须知前附表。</w:t>
      </w:r>
    </w:p>
    <w:p w14:paraId="197F18CD">
      <w:pPr>
        <w:spacing w:line="520" w:lineRule="exact"/>
        <w:ind w:firstLine="480" w:firstLineChars="200"/>
        <w:rPr>
          <w:rFonts w:hint="eastAsia" w:ascii="宋体" w:hAnsi="宋体" w:cs="宋体"/>
          <w:sz w:val="24"/>
          <w:szCs w:val="24"/>
        </w:rPr>
      </w:pPr>
      <w:r>
        <w:rPr>
          <w:rFonts w:hint="eastAsia" w:ascii="宋体" w:hAnsi="宋体" w:cs="宋体"/>
          <w:sz w:val="24"/>
          <w:szCs w:val="24"/>
        </w:rPr>
        <w:t>1.1.3 本招标项目采购代理机构：见供应商须知前附表。</w:t>
      </w:r>
    </w:p>
    <w:p w14:paraId="3BE71EEE">
      <w:pPr>
        <w:spacing w:line="520" w:lineRule="exact"/>
        <w:ind w:firstLine="480" w:firstLineChars="200"/>
        <w:rPr>
          <w:rFonts w:hint="eastAsia" w:ascii="宋体" w:hAnsi="宋体" w:cs="宋体"/>
          <w:sz w:val="24"/>
          <w:szCs w:val="24"/>
        </w:rPr>
      </w:pPr>
      <w:r>
        <w:rPr>
          <w:rFonts w:hint="eastAsia" w:ascii="宋体" w:hAnsi="宋体" w:cs="宋体"/>
          <w:sz w:val="24"/>
          <w:szCs w:val="24"/>
        </w:rPr>
        <w:t>1.1.4 本招标项目名称：见供应商须知前附表。</w:t>
      </w:r>
    </w:p>
    <w:p w14:paraId="2C9A5B9E">
      <w:pPr>
        <w:spacing w:line="520" w:lineRule="exact"/>
        <w:ind w:firstLine="480" w:firstLineChars="200"/>
        <w:rPr>
          <w:rFonts w:hint="eastAsia" w:ascii="宋体" w:hAnsi="宋体" w:cs="宋体"/>
          <w:sz w:val="24"/>
          <w:szCs w:val="24"/>
        </w:rPr>
      </w:pPr>
      <w:r>
        <w:rPr>
          <w:rFonts w:hint="eastAsia" w:ascii="宋体" w:hAnsi="宋体" w:cs="宋体"/>
          <w:sz w:val="24"/>
          <w:szCs w:val="24"/>
        </w:rPr>
        <w:t>1.1.5 本招标项目建设地点：见供应商须知前附表。</w:t>
      </w:r>
    </w:p>
    <w:p w14:paraId="38B976FE">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1.2 资金来源</w:t>
      </w:r>
    </w:p>
    <w:p w14:paraId="3E16C9C3">
      <w:pPr>
        <w:spacing w:line="520" w:lineRule="exact"/>
        <w:ind w:firstLine="480" w:firstLineChars="200"/>
        <w:rPr>
          <w:rFonts w:hint="eastAsia" w:ascii="宋体" w:hAnsi="宋体" w:cs="宋体"/>
          <w:sz w:val="24"/>
          <w:szCs w:val="24"/>
        </w:rPr>
      </w:pPr>
      <w:r>
        <w:rPr>
          <w:rFonts w:hint="eastAsia" w:ascii="宋体" w:hAnsi="宋体" w:cs="宋体"/>
          <w:sz w:val="24"/>
          <w:szCs w:val="24"/>
        </w:rPr>
        <w:t>1.2.1 本招标项目的资金来源：见供应商须知前附表。</w:t>
      </w:r>
    </w:p>
    <w:p w14:paraId="0B470F5E">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1.3 磋商范围、计划工期和质量要求</w:t>
      </w:r>
    </w:p>
    <w:p w14:paraId="40252E3D">
      <w:pPr>
        <w:spacing w:line="520" w:lineRule="exact"/>
        <w:ind w:firstLine="480" w:firstLineChars="200"/>
        <w:rPr>
          <w:rFonts w:hint="eastAsia" w:ascii="宋体" w:hAnsi="宋体" w:cs="宋体"/>
          <w:sz w:val="24"/>
          <w:szCs w:val="24"/>
        </w:rPr>
      </w:pPr>
      <w:r>
        <w:rPr>
          <w:rFonts w:hint="eastAsia" w:ascii="宋体" w:hAnsi="宋体" w:cs="宋体"/>
          <w:sz w:val="24"/>
          <w:szCs w:val="24"/>
        </w:rPr>
        <w:t>1.3.1 本次磋商范围：见供应商须知前附表。</w:t>
      </w:r>
    </w:p>
    <w:p w14:paraId="6D6BB0A0">
      <w:pPr>
        <w:spacing w:line="520" w:lineRule="exact"/>
        <w:ind w:firstLine="480" w:firstLineChars="200"/>
        <w:rPr>
          <w:rFonts w:hint="eastAsia" w:ascii="宋体" w:hAnsi="宋体" w:cs="宋体"/>
          <w:sz w:val="24"/>
          <w:szCs w:val="24"/>
        </w:rPr>
      </w:pPr>
      <w:r>
        <w:rPr>
          <w:rFonts w:hint="eastAsia" w:ascii="宋体" w:hAnsi="宋体" w:cs="宋体"/>
          <w:sz w:val="24"/>
          <w:szCs w:val="24"/>
        </w:rPr>
        <w:t>1.3.2 本工程的计划工期：见供应商须知前附表。</w:t>
      </w:r>
    </w:p>
    <w:p w14:paraId="5763DB7E">
      <w:pPr>
        <w:spacing w:line="520" w:lineRule="exact"/>
        <w:ind w:firstLine="480" w:firstLineChars="200"/>
        <w:rPr>
          <w:rFonts w:hint="eastAsia" w:ascii="宋体" w:hAnsi="宋体" w:cs="宋体"/>
          <w:sz w:val="24"/>
          <w:szCs w:val="24"/>
        </w:rPr>
      </w:pPr>
      <w:r>
        <w:rPr>
          <w:rFonts w:hint="eastAsia" w:ascii="宋体" w:hAnsi="宋体" w:cs="宋体"/>
          <w:sz w:val="24"/>
          <w:szCs w:val="24"/>
        </w:rPr>
        <w:t>1.3.3 本工程的质量要求：见供应商须知前附表。</w:t>
      </w:r>
    </w:p>
    <w:p w14:paraId="2CE843DF">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1.4供应商资格要求</w:t>
      </w:r>
    </w:p>
    <w:p w14:paraId="65808658">
      <w:pPr>
        <w:spacing w:line="520" w:lineRule="exact"/>
        <w:ind w:firstLine="480" w:firstLineChars="200"/>
        <w:rPr>
          <w:rFonts w:hint="eastAsia" w:ascii="宋体" w:hAnsi="宋体" w:cs="宋体"/>
          <w:sz w:val="24"/>
          <w:szCs w:val="24"/>
        </w:rPr>
      </w:pPr>
      <w:r>
        <w:rPr>
          <w:rFonts w:hint="eastAsia" w:ascii="宋体" w:hAnsi="宋体" w:cs="宋体"/>
          <w:sz w:val="24"/>
          <w:szCs w:val="24"/>
        </w:rPr>
        <w:t>1.4.1 供应商应具备承担本工程施工的资质条件、能力和信誉见前附表。</w:t>
      </w:r>
    </w:p>
    <w:p w14:paraId="0EAED0FD">
      <w:pPr>
        <w:spacing w:line="520" w:lineRule="exact"/>
        <w:ind w:firstLine="480" w:firstLineChars="200"/>
        <w:rPr>
          <w:rFonts w:hint="eastAsia" w:ascii="宋体" w:hAnsi="宋体" w:cs="宋体"/>
          <w:sz w:val="24"/>
          <w:szCs w:val="24"/>
        </w:rPr>
      </w:pPr>
      <w:r>
        <w:rPr>
          <w:rFonts w:hint="eastAsia" w:ascii="宋体" w:hAnsi="宋体" w:cs="宋体"/>
          <w:sz w:val="24"/>
          <w:szCs w:val="24"/>
        </w:rPr>
        <w:t>1.4.2 供应商不得存在下列情形之一：</w:t>
      </w:r>
    </w:p>
    <w:p w14:paraId="6394266A">
      <w:pPr>
        <w:spacing w:line="520" w:lineRule="exact"/>
        <w:ind w:firstLine="480" w:firstLineChars="200"/>
        <w:rPr>
          <w:rFonts w:hint="eastAsia" w:ascii="宋体" w:hAnsi="宋体" w:cs="宋体"/>
          <w:sz w:val="24"/>
          <w:szCs w:val="24"/>
        </w:rPr>
      </w:pPr>
      <w:r>
        <w:rPr>
          <w:rFonts w:hint="eastAsia" w:ascii="宋体" w:hAnsi="宋体" w:cs="宋体"/>
          <w:sz w:val="24"/>
          <w:szCs w:val="24"/>
        </w:rPr>
        <w:t>(l）为采购人不具有独立法人资格的附属机构（单位）；</w:t>
      </w:r>
    </w:p>
    <w:p w14:paraId="4592ACAA">
      <w:pPr>
        <w:spacing w:line="520" w:lineRule="exact"/>
        <w:ind w:firstLine="480" w:firstLineChars="200"/>
        <w:rPr>
          <w:rFonts w:hint="eastAsia" w:ascii="宋体" w:hAnsi="宋体" w:cs="宋体"/>
          <w:sz w:val="24"/>
          <w:szCs w:val="24"/>
        </w:rPr>
      </w:pPr>
      <w:r>
        <w:rPr>
          <w:rFonts w:hint="eastAsia" w:ascii="宋体" w:hAnsi="宋体" w:cs="宋体"/>
          <w:sz w:val="24"/>
          <w:szCs w:val="24"/>
        </w:rPr>
        <w:t>(2）为本磋商项目前期准备提供设计或咨询服务，但设计施工总承包的除外；</w:t>
      </w:r>
    </w:p>
    <w:p w14:paraId="26F6CEC6">
      <w:pPr>
        <w:spacing w:line="520" w:lineRule="exact"/>
        <w:ind w:firstLine="480" w:firstLineChars="200"/>
        <w:rPr>
          <w:rFonts w:hint="eastAsia" w:ascii="宋体" w:hAnsi="宋体" w:cs="宋体"/>
          <w:sz w:val="24"/>
          <w:szCs w:val="24"/>
        </w:rPr>
      </w:pPr>
      <w:r>
        <w:rPr>
          <w:rFonts w:hint="eastAsia" w:ascii="宋体" w:hAnsi="宋体" w:cs="宋体"/>
          <w:sz w:val="24"/>
          <w:szCs w:val="24"/>
        </w:rPr>
        <w:t>(3）为本磋商项目的监理人；</w:t>
      </w:r>
    </w:p>
    <w:p w14:paraId="656753AD">
      <w:pPr>
        <w:spacing w:line="520" w:lineRule="exact"/>
        <w:ind w:firstLine="480" w:firstLineChars="200"/>
        <w:rPr>
          <w:rFonts w:hint="eastAsia" w:ascii="宋体" w:hAnsi="宋体" w:cs="宋体"/>
          <w:sz w:val="24"/>
          <w:szCs w:val="24"/>
        </w:rPr>
      </w:pPr>
      <w:r>
        <w:rPr>
          <w:rFonts w:hint="eastAsia" w:ascii="宋体" w:hAnsi="宋体" w:cs="宋体"/>
          <w:sz w:val="24"/>
          <w:szCs w:val="24"/>
        </w:rPr>
        <w:t>(4）为本磋商项目的代建人；</w:t>
      </w:r>
    </w:p>
    <w:p w14:paraId="4801F435">
      <w:pPr>
        <w:spacing w:line="520" w:lineRule="exact"/>
        <w:ind w:firstLine="480" w:firstLineChars="200"/>
        <w:rPr>
          <w:rFonts w:hint="eastAsia" w:ascii="宋体" w:hAnsi="宋体" w:cs="宋体"/>
          <w:sz w:val="24"/>
          <w:szCs w:val="24"/>
        </w:rPr>
      </w:pPr>
      <w:r>
        <w:rPr>
          <w:rFonts w:hint="eastAsia" w:ascii="宋体" w:hAnsi="宋体" w:cs="宋体"/>
          <w:sz w:val="24"/>
          <w:szCs w:val="24"/>
        </w:rPr>
        <w:t>(5）为本磋商项目提供采购代理服务的；</w:t>
      </w:r>
    </w:p>
    <w:p w14:paraId="0E025F5D">
      <w:pPr>
        <w:spacing w:line="520" w:lineRule="exact"/>
        <w:ind w:firstLine="480" w:firstLineChars="200"/>
        <w:rPr>
          <w:rFonts w:hint="eastAsia" w:ascii="宋体" w:hAnsi="宋体" w:cs="宋体"/>
          <w:sz w:val="24"/>
          <w:szCs w:val="24"/>
        </w:rPr>
      </w:pPr>
      <w:r>
        <w:rPr>
          <w:rFonts w:hint="eastAsia" w:ascii="宋体" w:hAnsi="宋体" w:cs="宋体"/>
          <w:sz w:val="24"/>
          <w:szCs w:val="24"/>
        </w:rPr>
        <w:t>(6）与本磋商项目的监理人或代建人或采购代理机构同为一个法定代表人的；</w:t>
      </w:r>
    </w:p>
    <w:p w14:paraId="0C11188D">
      <w:pPr>
        <w:spacing w:line="520" w:lineRule="exact"/>
        <w:ind w:firstLine="480" w:firstLineChars="200"/>
        <w:rPr>
          <w:rFonts w:hint="eastAsia" w:ascii="宋体" w:hAnsi="宋体" w:cs="宋体"/>
          <w:sz w:val="24"/>
          <w:szCs w:val="24"/>
        </w:rPr>
      </w:pPr>
      <w:r>
        <w:rPr>
          <w:rFonts w:hint="eastAsia" w:ascii="宋体" w:hAnsi="宋体" w:cs="宋体"/>
          <w:sz w:val="24"/>
          <w:szCs w:val="24"/>
        </w:rPr>
        <w:t>(7）与本磋商项目的监理人或代建人或采购代理机构相互控股或参股的；</w:t>
      </w:r>
    </w:p>
    <w:p w14:paraId="06E7A1AF">
      <w:pPr>
        <w:spacing w:line="520" w:lineRule="exact"/>
        <w:ind w:firstLine="480" w:firstLineChars="200"/>
        <w:rPr>
          <w:rFonts w:hint="eastAsia" w:ascii="宋体" w:hAnsi="宋体" w:cs="宋体"/>
          <w:sz w:val="24"/>
          <w:szCs w:val="24"/>
        </w:rPr>
      </w:pPr>
      <w:r>
        <w:rPr>
          <w:rFonts w:hint="eastAsia" w:ascii="宋体" w:hAnsi="宋体" w:cs="宋体"/>
          <w:sz w:val="24"/>
          <w:szCs w:val="24"/>
        </w:rPr>
        <w:t>(8）与本磋商项目的监理人或代建人或采购代理机构相互任职或工作的；</w:t>
      </w:r>
    </w:p>
    <w:p w14:paraId="7F325C7C">
      <w:pPr>
        <w:spacing w:line="520" w:lineRule="exact"/>
        <w:ind w:firstLine="480" w:firstLineChars="200"/>
        <w:rPr>
          <w:rFonts w:hint="eastAsia" w:ascii="宋体" w:hAnsi="宋体" w:cs="宋体"/>
          <w:sz w:val="24"/>
          <w:szCs w:val="24"/>
        </w:rPr>
      </w:pPr>
      <w:r>
        <w:rPr>
          <w:rFonts w:hint="eastAsia" w:ascii="宋体" w:hAnsi="宋体" w:cs="宋体"/>
          <w:sz w:val="24"/>
          <w:szCs w:val="24"/>
        </w:rPr>
        <w:t>(9）被责令停业的；</w:t>
      </w:r>
    </w:p>
    <w:p w14:paraId="4A12FDCD">
      <w:pPr>
        <w:spacing w:line="520" w:lineRule="exact"/>
        <w:ind w:firstLine="480" w:firstLineChars="200"/>
        <w:rPr>
          <w:rFonts w:hint="eastAsia" w:ascii="宋体" w:hAnsi="宋体" w:cs="宋体"/>
          <w:sz w:val="24"/>
          <w:szCs w:val="24"/>
        </w:rPr>
      </w:pPr>
      <w:r>
        <w:rPr>
          <w:rFonts w:hint="eastAsia" w:ascii="宋体" w:hAnsi="宋体" w:cs="宋体"/>
          <w:sz w:val="24"/>
          <w:szCs w:val="24"/>
        </w:rPr>
        <w:t>(10）被暂停或取消磋商资格的；</w:t>
      </w:r>
    </w:p>
    <w:p w14:paraId="559F8BF2">
      <w:pPr>
        <w:spacing w:line="520" w:lineRule="exact"/>
        <w:ind w:firstLine="480" w:firstLineChars="200"/>
        <w:rPr>
          <w:rFonts w:hint="eastAsia" w:ascii="宋体" w:hAnsi="宋体" w:cs="宋体"/>
          <w:sz w:val="24"/>
          <w:szCs w:val="24"/>
        </w:rPr>
      </w:pPr>
      <w:r>
        <w:rPr>
          <w:rFonts w:hint="eastAsia" w:ascii="宋体" w:hAnsi="宋体" w:cs="宋体"/>
          <w:sz w:val="24"/>
          <w:szCs w:val="24"/>
        </w:rPr>
        <w:t>(11）财产被接管或冻结的；</w:t>
      </w:r>
    </w:p>
    <w:p w14:paraId="64C8A106">
      <w:pPr>
        <w:spacing w:line="520" w:lineRule="exact"/>
        <w:ind w:firstLine="480" w:firstLineChars="200"/>
        <w:rPr>
          <w:rFonts w:hint="eastAsia" w:ascii="宋体" w:hAnsi="宋体" w:cs="宋体"/>
          <w:sz w:val="24"/>
          <w:szCs w:val="24"/>
        </w:rPr>
      </w:pPr>
      <w:r>
        <w:rPr>
          <w:rFonts w:hint="eastAsia" w:ascii="宋体" w:hAnsi="宋体" w:cs="宋体"/>
          <w:sz w:val="24"/>
          <w:szCs w:val="24"/>
        </w:rPr>
        <w:t>(12）在最近三年内有骗取成交或严重违约或重大质量问题的。</w:t>
      </w:r>
    </w:p>
    <w:p w14:paraId="7FD64269">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1.5 费用承担</w:t>
      </w:r>
    </w:p>
    <w:p w14:paraId="59BEB12D">
      <w:pPr>
        <w:spacing w:line="520" w:lineRule="exact"/>
        <w:ind w:firstLine="480" w:firstLineChars="200"/>
        <w:rPr>
          <w:rFonts w:hint="eastAsia" w:ascii="宋体" w:hAnsi="宋体" w:cs="宋体"/>
          <w:sz w:val="24"/>
          <w:szCs w:val="24"/>
        </w:rPr>
      </w:pPr>
      <w:r>
        <w:rPr>
          <w:rFonts w:hint="eastAsia" w:ascii="宋体" w:hAnsi="宋体" w:cs="宋体"/>
          <w:sz w:val="24"/>
          <w:szCs w:val="24"/>
        </w:rPr>
        <w:t>供应商准备和参加磋商活动发生的费用自理。</w:t>
      </w:r>
    </w:p>
    <w:p w14:paraId="039FEF15">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1.6 保密</w:t>
      </w:r>
    </w:p>
    <w:p w14:paraId="29A3A30A">
      <w:pPr>
        <w:spacing w:line="520" w:lineRule="exact"/>
        <w:ind w:firstLine="480" w:firstLineChars="200"/>
        <w:rPr>
          <w:rFonts w:hint="eastAsia" w:ascii="宋体" w:hAnsi="宋体" w:cs="宋体"/>
          <w:sz w:val="24"/>
          <w:szCs w:val="24"/>
        </w:rPr>
      </w:pPr>
      <w:r>
        <w:rPr>
          <w:rFonts w:hint="eastAsia" w:ascii="宋体" w:hAnsi="宋体" w:cs="宋体"/>
          <w:sz w:val="24"/>
          <w:szCs w:val="24"/>
        </w:rPr>
        <w:t>参与磋商活动的各方应对磋商文件和响应文件中的商业和技术等秘密保密，违者应对由此造成的后果承担法律责任。</w:t>
      </w:r>
    </w:p>
    <w:p w14:paraId="05B28922">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1.7 语言文字</w:t>
      </w:r>
    </w:p>
    <w:p w14:paraId="2D43904E">
      <w:pPr>
        <w:spacing w:line="520" w:lineRule="exact"/>
        <w:ind w:firstLine="480" w:firstLineChars="200"/>
        <w:rPr>
          <w:rFonts w:hint="eastAsia" w:ascii="宋体" w:hAnsi="宋体" w:cs="宋体"/>
          <w:sz w:val="24"/>
          <w:szCs w:val="24"/>
        </w:rPr>
      </w:pPr>
      <w:r>
        <w:rPr>
          <w:rFonts w:hint="eastAsia" w:ascii="宋体" w:hAnsi="宋体" w:cs="宋体"/>
          <w:sz w:val="24"/>
          <w:szCs w:val="24"/>
        </w:rPr>
        <w:t>除专用术语外，与采购磋商有关的语言均使用中文。必要时专用术语应附有中文注释。</w:t>
      </w:r>
    </w:p>
    <w:p w14:paraId="1403C799">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1.8 计量单位</w:t>
      </w:r>
    </w:p>
    <w:p w14:paraId="700CE217">
      <w:pPr>
        <w:spacing w:line="520" w:lineRule="exact"/>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14:paraId="394A7E52">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1.9 踏勘现场</w:t>
      </w:r>
    </w:p>
    <w:p w14:paraId="79DCF444">
      <w:pPr>
        <w:spacing w:line="520" w:lineRule="exact"/>
        <w:ind w:firstLine="480" w:firstLineChars="200"/>
        <w:rPr>
          <w:rFonts w:hint="eastAsia" w:ascii="宋体" w:hAnsi="宋体" w:cs="宋体"/>
          <w:sz w:val="24"/>
          <w:szCs w:val="24"/>
        </w:rPr>
      </w:pPr>
      <w:r>
        <w:rPr>
          <w:rFonts w:hint="eastAsia" w:ascii="宋体" w:hAnsi="宋体" w:cs="宋体"/>
          <w:sz w:val="24"/>
          <w:szCs w:val="24"/>
        </w:rPr>
        <w:t>不组织。</w:t>
      </w:r>
    </w:p>
    <w:p w14:paraId="2C93C4CC">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1.10 磋商预备会</w:t>
      </w:r>
    </w:p>
    <w:p w14:paraId="3BF195C2">
      <w:pPr>
        <w:spacing w:line="520" w:lineRule="exact"/>
        <w:ind w:firstLine="480" w:firstLineChars="200"/>
        <w:rPr>
          <w:rFonts w:hint="eastAsia" w:ascii="宋体" w:hAnsi="宋体" w:cs="宋体"/>
          <w:sz w:val="24"/>
          <w:szCs w:val="24"/>
        </w:rPr>
      </w:pPr>
      <w:r>
        <w:rPr>
          <w:rFonts w:hint="eastAsia" w:ascii="宋体" w:hAnsi="宋体" w:cs="宋体"/>
          <w:sz w:val="24"/>
          <w:szCs w:val="24"/>
        </w:rPr>
        <w:t>不组织</w:t>
      </w:r>
    </w:p>
    <w:p w14:paraId="3E0B108A">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1.11 分包</w:t>
      </w:r>
    </w:p>
    <w:p w14:paraId="49864889">
      <w:pPr>
        <w:spacing w:line="520" w:lineRule="exact"/>
        <w:ind w:firstLine="480" w:firstLineChars="200"/>
        <w:rPr>
          <w:rFonts w:hint="eastAsia" w:ascii="宋体" w:hAnsi="宋体" w:cs="宋体"/>
          <w:sz w:val="24"/>
          <w:szCs w:val="24"/>
        </w:rPr>
      </w:pPr>
      <w:r>
        <w:rPr>
          <w:rFonts w:hint="eastAsia" w:ascii="宋体" w:hAnsi="宋体" w:cs="宋体"/>
          <w:sz w:val="24"/>
          <w:szCs w:val="24"/>
        </w:rPr>
        <w:t>不允许分包。</w:t>
      </w:r>
    </w:p>
    <w:p w14:paraId="3F9997C5">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1.12 偏离</w:t>
      </w:r>
    </w:p>
    <w:p w14:paraId="02603EE8">
      <w:pPr>
        <w:spacing w:line="520" w:lineRule="exact"/>
        <w:ind w:firstLine="480" w:firstLineChars="200"/>
        <w:rPr>
          <w:rFonts w:hint="eastAsia" w:ascii="宋体" w:hAnsi="宋体" w:cs="宋体"/>
          <w:sz w:val="24"/>
          <w:szCs w:val="24"/>
        </w:rPr>
      </w:pPr>
      <w:bookmarkStart w:id="19" w:name="_Toc184635072"/>
      <w:bookmarkEnd w:id="19"/>
      <w:r>
        <w:rPr>
          <w:rFonts w:hint="eastAsia" w:ascii="宋体" w:hAnsi="宋体" w:cs="宋体"/>
          <w:sz w:val="24"/>
          <w:szCs w:val="24"/>
        </w:rPr>
        <w:t>不允许偏离。</w:t>
      </w:r>
    </w:p>
    <w:p w14:paraId="4159F1B2">
      <w:pPr>
        <w:keepNext/>
        <w:keepLines/>
        <w:spacing w:line="520" w:lineRule="exact"/>
        <w:ind w:firstLine="482" w:firstLineChars="200"/>
        <w:outlineLvl w:val="1"/>
        <w:rPr>
          <w:rFonts w:hint="eastAsia" w:ascii="宋体" w:hAnsi="宋体" w:cs="宋体"/>
          <w:b/>
          <w:bCs/>
          <w:sz w:val="24"/>
          <w:szCs w:val="24"/>
        </w:rPr>
      </w:pPr>
      <w:bookmarkStart w:id="20" w:name="_Toc466566784"/>
      <w:bookmarkEnd w:id="20"/>
      <w:bookmarkStart w:id="21" w:name="_Toc466566695"/>
      <w:r>
        <w:rPr>
          <w:rFonts w:hint="eastAsia" w:ascii="宋体" w:hAnsi="宋体" w:cs="宋体"/>
          <w:b/>
          <w:bCs/>
          <w:sz w:val="24"/>
          <w:szCs w:val="24"/>
        </w:rPr>
        <w:t>2．竞争性磋商文件</w:t>
      </w:r>
      <w:bookmarkEnd w:id="21"/>
    </w:p>
    <w:p w14:paraId="329A01F9">
      <w:pPr>
        <w:keepNext/>
        <w:keepLines/>
        <w:spacing w:line="520" w:lineRule="exact"/>
        <w:ind w:left="783" w:leftChars="333" w:hanging="84" w:hangingChars="35"/>
        <w:outlineLvl w:val="1"/>
        <w:rPr>
          <w:rFonts w:hint="eastAsia" w:ascii="宋体" w:hAnsi="宋体" w:cs="宋体"/>
          <w:sz w:val="24"/>
          <w:szCs w:val="24"/>
        </w:rPr>
      </w:pPr>
      <w:r>
        <w:rPr>
          <w:rFonts w:hint="eastAsia" w:ascii="宋体" w:hAnsi="宋体" w:cs="宋体"/>
          <w:sz w:val="24"/>
          <w:szCs w:val="24"/>
        </w:rPr>
        <w:t>2.1 竞争性磋商文件的组成</w:t>
      </w:r>
    </w:p>
    <w:p w14:paraId="594A82CD">
      <w:pPr>
        <w:spacing w:line="520" w:lineRule="exact"/>
        <w:ind w:firstLine="720" w:firstLineChars="300"/>
        <w:rPr>
          <w:rFonts w:hint="eastAsia" w:ascii="宋体" w:hAnsi="宋体" w:cs="宋体"/>
          <w:sz w:val="24"/>
          <w:szCs w:val="24"/>
        </w:rPr>
      </w:pPr>
      <w:r>
        <w:rPr>
          <w:rFonts w:hint="eastAsia" w:ascii="宋体" w:hAnsi="宋体" w:cs="宋体"/>
          <w:sz w:val="24"/>
          <w:szCs w:val="24"/>
        </w:rPr>
        <w:t>本竞争性磋商文件包括：</w:t>
      </w:r>
    </w:p>
    <w:p w14:paraId="1A88C80B">
      <w:pPr>
        <w:spacing w:line="520" w:lineRule="exact"/>
        <w:ind w:firstLine="720" w:firstLineChars="300"/>
        <w:rPr>
          <w:rFonts w:hint="eastAsia" w:ascii="宋体" w:hAnsi="宋体" w:cs="宋体"/>
          <w:sz w:val="24"/>
          <w:szCs w:val="24"/>
        </w:rPr>
      </w:pPr>
      <w:r>
        <w:rPr>
          <w:rFonts w:hint="eastAsia" w:ascii="宋体" w:hAnsi="宋体" w:cs="宋体"/>
          <w:sz w:val="24"/>
          <w:szCs w:val="24"/>
        </w:rPr>
        <w:t>(1）竞争性磋商公告；</w:t>
      </w:r>
    </w:p>
    <w:p w14:paraId="0C6F121C">
      <w:pPr>
        <w:spacing w:line="520" w:lineRule="exact"/>
        <w:ind w:firstLine="720" w:firstLineChars="300"/>
        <w:rPr>
          <w:rFonts w:hint="eastAsia" w:ascii="宋体" w:hAnsi="宋体" w:cs="宋体"/>
          <w:sz w:val="24"/>
          <w:szCs w:val="24"/>
        </w:rPr>
      </w:pPr>
      <w:r>
        <w:rPr>
          <w:rFonts w:hint="eastAsia" w:ascii="宋体" w:hAnsi="宋体" w:cs="宋体"/>
          <w:sz w:val="24"/>
          <w:szCs w:val="24"/>
        </w:rPr>
        <w:t>(2）供应商须知；</w:t>
      </w:r>
    </w:p>
    <w:p w14:paraId="1C1673EC">
      <w:pPr>
        <w:spacing w:line="520" w:lineRule="exact"/>
        <w:ind w:firstLine="720" w:firstLineChars="300"/>
        <w:rPr>
          <w:rFonts w:hint="eastAsia" w:ascii="宋体" w:hAnsi="宋体" w:cs="宋体"/>
          <w:sz w:val="24"/>
          <w:szCs w:val="24"/>
        </w:rPr>
      </w:pPr>
      <w:r>
        <w:rPr>
          <w:rFonts w:hint="eastAsia" w:ascii="宋体" w:hAnsi="宋体" w:cs="宋体"/>
          <w:sz w:val="24"/>
          <w:szCs w:val="24"/>
        </w:rPr>
        <w:t>(3）磋商办法；</w:t>
      </w:r>
    </w:p>
    <w:p w14:paraId="2469DD9B">
      <w:pPr>
        <w:spacing w:line="520" w:lineRule="exact"/>
        <w:ind w:firstLine="720" w:firstLineChars="300"/>
        <w:rPr>
          <w:rFonts w:hint="eastAsia" w:ascii="宋体" w:hAnsi="宋体" w:cs="宋体"/>
          <w:sz w:val="24"/>
          <w:szCs w:val="24"/>
        </w:rPr>
      </w:pPr>
      <w:r>
        <w:rPr>
          <w:rFonts w:hint="eastAsia" w:ascii="宋体" w:hAnsi="宋体" w:cs="宋体"/>
          <w:sz w:val="24"/>
          <w:szCs w:val="24"/>
        </w:rPr>
        <w:t>(4）合同条款及格式；</w:t>
      </w:r>
    </w:p>
    <w:p w14:paraId="0C6757FB">
      <w:pPr>
        <w:spacing w:line="520" w:lineRule="exact"/>
        <w:ind w:firstLine="720" w:firstLineChars="300"/>
        <w:rPr>
          <w:rFonts w:hint="eastAsia" w:ascii="宋体" w:hAnsi="宋体" w:cs="宋体"/>
          <w:sz w:val="24"/>
          <w:szCs w:val="24"/>
        </w:rPr>
      </w:pPr>
      <w:r>
        <w:rPr>
          <w:rFonts w:hint="eastAsia" w:ascii="宋体" w:hAnsi="宋体" w:cs="宋体"/>
          <w:sz w:val="24"/>
          <w:szCs w:val="24"/>
        </w:rPr>
        <w:t>(5）工程量清单及图纸；</w:t>
      </w:r>
    </w:p>
    <w:p w14:paraId="73A6F566">
      <w:pPr>
        <w:spacing w:line="520" w:lineRule="exact"/>
        <w:ind w:firstLine="720" w:firstLineChars="300"/>
        <w:rPr>
          <w:rFonts w:hint="eastAsia" w:ascii="宋体" w:hAnsi="宋体" w:cs="宋体"/>
          <w:sz w:val="24"/>
          <w:szCs w:val="24"/>
        </w:rPr>
      </w:pPr>
      <w:r>
        <w:rPr>
          <w:rFonts w:hint="eastAsia" w:ascii="宋体" w:hAnsi="宋体" w:cs="宋体"/>
          <w:sz w:val="24"/>
          <w:szCs w:val="24"/>
        </w:rPr>
        <w:t>(6）技术标准和要求；</w:t>
      </w:r>
    </w:p>
    <w:p w14:paraId="67213340">
      <w:pPr>
        <w:spacing w:line="520" w:lineRule="exact"/>
        <w:ind w:firstLine="720" w:firstLineChars="300"/>
        <w:rPr>
          <w:rFonts w:hint="eastAsia" w:ascii="宋体" w:hAnsi="宋体" w:cs="宋体"/>
          <w:sz w:val="24"/>
          <w:szCs w:val="24"/>
        </w:rPr>
      </w:pPr>
      <w:r>
        <w:rPr>
          <w:rFonts w:hint="eastAsia" w:ascii="宋体" w:hAnsi="宋体" w:cs="宋体"/>
          <w:sz w:val="24"/>
          <w:szCs w:val="24"/>
        </w:rPr>
        <w:t>(7）响应文件格式；</w:t>
      </w:r>
    </w:p>
    <w:p w14:paraId="7FB81F59">
      <w:pPr>
        <w:spacing w:line="520" w:lineRule="exact"/>
        <w:ind w:firstLine="480" w:firstLineChars="200"/>
        <w:rPr>
          <w:rFonts w:hint="eastAsia" w:ascii="宋体" w:hAnsi="宋体" w:cs="宋体"/>
          <w:sz w:val="24"/>
          <w:szCs w:val="24"/>
        </w:rPr>
      </w:pPr>
      <w:r>
        <w:rPr>
          <w:rFonts w:hint="eastAsia" w:ascii="宋体" w:hAnsi="宋体" w:cs="宋体"/>
          <w:sz w:val="24"/>
          <w:szCs w:val="24"/>
        </w:rPr>
        <w:t>对竞争性磋商文件所作的澄清、修改，构成竞争性文件的组成部分。</w:t>
      </w:r>
    </w:p>
    <w:p w14:paraId="55979842">
      <w:pPr>
        <w:keepNext/>
        <w:keepLines/>
        <w:spacing w:line="520" w:lineRule="exact"/>
        <w:ind w:firstLine="723" w:firstLineChars="300"/>
        <w:outlineLvl w:val="3"/>
        <w:rPr>
          <w:rFonts w:hint="eastAsia" w:ascii="宋体" w:hAnsi="宋体" w:cs="宋体"/>
          <w:b/>
          <w:bCs/>
          <w:sz w:val="24"/>
          <w:szCs w:val="24"/>
        </w:rPr>
      </w:pPr>
      <w:r>
        <w:rPr>
          <w:rFonts w:hint="eastAsia" w:ascii="宋体" w:hAnsi="宋体" w:cs="宋体"/>
          <w:b/>
          <w:bCs/>
          <w:sz w:val="24"/>
          <w:szCs w:val="24"/>
        </w:rPr>
        <w:t>2.2 竞争性磋商文件的澄清</w:t>
      </w:r>
    </w:p>
    <w:p w14:paraId="33B910CA">
      <w:pPr>
        <w:spacing w:line="360" w:lineRule="auto"/>
        <w:ind w:firstLine="720" w:firstLineChars="300"/>
        <w:rPr>
          <w:rFonts w:hint="eastAsia" w:ascii="宋体" w:hAnsi="宋体" w:cs="宋体"/>
          <w:sz w:val="24"/>
          <w:szCs w:val="24"/>
        </w:rPr>
      </w:pPr>
      <w:r>
        <w:rPr>
          <w:rFonts w:hint="eastAsia" w:ascii="宋体" w:hAnsi="宋体" w:cs="宋体"/>
          <w:sz w:val="24"/>
          <w:szCs w:val="24"/>
        </w:rPr>
        <w:t>2.2.1 供应商应仔细阅读和检查竞争性磋商文件的全部内容。如发现内容不完整或附件不全，应及时向采购人提出，以便补齐。如有疑问，应在供应商须知前附表规定的时间在三门峡市公共资源交易系统中提出质询，要求采购人对竞争性磋商文件予以澄清。</w:t>
      </w:r>
      <w:r>
        <w:rPr>
          <w:rFonts w:hint="eastAsia" w:ascii="宋体" w:hAnsi="宋体" w:cs="宋体"/>
          <w:sz w:val="24"/>
          <w:szCs w:val="24"/>
        </w:rPr>
        <w:br w:type="textWrapping"/>
      </w:r>
      <w:r>
        <w:rPr>
          <w:rFonts w:hint="eastAsia" w:ascii="宋体" w:hAnsi="宋体" w:cs="宋体"/>
          <w:sz w:val="24"/>
          <w:szCs w:val="24"/>
        </w:rPr>
        <w:t xml:space="preserve">     2.2.2 </w:t>
      </w:r>
      <w:r>
        <w:rPr>
          <w:rFonts w:hint="eastAsia" w:ascii="宋体" w:hAnsi="宋体" w:cs="宋体"/>
          <w:kern w:val="0"/>
          <w:sz w:val="24"/>
          <w:szCs w:val="24"/>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rPr>
        <w:t xml:space="preserve">。 </w:t>
      </w:r>
    </w:p>
    <w:p w14:paraId="5DC5F60A">
      <w:pPr>
        <w:spacing w:line="360" w:lineRule="auto"/>
        <w:ind w:firstLine="720" w:firstLineChars="300"/>
        <w:rPr>
          <w:rFonts w:hint="eastAsia" w:ascii="宋体" w:hAnsi="宋体" w:cs="宋体"/>
          <w:color w:val="FF0000"/>
          <w:sz w:val="24"/>
          <w:szCs w:val="24"/>
        </w:rPr>
      </w:pPr>
      <w:r>
        <w:rPr>
          <w:rFonts w:hint="eastAsia" w:ascii="宋体" w:hAnsi="宋体" w:cs="宋体"/>
          <w:sz w:val="24"/>
          <w:szCs w:val="24"/>
        </w:rPr>
        <w:t xml:space="preserve">2.2.3 </w:t>
      </w:r>
      <w:r>
        <w:rPr>
          <w:rFonts w:hint="eastAsia" w:ascii="宋体" w:hAnsi="宋体" w:cs="宋体"/>
          <w:kern w:val="0"/>
          <w:sz w:val="24"/>
          <w:szCs w:val="24"/>
        </w:rPr>
        <w:t>除非采购人认为确有必要答复，否则，采购人有权拒绝回复供应商在本章第2.2.1项规定的时间后的任何澄清要求。在规定的时间内未提出疑问的，将被视为对竞争性磋商文件完全认可。</w:t>
      </w:r>
    </w:p>
    <w:p w14:paraId="0E7CC39D">
      <w:pPr>
        <w:spacing w:line="360" w:lineRule="auto"/>
        <w:ind w:firstLine="723" w:firstLineChars="300"/>
        <w:rPr>
          <w:rFonts w:hint="eastAsia" w:ascii="宋体" w:hAnsi="宋体" w:cs="宋体"/>
          <w:b/>
          <w:bCs/>
          <w:sz w:val="24"/>
          <w:szCs w:val="24"/>
        </w:rPr>
      </w:pPr>
      <w:r>
        <w:rPr>
          <w:rFonts w:hint="eastAsia" w:ascii="宋体" w:hAnsi="宋体" w:cs="宋体"/>
          <w:b/>
          <w:bCs/>
          <w:sz w:val="24"/>
          <w:szCs w:val="24"/>
        </w:rPr>
        <w:t>2.3 竞争性磋商文件的修改</w:t>
      </w:r>
    </w:p>
    <w:p w14:paraId="636919AD">
      <w:pPr>
        <w:numPr>
          <w:ilvl w:val="2"/>
          <w:numId w:val="0"/>
        </w:numPr>
        <w:wordWrap w:val="0"/>
        <w:topLinePunct/>
        <w:spacing w:line="500" w:lineRule="exact"/>
        <w:ind w:firstLine="720" w:firstLineChars="300"/>
        <w:rPr>
          <w:rFonts w:hint="eastAsia" w:ascii="宋体" w:hAnsi="宋体" w:cs="宋体"/>
          <w:sz w:val="24"/>
          <w:szCs w:val="24"/>
        </w:rPr>
      </w:pPr>
      <w:r>
        <w:rPr>
          <w:rFonts w:ascii="宋体" w:hAnsi="宋体" w:cs="宋体"/>
          <w:sz w:val="24"/>
          <w:szCs w:val="24"/>
        </w:rPr>
        <w:t>2.3.1</w:t>
      </w:r>
      <w:r>
        <w:rPr>
          <w:rFonts w:hint="eastAsia" w:ascii="宋体" w:hAnsi="宋体" w:cs="宋体"/>
          <w:sz w:val="24"/>
          <w:szCs w:val="24"/>
        </w:rPr>
        <w:t>采购人或者采购代理机构可以对已发出的竞争性磋商文件进行必要的修改，但不得改变采购标的和资格条件，修改的内容为竞争性磋商文件的组成部分。</w:t>
      </w:r>
    </w:p>
    <w:p w14:paraId="520AF22A">
      <w:pPr>
        <w:numPr>
          <w:ilvl w:val="2"/>
          <w:numId w:val="0"/>
        </w:numPr>
        <w:wordWrap w:val="0"/>
        <w:topLinePunct/>
        <w:spacing w:line="500" w:lineRule="exact"/>
        <w:ind w:firstLine="720" w:firstLineChars="300"/>
        <w:rPr>
          <w:rFonts w:hint="eastAsia" w:ascii="宋体" w:hAnsi="宋体" w:cs="宋体"/>
          <w:sz w:val="24"/>
          <w:szCs w:val="24"/>
        </w:rPr>
      </w:pPr>
      <w:r>
        <w:rPr>
          <w:rFonts w:ascii="宋体" w:hAnsi="宋体" w:cs="宋体"/>
          <w:sz w:val="24"/>
          <w:szCs w:val="24"/>
        </w:rPr>
        <w:t>2.3.2</w:t>
      </w:r>
      <w:r>
        <w:rPr>
          <w:rFonts w:hint="eastAsia" w:ascii="宋体" w:hAnsi="宋体" w:cs="宋体"/>
          <w:sz w:val="24"/>
          <w:szCs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08F919D1">
      <w:pPr>
        <w:spacing w:line="360" w:lineRule="auto"/>
        <w:ind w:firstLine="720" w:firstLineChars="300"/>
        <w:rPr>
          <w:rFonts w:hint="eastAsia" w:ascii="宋体" w:hAnsi="宋体" w:cs="宋体"/>
          <w:sz w:val="24"/>
          <w:szCs w:val="24"/>
        </w:rPr>
      </w:pPr>
      <w:r>
        <w:rPr>
          <w:rFonts w:ascii="宋体" w:hAnsi="宋体" w:cs="宋体"/>
          <w:sz w:val="24"/>
          <w:szCs w:val="24"/>
        </w:rPr>
        <w:t>2.3.3</w:t>
      </w:r>
      <w:r>
        <w:rPr>
          <w:rFonts w:hint="eastAsia" w:ascii="宋体" w:hAnsi="宋体" w:cs="宋体"/>
          <w:sz w:val="24"/>
          <w:szCs w:val="24"/>
        </w:rPr>
        <w:t>供应商收到修改内容后，应按供应商须知前附表规定的时间和形式通知采购人，确认已收到该修改。</w:t>
      </w:r>
    </w:p>
    <w:p w14:paraId="57601142">
      <w:pPr>
        <w:spacing w:line="360" w:lineRule="auto"/>
        <w:ind w:firstLine="723" w:firstLineChars="300"/>
        <w:rPr>
          <w:rFonts w:hint="eastAsia" w:ascii="宋体" w:hAnsi="宋体" w:cs="宋体"/>
          <w:b/>
          <w:sz w:val="24"/>
          <w:szCs w:val="24"/>
        </w:rPr>
      </w:pPr>
      <w:r>
        <w:rPr>
          <w:rFonts w:hint="eastAsia" w:ascii="宋体" w:hAnsi="宋体" w:cs="宋体"/>
          <w:b/>
          <w:sz w:val="24"/>
          <w:szCs w:val="24"/>
        </w:rPr>
        <w:t>3．响应文件编写</w:t>
      </w:r>
    </w:p>
    <w:p w14:paraId="1B8302DF">
      <w:pPr>
        <w:spacing w:line="360" w:lineRule="auto"/>
        <w:ind w:firstLine="964" w:firstLineChars="400"/>
        <w:rPr>
          <w:rFonts w:hint="eastAsia" w:ascii="宋体" w:hAnsi="宋体" w:cs="宋体"/>
          <w:b/>
          <w:sz w:val="24"/>
          <w:szCs w:val="24"/>
        </w:rPr>
      </w:pPr>
      <w:r>
        <w:rPr>
          <w:rFonts w:hint="eastAsia" w:ascii="宋体" w:hAnsi="宋体" w:cs="宋体"/>
          <w:b/>
          <w:sz w:val="24"/>
          <w:szCs w:val="24"/>
        </w:rPr>
        <w:t>3.1 响应文件的组成</w:t>
      </w:r>
    </w:p>
    <w:p w14:paraId="0C11DC16">
      <w:pPr>
        <w:spacing w:line="360" w:lineRule="auto"/>
        <w:ind w:firstLine="964" w:firstLineChars="400"/>
        <w:rPr>
          <w:rFonts w:hint="eastAsia" w:ascii="宋体" w:hAnsi="宋体" w:cs="宋体"/>
          <w:b/>
          <w:sz w:val="24"/>
          <w:szCs w:val="24"/>
        </w:rPr>
      </w:pPr>
      <w:r>
        <w:rPr>
          <w:rFonts w:hint="eastAsia" w:ascii="宋体" w:hAnsi="宋体" w:cs="宋体"/>
          <w:b/>
          <w:sz w:val="24"/>
          <w:szCs w:val="24"/>
        </w:rPr>
        <w:t>3.1.1 响应文件应包括下列内容：</w:t>
      </w:r>
    </w:p>
    <w:p w14:paraId="2434FEE0">
      <w:pPr>
        <w:spacing w:line="520" w:lineRule="exact"/>
        <w:ind w:firstLine="960" w:firstLineChars="400"/>
        <w:textAlignment w:val="center"/>
        <w:rPr>
          <w:rFonts w:hint="eastAsia" w:ascii="宋体" w:hAnsi="宋体" w:cs="宋体"/>
          <w:sz w:val="24"/>
        </w:rPr>
      </w:pPr>
      <w:r>
        <w:rPr>
          <w:rFonts w:hint="eastAsia" w:ascii="宋体" w:hAnsi="宋体" w:cs="宋体"/>
          <w:sz w:val="24"/>
        </w:rPr>
        <w:t>3.1.1.1磋商函及磋商函附录</w:t>
      </w:r>
    </w:p>
    <w:p w14:paraId="2022AAC6">
      <w:pPr>
        <w:spacing w:line="520" w:lineRule="exact"/>
        <w:ind w:firstLine="960" w:firstLineChars="400"/>
        <w:textAlignment w:val="center"/>
        <w:rPr>
          <w:rFonts w:hint="eastAsia" w:ascii="宋体" w:hAnsi="宋体" w:cs="宋体"/>
          <w:sz w:val="24"/>
        </w:rPr>
      </w:pPr>
      <w:r>
        <w:rPr>
          <w:rFonts w:hint="eastAsia" w:ascii="宋体" w:hAnsi="宋体" w:cs="宋体"/>
          <w:sz w:val="24"/>
        </w:rPr>
        <w:t>3.1.1.2法定代表人身份证明</w:t>
      </w:r>
    </w:p>
    <w:p w14:paraId="6CFE27C6">
      <w:pPr>
        <w:spacing w:line="520" w:lineRule="exact"/>
        <w:ind w:firstLine="960" w:firstLineChars="400"/>
        <w:textAlignment w:val="center"/>
        <w:rPr>
          <w:rFonts w:hint="eastAsia" w:ascii="宋体" w:hAnsi="宋体" w:cs="宋体"/>
          <w:sz w:val="24"/>
        </w:rPr>
      </w:pPr>
      <w:r>
        <w:rPr>
          <w:rFonts w:hint="eastAsia" w:ascii="宋体" w:hAnsi="宋体" w:cs="宋体"/>
          <w:sz w:val="24"/>
        </w:rPr>
        <w:t>3.1.1.3授权委托书</w:t>
      </w:r>
    </w:p>
    <w:p w14:paraId="6D48B975">
      <w:pPr>
        <w:spacing w:line="520" w:lineRule="exact"/>
        <w:ind w:firstLine="960" w:firstLineChars="400"/>
        <w:textAlignment w:val="center"/>
        <w:rPr>
          <w:rFonts w:hint="eastAsia" w:ascii="宋体" w:hAnsi="宋体" w:cs="宋体"/>
          <w:sz w:val="24"/>
        </w:rPr>
      </w:pPr>
      <w:r>
        <w:rPr>
          <w:rFonts w:hint="eastAsia" w:ascii="宋体" w:hAnsi="宋体" w:cs="宋体"/>
          <w:sz w:val="24"/>
        </w:rPr>
        <w:t>3.1.1.4磋商承诺函</w:t>
      </w:r>
    </w:p>
    <w:p w14:paraId="19FFB850">
      <w:pPr>
        <w:spacing w:line="520" w:lineRule="exact"/>
        <w:ind w:firstLine="960" w:firstLineChars="400"/>
        <w:textAlignment w:val="center"/>
        <w:rPr>
          <w:rFonts w:hint="eastAsia" w:ascii="宋体" w:hAnsi="宋体" w:cs="宋体"/>
          <w:sz w:val="24"/>
        </w:rPr>
      </w:pPr>
      <w:r>
        <w:rPr>
          <w:rFonts w:hint="eastAsia" w:ascii="宋体" w:hAnsi="宋体" w:cs="宋体"/>
          <w:sz w:val="24"/>
        </w:rPr>
        <w:t>3.1.1.5已标价工程量清单</w:t>
      </w:r>
    </w:p>
    <w:p w14:paraId="024EA3D1">
      <w:pPr>
        <w:spacing w:line="520" w:lineRule="exact"/>
        <w:ind w:firstLine="960" w:firstLineChars="400"/>
        <w:textAlignment w:val="center"/>
        <w:rPr>
          <w:rFonts w:hint="eastAsia" w:ascii="宋体" w:hAnsi="宋体" w:cs="宋体"/>
          <w:sz w:val="24"/>
        </w:rPr>
      </w:pPr>
      <w:r>
        <w:rPr>
          <w:rFonts w:hint="eastAsia" w:ascii="宋体" w:hAnsi="宋体" w:cs="宋体"/>
          <w:sz w:val="24"/>
        </w:rPr>
        <w:t>3.1.1.6施工组织设计</w:t>
      </w:r>
    </w:p>
    <w:p w14:paraId="1DEF38BC">
      <w:pPr>
        <w:spacing w:line="520" w:lineRule="exact"/>
        <w:ind w:firstLine="960" w:firstLineChars="400"/>
        <w:textAlignment w:val="center"/>
        <w:rPr>
          <w:rFonts w:hint="eastAsia" w:ascii="宋体" w:hAnsi="宋体" w:cs="宋体"/>
          <w:sz w:val="24"/>
        </w:rPr>
      </w:pPr>
      <w:r>
        <w:rPr>
          <w:rFonts w:hint="eastAsia" w:ascii="宋体" w:hAnsi="宋体" w:cs="宋体"/>
          <w:sz w:val="24"/>
        </w:rPr>
        <w:t>3.1.1.7项目管理机构</w:t>
      </w:r>
    </w:p>
    <w:p w14:paraId="7D60336D">
      <w:pPr>
        <w:spacing w:line="520" w:lineRule="exact"/>
        <w:ind w:firstLine="960" w:firstLineChars="400"/>
        <w:textAlignment w:val="center"/>
        <w:rPr>
          <w:rFonts w:hint="eastAsia" w:ascii="宋体" w:hAnsi="宋体" w:cs="宋体"/>
          <w:sz w:val="24"/>
        </w:rPr>
      </w:pPr>
      <w:r>
        <w:rPr>
          <w:rFonts w:hint="eastAsia" w:ascii="宋体" w:hAnsi="宋体" w:cs="宋体"/>
          <w:sz w:val="24"/>
        </w:rPr>
        <w:t>3.1.1.8企业基本情况资料</w:t>
      </w:r>
    </w:p>
    <w:p w14:paraId="6EA1D71A">
      <w:pPr>
        <w:spacing w:line="520" w:lineRule="exact"/>
        <w:ind w:firstLine="960" w:firstLineChars="400"/>
        <w:textAlignment w:val="center"/>
        <w:rPr>
          <w:rFonts w:hint="eastAsia" w:ascii="宋体" w:hAnsi="宋体" w:cs="宋体"/>
          <w:sz w:val="24"/>
        </w:rPr>
      </w:pPr>
      <w:r>
        <w:rPr>
          <w:rFonts w:hint="eastAsia" w:ascii="宋体" w:hAnsi="宋体" w:cs="宋体"/>
          <w:sz w:val="24"/>
        </w:rPr>
        <w:t>3.1.1.9承诺书</w:t>
      </w:r>
    </w:p>
    <w:p w14:paraId="51C6000C">
      <w:pPr>
        <w:spacing w:line="520" w:lineRule="exact"/>
        <w:ind w:firstLine="960" w:firstLineChars="400"/>
        <w:textAlignment w:val="center"/>
        <w:rPr>
          <w:rFonts w:hint="eastAsia" w:ascii="宋体" w:hAnsi="宋体" w:cs="宋体"/>
          <w:sz w:val="24"/>
        </w:rPr>
      </w:pPr>
      <w:r>
        <w:rPr>
          <w:rFonts w:ascii="宋体" w:hAnsi="宋体" w:cs="宋体"/>
          <w:sz w:val="24"/>
        </w:rPr>
        <w:t>3.1.1.10</w:t>
      </w:r>
      <w:r>
        <w:rPr>
          <w:rFonts w:hint="eastAsia" w:ascii="宋体" w:hAnsi="宋体" w:cs="宋体"/>
          <w:sz w:val="24"/>
        </w:rPr>
        <w:t>供应商认为需要提供的其他材料</w:t>
      </w:r>
    </w:p>
    <w:p w14:paraId="33FCB316">
      <w:pPr>
        <w:autoSpaceDE w:val="0"/>
        <w:autoSpaceDN w:val="0"/>
        <w:adjustRightInd w:val="0"/>
        <w:spacing w:line="480" w:lineRule="exact"/>
        <w:ind w:firstLine="723" w:firstLineChars="300"/>
        <w:jc w:val="left"/>
        <w:rPr>
          <w:rFonts w:hint="eastAsia" w:ascii="宋体" w:hAnsi="宋体" w:cs="宋体"/>
          <w:b/>
          <w:bCs/>
          <w:kern w:val="0"/>
          <w:sz w:val="24"/>
          <w:szCs w:val="24"/>
        </w:rPr>
      </w:pPr>
      <w:r>
        <w:rPr>
          <w:rFonts w:hint="eastAsia" w:ascii="宋体" w:hAnsi="宋体" w:cs="宋体"/>
          <w:b/>
          <w:bCs/>
          <w:kern w:val="0"/>
          <w:sz w:val="24"/>
          <w:szCs w:val="24"/>
        </w:rPr>
        <w:t>3.2 磋商报价</w:t>
      </w:r>
    </w:p>
    <w:p w14:paraId="006F2DF6">
      <w:pPr>
        <w:spacing w:line="336" w:lineRule="auto"/>
        <w:ind w:firstLine="960" w:firstLineChars="400"/>
        <w:rPr>
          <w:rFonts w:hint="eastAsia" w:ascii="宋体" w:hAnsi="宋体"/>
          <w:sz w:val="24"/>
          <w:szCs w:val="24"/>
        </w:rPr>
      </w:pPr>
      <w:r>
        <w:rPr>
          <w:rFonts w:ascii="宋体" w:hAnsi="宋体" w:cs="_5b8b_4f53"/>
          <w:bCs/>
          <w:sz w:val="24"/>
          <w:szCs w:val="24"/>
        </w:rPr>
        <w:t>3</w:t>
      </w:r>
      <w:r>
        <w:rPr>
          <w:rFonts w:hint="eastAsia" w:ascii="宋体" w:hAnsi="宋体" w:cs="_5b8b_4f53"/>
          <w:bCs/>
          <w:sz w:val="24"/>
          <w:szCs w:val="24"/>
        </w:rPr>
        <w:t>.</w:t>
      </w:r>
      <w:r>
        <w:rPr>
          <w:rFonts w:ascii="宋体" w:hAnsi="宋体" w:cs="_5b8b_4f53"/>
          <w:bCs/>
          <w:sz w:val="24"/>
          <w:szCs w:val="24"/>
        </w:rPr>
        <w:t>2.</w:t>
      </w:r>
      <w:r>
        <w:rPr>
          <w:rFonts w:hint="eastAsia" w:ascii="宋体" w:hAnsi="宋体" w:cs="_5b8b_4f53"/>
          <w:bCs/>
          <w:sz w:val="24"/>
          <w:szCs w:val="24"/>
        </w:rPr>
        <w:t>1</w:t>
      </w:r>
      <w:r>
        <w:rPr>
          <w:rFonts w:hint="eastAsia" w:ascii="宋体" w:hAnsi="宋体"/>
          <w:sz w:val="24"/>
          <w:szCs w:val="24"/>
        </w:rPr>
        <w:t>供应商的报价应含有所投项目、税费、交付后约定期限内免费后续工程等所发生的一切应有费用。</w:t>
      </w:r>
    </w:p>
    <w:p w14:paraId="4442D71C">
      <w:pPr>
        <w:spacing w:line="336" w:lineRule="auto"/>
        <w:ind w:firstLine="720" w:firstLineChars="300"/>
        <w:rPr>
          <w:rFonts w:hint="eastAsia" w:ascii="宋体" w:hAnsi="宋体"/>
          <w:sz w:val="24"/>
          <w:szCs w:val="24"/>
        </w:rPr>
      </w:pPr>
      <w:r>
        <w:rPr>
          <w:rFonts w:hint="eastAsia" w:ascii="宋体" w:hAnsi="宋体"/>
          <w:sz w:val="24"/>
          <w:szCs w:val="24"/>
        </w:rPr>
        <w:t>本工程的报价应按照竞争磋商文件、补充通知、答疑纪要、现场情况、承包范围，并充分考虑施工期间各类建材市场风险和国家政策性调整等风险系数，由各供应商根据自身情况，在合理范围内，自主考虑、优惠报价，但不得低于企业成本。</w:t>
      </w:r>
    </w:p>
    <w:p w14:paraId="53433579">
      <w:pPr>
        <w:spacing w:line="336" w:lineRule="auto"/>
        <w:ind w:firstLine="960" w:firstLineChars="400"/>
        <w:rPr>
          <w:rFonts w:hint="eastAsia" w:ascii="宋体" w:hAnsi="宋体"/>
          <w:sz w:val="24"/>
          <w:szCs w:val="24"/>
        </w:rPr>
      </w:pPr>
      <w:r>
        <w:rPr>
          <w:rFonts w:hint="eastAsia" w:ascii="宋体" w:hAnsi="宋体"/>
          <w:sz w:val="24"/>
          <w:szCs w:val="24"/>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采购人不接受任何选择报价。</w:t>
      </w:r>
    </w:p>
    <w:p w14:paraId="54674244">
      <w:pPr>
        <w:spacing w:line="336" w:lineRule="auto"/>
        <w:ind w:firstLine="960" w:firstLineChars="400"/>
        <w:rPr>
          <w:rFonts w:hint="eastAsia" w:ascii="宋体" w:hAnsi="宋体"/>
          <w:sz w:val="24"/>
          <w:szCs w:val="24"/>
        </w:rPr>
      </w:pPr>
      <w:r>
        <w:rPr>
          <w:rFonts w:ascii="宋体" w:hAnsi="宋体"/>
          <w:sz w:val="24"/>
          <w:szCs w:val="24"/>
        </w:rPr>
        <w:t>3.2.3</w:t>
      </w:r>
      <w:r>
        <w:rPr>
          <w:rFonts w:hint="eastAsia" w:ascii="宋体" w:hAnsi="宋体"/>
          <w:sz w:val="24"/>
          <w:szCs w:val="24"/>
        </w:rPr>
        <w:t xml:space="preserve"> 磋商报价包括的风险范围为：供应商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rPr>
        <w:t xml:space="preserve"> </w:t>
      </w:r>
    </w:p>
    <w:p w14:paraId="18660658">
      <w:pPr>
        <w:spacing w:line="336" w:lineRule="auto"/>
        <w:ind w:firstLine="720" w:firstLineChars="300"/>
        <w:rPr>
          <w:rFonts w:hint="eastAsia" w:ascii="宋体" w:hAnsi="宋体"/>
          <w:sz w:val="24"/>
          <w:szCs w:val="24"/>
        </w:rPr>
      </w:pPr>
      <w:r>
        <w:rPr>
          <w:rFonts w:hint="eastAsia" w:ascii="宋体" w:hAnsi="宋体"/>
          <w:sz w:val="24"/>
          <w:szCs w:val="24"/>
        </w:rPr>
        <w:t>磋商报价将被认为已综合考虑了在工程全过程中可能发生的全部不可预见费用。供应商未考虑到或漏算的项目，合同执行期间人员费用等相关的变动；各种原因服务周期工作时间延长，成交人无权再以任何理由提出延长服务周期、增加价款或索赔等要求。如果供应商对任何报价遗漏或未计，均被认为已包含在其他费用中，采购人不另行支付。</w:t>
      </w:r>
    </w:p>
    <w:p w14:paraId="1D0E1711">
      <w:pPr>
        <w:spacing w:line="336" w:lineRule="auto"/>
        <w:ind w:firstLine="960" w:firstLineChars="400"/>
        <w:rPr>
          <w:rFonts w:hint="eastAsia" w:ascii="宋体" w:hAnsi="宋体"/>
          <w:sz w:val="24"/>
          <w:szCs w:val="24"/>
        </w:rPr>
      </w:pPr>
      <w:r>
        <w:rPr>
          <w:rFonts w:ascii="宋体" w:hAnsi="宋体"/>
          <w:sz w:val="24"/>
          <w:szCs w:val="24"/>
        </w:rPr>
        <w:t>3.2.</w:t>
      </w:r>
      <w:r>
        <w:rPr>
          <w:rFonts w:hint="eastAsia" w:ascii="宋体" w:hAnsi="宋体"/>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097AA63">
      <w:pPr>
        <w:spacing w:line="336" w:lineRule="auto"/>
        <w:ind w:firstLine="960" w:firstLineChars="400"/>
        <w:rPr>
          <w:rFonts w:hint="eastAsia" w:ascii="宋体" w:hAnsi="宋体"/>
          <w:sz w:val="24"/>
          <w:szCs w:val="24"/>
        </w:rPr>
      </w:pPr>
      <w:r>
        <w:rPr>
          <w:rFonts w:ascii="宋体" w:hAnsi="宋体"/>
          <w:sz w:val="24"/>
          <w:szCs w:val="24"/>
        </w:rPr>
        <w:t>3.2.</w:t>
      </w:r>
      <w:r>
        <w:rPr>
          <w:rFonts w:hint="eastAsia" w:ascii="宋体" w:hAnsi="宋体"/>
          <w:sz w:val="24"/>
          <w:szCs w:val="24"/>
        </w:rPr>
        <w:t>5 全部报价均应以人民币为计量币种，并以人民币进行结算。</w:t>
      </w:r>
    </w:p>
    <w:p w14:paraId="15706F2F">
      <w:pPr>
        <w:spacing w:line="336" w:lineRule="auto"/>
        <w:ind w:firstLine="960" w:firstLineChars="400"/>
        <w:rPr>
          <w:rFonts w:hint="eastAsia" w:ascii="宋体" w:hAnsi="宋体" w:cs="宋体"/>
          <w:sz w:val="24"/>
          <w:szCs w:val="24"/>
        </w:rPr>
      </w:pPr>
      <w:r>
        <w:rPr>
          <w:rFonts w:hint="eastAsia" w:ascii="宋体" w:hAnsi="宋体"/>
          <w:sz w:val="24"/>
          <w:szCs w:val="24"/>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w:t>
      </w:r>
      <w:r>
        <w:rPr>
          <w:rFonts w:hint="eastAsia" w:ascii="宋体" w:hAnsi="宋体" w:cs="宋体"/>
          <w:sz w:val="24"/>
          <w:szCs w:val="24"/>
        </w:rPr>
        <w:t>的风险费用，供应商成交后则无权因此要求任何服务周期或费用上的索赔。</w:t>
      </w:r>
    </w:p>
    <w:p w14:paraId="15662209">
      <w:pPr>
        <w:spacing w:line="520" w:lineRule="exact"/>
        <w:ind w:firstLine="960" w:firstLineChars="400"/>
        <w:rPr>
          <w:rFonts w:hint="eastAsia" w:ascii="宋体" w:hAnsi="宋体" w:cs="宋体"/>
          <w:sz w:val="24"/>
          <w:szCs w:val="24"/>
        </w:rPr>
      </w:pPr>
      <w:r>
        <w:rPr>
          <w:rFonts w:hint="eastAsia" w:ascii="宋体" w:hAnsi="宋体" w:cs="宋体"/>
          <w:sz w:val="24"/>
          <w:szCs w:val="24"/>
        </w:rPr>
        <w:t>3.2.7施工期间由于工程条件发生变化或供应商原因造成技术方案的更改，所增加的措施费用及服务周期一概不予调整，相应的费用供应商应在磋商报价中充分考虑，采购人不另支付。</w:t>
      </w:r>
    </w:p>
    <w:p w14:paraId="0A348372">
      <w:pPr>
        <w:spacing w:line="520" w:lineRule="exact"/>
        <w:ind w:firstLine="960" w:firstLineChars="400"/>
        <w:rPr>
          <w:rFonts w:hint="eastAsia" w:ascii="宋体" w:hAnsi="宋体" w:cs="宋体"/>
          <w:sz w:val="24"/>
          <w:szCs w:val="24"/>
        </w:rPr>
      </w:pPr>
      <w:r>
        <w:rPr>
          <w:rFonts w:hint="eastAsia" w:ascii="宋体" w:hAnsi="宋体" w:cs="宋体"/>
          <w:sz w:val="24"/>
          <w:szCs w:val="24"/>
        </w:rPr>
        <w:t>3.2.8增值税属不可竞争费用，如违背国家税收规定的，对未按规定计取增值税的供应商，其磋商报价按低于成本价处理。</w:t>
      </w:r>
    </w:p>
    <w:p w14:paraId="1BA36D87">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3.3 磋商有效期</w:t>
      </w:r>
    </w:p>
    <w:p w14:paraId="67ADA7F6">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3.3.1</w:t>
      </w:r>
      <w:r>
        <w:rPr>
          <w:rFonts w:hint="eastAsia" w:ascii="宋体" w:hAnsi="宋体" w:cs="宋体"/>
          <w:sz w:val="24"/>
          <w:szCs w:val="24"/>
        </w:rPr>
        <w:t>磋商有效期见供应商须知前附表。</w:t>
      </w:r>
    </w:p>
    <w:p w14:paraId="0C1172FE">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3.3.2</w:t>
      </w:r>
      <w:r>
        <w:rPr>
          <w:rFonts w:hint="eastAsia" w:ascii="宋体" w:hAnsi="宋体" w:cs="宋体"/>
          <w:sz w:val="24"/>
          <w:szCs w:val="24"/>
        </w:rPr>
        <w:t>在磋商有效期内，供应商撤销响应文件的，应承担竞争性磋商文件和法律规定的责任。</w:t>
      </w:r>
    </w:p>
    <w:p w14:paraId="14753FF6">
      <w:pPr>
        <w:spacing w:line="520" w:lineRule="exact"/>
        <w:ind w:firstLine="480" w:firstLineChars="200"/>
        <w:rPr>
          <w:rFonts w:hint="eastAsia" w:ascii="宋体" w:hAnsi="宋体" w:cs="宋体"/>
          <w:sz w:val="24"/>
          <w:szCs w:val="24"/>
        </w:rPr>
      </w:pPr>
      <w:r>
        <w:rPr>
          <w:rFonts w:ascii="宋体" w:hAnsi="宋体" w:cs="宋体"/>
          <w:sz w:val="24"/>
          <w:szCs w:val="24"/>
        </w:rPr>
        <w:t>3.3.3</w:t>
      </w:r>
      <w:r>
        <w:rPr>
          <w:rFonts w:hint="eastAsia" w:ascii="宋体" w:hAnsi="宋体" w:cs="宋体"/>
          <w:sz w:val="24"/>
          <w:szCs w:val="24"/>
        </w:rPr>
        <w:t>出现特殊情况需要延长磋商有效期的，采购人以书面形式通知所有供应商延长磋商有效期。供应商应予以书面答复，同意延长的，应相应延长其磋商保证金（如有）的有效期，但不得要求或被允许修改其响应文件；供应商拒绝延长的，其磋商失效，但供应商有权收回其磋商保证金（如有）。</w:t>
      </w:r>
    </w:p>
    <w:p w14:paraId="712370FE">
      <w:pPr>
        <w:spacing w:line="480" w:lineRule="exact"/>
        <w:ind w:firstLine="482" w:firstLineChars="200"/>
        <w:jc w:val="left"/>
        <w:rPr>
          <w:rFonts w:hint="eastAsia" w:ascii="宋体" w:hAnsi="宋体" w:cs="宋体"/>
          <w:kern w:val="0"/>
          <w:sz w:val="24"/>
          <w:szCs w:val="24"/>
        </w:rPr>
      </w:pPr>
      <w:r>
        <w:rPr>
          <w:rFonts w:hint="eastAsia" w:ascii="宋体" w:hAnsi="宋体" w:cs="宋体"/>
          <w:b/>
          <w:sz w:val="24"/>
          <w:szCs w:val="24"/>
        </w:rPr>
        <w:t>3.4 磋商保证金：</w:t>
      </w:r>
      <w:r>
        <w:rPr>
          <w:rFonts w:hint="eastAsia" w:ascii="宋体" w:hAnsi="宋体" w:cs="宋体"/>
          <w:kern w:val="0"/>
          <w:sz w:val="24"/>
        </w:rPr>
        <w:t>按照《河南省财政厅关于</w:t>
      </w:r>
      <w:r>
        <w:rPr>
          <w:rFonts w:hint="eastAsia" w:ascii="宋体" w:hAnsi="宋体" w:cs="宋体"/>
          <w:kern w:val="0"/>
          <w:sz w:val="24"/>
          <w:szCs w:val="24"/>
        </w:rPr>
        <w:t>优化政府采购营商环境有关问题的通知》（豫财购[2019]4号文）的要求本项目不再收取磋商保证金。</w:t>
      </w:r>
    </w:p>
    <w:p w14:paraId="77B2BC0D">
      <w:pPr>
        <w:keepNext/>
        <w:keepLines/>
        <w:spacing w:line="520" w:lineRule="exact"/>
        <w:ind w:firstLine="482" w:firstLineChars="200"/>
        <w:outlineLvl w:val="3"/>
        <w:rPr>
          <w:rFonts w:hint="eastAsia" w:ascii="宋体" w:hAnsi="宋体" w:cs="宋体"/>
          <w:b/>
          <w:bCs/>
          <w:sz w:val="24"/>
          <w:szCs w:val="24"/>
        </w:rPr>
      </w:pPr>
      <w:r>
        <w:rPr>
          <w:rFonts w:hint="eastAsia" w:ascii="宋体" w:hAnsi="宋体" w:cs="宋体"/>
          <w:b/>
          <w:bCs/>
          <w:sz w:val="24"/>
          <w:szCs w:val="24"/>
        </w:rPr>
        <w:t>3.5 资格审查资料</w:t>
      </w:r>
    </w:p>
    <w:p w14:paraId="1EE541A0">
      <w:pPr>
        <w:spacing w:line="480" w:lineRule="exact"/>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满足《中华人民共和国政府采购法》第二十二条规定；</w:t>
      </w:r>
    </w:p>
    <w:p w14:paraId="5C135730">
      <w:pPr>
        <w:spacing w:line="480" w:lineRule="exact"/>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2</w:t>
      </w:r>
      <w:r>
        <w:rPr>
          <w:rFonts w:hint="eastAsia" w:ascii="宋体" w:hAnsi="宋体"/>
          <w:sz w:val="24"/>
          <w:szCs w:val="24"/>
        </w:rPr>
        <w:t>.落实政府采购政策满足的资格要求：本项目为专门面向中小微企业采购项目,执行促进中小企业（监狱企业、残疾人福利性企业）发展等政府采购政策（提供中小微企业声明函）。</w:t>
      </w:r>
    </w:p>
    <w:p w14:paraId="6D04B1E3">
      <w:pPr>
        <w:spacing w:line="480" w:lineRule="exact"/>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w:t>
      </w:r>
      <w:r>
        <w:rPr>
          <w:rFonts w:ascii="宋体" w:hAnsi="宋体"/>
          <w:sz w:val="24"/>
          <w:szCs w:val="24"/>
        </w:rPr>
        <w:t>本项目的特定资格要求</w:t>
      </w:r>
      <w:r>
        <w:rPr>
          <w:rFonts w:hint="eastAsia" w:ascii="宋体" w:hAnsi="宋体"/>
          <w:sz w:val="24"/>
          <w:szCs w:val="24"/>
        </w:rPr>
        <w:t>：</w:t>
      </w:r>
    </w:p>
    <w:p w14:paraId="68294F6B">
      <w:pPr>
        <w:spacing w:line="480" w:lineRule="exact"/>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供应商具备独立法人资格，具有合法有效的营业执照。</w:t>
      </w:r>
    </w:p>
    <w:p w14:paraId="13D8A2C0">
      <w:pPr>
        <w:spacing w:line="480" w:lineRule="exact"/>
        <w:ind w:firstLine="480" w:firstLineChars="200"/>
        <w:jc w:val="left"/>
        <w:rPr>
          <w:rFonts w:hint="eastAsia" w:ascii="宋体" w:hAnsi="宋体" w:cs="宋体"/>
          <w:kern w:val="0"/>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w:t>
      </w:r>
      <w:r>
        <w:rPr>
          <w:rFonts w:ascii="宋体" w:hAnsi="宋体"/>
          <w:sz w:val="24"/>
          <w:szCs w:val="24"/>
        </w:rPr>
        <w:t>2</w:t>
      </w:r>
      <w:r>
        <w:rPr>
          <w:rFonts w:hint="eastAsia" w:ascii="宋体" w:hAnsi="宋体"/>
          <w:sz w:val="24"/>
          <w:szCs w:val="24"/>
        </w:rPr>
        <w:t xml:space="preserve"> 供应商须具有建设行政主管部门颁发的市政公用工程施工总承包叁级及以上资质，且具有有效的安全生产许可证</w:t>
      </w:r>
      <w:r>
        <w:rPr>
          <w:rFonts w:hint="eastAsia" w:ascii="宋体" w:hAnsi="宋体" w:cs="宋体"/>
          <w:kern w:val="0"/>
          <w:sz w:val="24"/>
          <w:szCs w:val="24"/>
        </w:rPr>
        <w:t>。</w:t>
      </w:r>
    </w:p>
    <w:p w14:paraId="78E86248">
      <w:pPr>
        <w:spacing w:line="480" w:lineRule="exact"/>
        <w:ind w:firstLine="480" w:firstLineChars="200"/>
        <w:jc w:val="left"/>
        <w:rPr>
          <w:rFonts w:hint="eastAsia" w:ascii="宋体" w:hAnsi="宋体" w:cs="宋体"/>
          <w:kern w:val="0"/>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w:t>
      </w:r>
      <w:r>
        <w:rPr>
          <w:rFonts w:hint="eastAsia" w:ascii="宋体" w:hAnsi="宋体" w:cs="宋体"/>
          <w:kern w:val="0"/>
          <w:sz w:val="24"/>
          <w:szCs w:val="24"/>
        </w:rPr>
        <w:t>3</w:t>
      </w:r>
      <w:r>
        <w:rPr>
          <w:rFonts w:hint="eastAsia" w:ascii="宋体" w:hAnsi="宋体"/>
          <w:sz w:val="24"/>
          <w:szCs w:val="24"/>
        </w:rPr>
        <w:t>拟派项目经理须具有相关专业贰级及以上注册建造师证书、有效的安全生产考核合格证书，出具单位养老保险缴费证明，以证明其养老保险账户在本单位，并出具无在建工程承诺书；</w:t>
      </w:r>
    </w:p>
    <w:p w14:paraId="060F6FC0">
      <w:pPr>
        <w:spacing w:line="480" w:lineRule="exact"/>
        <w:ind w:firstLine="480" w:firstLineChars="200"/>
        <w:jc w:val="left"/>
        <w:rPr>
          <w:rFonts w:hint="eastAsia" w:ascii="宋体" w:hAnsi="宋体" w:cs="宋体"/>
          <w:kern w:val="0"/>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w:t>
      </w:r>
      <w:r>
        <w:rPr>
          <w:rFonts w:hint="eastAsia" w:ascii="宋体" w:hAnsi="宋体" w:cs="宋体"/>
          <w:kern w:val="0"/>
          <w:sz w:val="24"/>
          <w:szCs w:val="24"/>
        </w:rPr>
        <w:t>4</w:t>
      </w:r>
      <w:r>
        <w:rPr>
          <w:rFonts w:hint="eastAsia" w:ascii="宋体" w:hAnsi="宋体"/>
          <w:sz w:val="24"/>
          <w:szCs w:val="24"/>
        </w:rPr>
        <w:t>供应商需出具本企业无商业贿赂和不正当竞争行为承诺书,（承诺对象：企业、法定代表人、项目经理；格式自拟）</w:t>
      </w:r>
      <w:r>
        <w:rPr>
          <w:rFonts w:hint="eastAsia" w:ascii="宋体" w:hAnsi="宋体" w:cs="宋体"/>
          <w:kern w:val="0"/>
          <w:sz w:val="24"/>
          <w:szCs w:val="24"/>
        </w:rPr>
        <w:t>。</w:t>
      </w:r>
    </w:p>
    <w:p w14:paraId="193EDB84">
      <w:pPr>
        <w:spacing w:line="480" w:lineRule="exact"/>
        <w:ind w:firstLine="480" w:firstLineChars="200"/>
        <w:jc w:val="left"/>
        <w:rPr>
          <w:rFonts w:hint="eastAsia" w:ascii="宋体" w:hAnsi="宋体" w:cs="宋体"/>
          <w:kern w:val="0"/>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w:t>
      </w:r>
      <w:r>
        <w:rPr>
          <w:rFonts w:hint="eastAsia" w:ascii="宋体" w:hAnsi="宋体" w:cs="宋体"/>
          <w:kern w:val="0"/>
          <w:sz w:val="24"/>
          <w:szCs w:val="24"/>
        </w:rPr>
        <w:t>5</w:t>
      </w:r>
      <w:r>
        <w:rPr>
          <w:rFonts w:hint="eastAsia" w:ascii="宋体" w:hAnsi="宋体"/>
          <w:sz w:val="24"/>
          <w:szCs w:val="24"/>
        </w:rPr>
        <w:t>参加本次采购活动前三年内在经营活动中没有重大违法记录的承诺书（格式自拟）</w:t>
      </w:r>
      <w:r>
        <w:rPr>
          <w:rFonts w:hint="eastAsia" w:ascii="宋体" w:hAnsi="宋体" w:cs="宋体"/>
          <w:kern w:val="0"/>
          <w:sz w:val="24"/>
          <w:szCs w:val="24"/>
        </w:rPr>
        <w:t>。</w:t>
      </w:r>
    </w:p>
    <w:p w14:paraId="1B78045D">
      <w:pPr>
        <w:spacing w:line="480" w:lineRule="exact"/>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 xml:space="preserve">.6 </w:t>
      </w:r>
      <w:r>
        <w:rPr>
          <w:rFonts w:hint="eastAsia" w:ascii="宋体" w:hAnsi="宋体" w:cs="宋体"/>
          <w:kern w:val="0"/>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sz w:val="24"/>
          <w:szCs w:val="24"/>
        </w:rPr>
        <w:t>截图要显示查询时间，查询时间自本公告发布之日起</w:t>
      </w:r>
      <w:r>
        <w:rPr>
          <w:rFonts w:hint="eastAsia" w:ascii="宋体" w:hAnsi="宋体" w:cs="宋体"/>
          <w:kern w:val="0"/>
          <w:sz w:val="24"/>
          <w:szCs w:val="24"/>
        </w:rPr>
        <w:t>）</w:t>
      </w:r>
      <w:r>
        <w:rPr>
          <w:rFonts w:hint="eastAsia" w:ascii="宋体" w:hAnsi="宋体"/>
          <w:sz w:val="24"/>
          <w:szCs w:val="24"/>
        </w:rPr>
        <w:t>。</w:t>
      </w:r>
    </w:p>
    <w:p w14:paraId="664C1A1B">
      <w:pPr>
        <w:spacing w:line="480" w:lineRule="exact"/>
        <w:ind w:firstLine="480" w:firstLineChars="200"/>
      </w:pPr>
      <w:r>
        <w:rPr>
          <w:rFonts w:hint="eastAsia" w:ascii="宋体" w:hAnsi="宋体" w:cs="宋体"/>
          <w:kern w:val="0"/>
          <w:sz w:val="24"/>
          <w:szCs w:val="24"/>
        </w:rPr>
        <w:t>3.5.3.7</w:t>
      </w:r>
      <w:r>
        <w:rPr>
          <w:rFonts w:hint="eastAsia" w:ascii="宋体" w:hAnsi="宋体"/>
          <w:sz w:val="24"/>
          <w:szCs w:val="24"/>
        </w:rPr>
        <w:t>本项目不接受联合体磋商。提供非联合体磋商承诺，格式自拟。</w:t>
      </w:r>
    </w:p>
    <w:p w14:paraId="1092721A">
      <w:pPr>
        <w:spacing w:line="480" w:lineRule="exact"/>
        <w:ind w:firstLine="482" w:firstLineChars="200"/>
        <w:jc w:val="left"/>
        <w:rPr>
          <w:rFonts w:hint="eastAsia" w:ascii="宋体" w:hAnsi="宋体" w:cs="宋体"/>
          <w:b/>
          <w:kern w:val="0"/>
          <w:sz w:val="24"/>
          <w:szCs w:val="24"/>
        </w:rPr>
      </w:pPr>
      <w:r>
        <w:rPr>
          <w:rFonts w:hint="eastAsia" w:ascii="宋体" w:hAnsi="宋体" w:cs="宋体"/>
          <w:b/>
          <w:kern w:val="0"/>
          <w:sz w:val="24"/>
          <w:szCs w:val="24"/>
        </w:rPr>
        <w:t>3.6 响应文件的编制</w:t>
      </w:r>
    </w:p>
    <w:p w14:paraId="5D2FFF53">
      <w:pPr>
        <w:spacing w:line="520" w:lineRule="exact"/>
        <w:ind w:firstLine="480" w:firstLineChars="200"/>
        <w:rPr>
          <w:rFonts w:hint="eastAsia" w:ascii="宋体" w:hAnsi="宋体" w:cs="宋体"/>
          <w:sz w:val="24"/>
          <w:szCs w:val="24"/>
        </w:rPr>
      </w:pPr>
      <w:r>
        <w:rPr>
          <w:rFonts w:hint="eastAsia" w:ascii="宋体" w:hAnsi="宋体" w:cs="宋体"/>
          <w:sz w:val="24"/>
          <w:szCs w:val="24"/>
        </w:rPr>
        <w:t>3.6.1 响应文件应按第七章“响应文件格式”进行编写，如有必要，可以增加附页，作为响应文件的组成部分。其中，磋商函附录在满足磋商文件实质性要求的基础上，可以提出比磋商文件要求更有利于采购人的承诺。</w:t>
      </w:r>
    </w:p>
    <w:p w14:paraId="1562EF9E">
      <w:pPr>
        <w:spacing w:line="520" w:lineRule="exact"/>
        <w:ind w:firstLine="480" w:firstLineChars="200"/>
        <w:rPr>
          <w:rFonts w:hint="eastAsia" w:ascii="宋体" w:hAnsi="宋体" w:cs="宋体"/>
          <w:sz w:val="24"/>
          <w:szCs w:val="24"/>
        </w:rPr>
      </w:pPr>
      <w:r>
        <w:rPr>
          <w:rFonts w:hint="eastAsia" w:ascii="宋体" w:hAnsi="宋体" w:cs="宋体"/>
          <w:sz w:val="24"/>
          <w:szCs w:val="24"/>
        </w:rPr>
        <w:t>3.6.2 响应文件应当对磋商文件有关磋商报价、工期、磋商有效期、质量标准等实质性内容作出响应。</w:t>
      </w:r>
    </w:p>
    <w:p w14:paraId="0F8F396C">
      <w:pPr>
        <w:spacing w:line="520" w:lineRule="exact"/>
        <w:ind w:firstLine="480" w:firstLineChars="200"/>
        <w:rPr>
          <w:rFonts w:hint="eastAsia" w:ascii="宋体" w:hAnsi="宋体" w:cs="宋体"/>
          <w:sz w:val="24"/>
          <w:szCs w:val="24"/>
        </w:rPr>
      </w:pPr>
      <w:r>
        <w:rPr>
          <w:rFonts w:hint="eastAsia" w:ascii="宋体" w:hAnsi="宋体" w:cs="宋体"/>
          <w:sz w:val="24"/>
          <w:szCs w:val="24"/>
        </w:rPr>
        <w:t>3.6.3 供应商在生成电子化响应文件后，应对电子化响应文件进行签章，未进行签章的视为无效响应。</w:t>
      </w:r>
    </w:p>
    <w:p w14:paraId="049AA07B">
      <w:pPr>
        <w:spacing w:line="520" w:lineRule="exact"/>
        <w:ind w:firstLine="480" w:firstLineChars="200"/>
        <w:rPr>
          <w:rFonts w:hint="eastAsia" w:ascii="宋体" w:hAnsi="宋体" w:cs="宋体"/>
          <w:sz w:val="24"/>
          <w:szCs w:val="24"/>
        </w:rPr>
      </w:pPr>
      <w:r>
        <w:rPr>
          <w:rFonts w:hint="eastAsia" w:ascii="宋体" w:hAnsi="宋体" w:cs="宋体"/>
          <w:sz w:val="24"/>
          <w:szCs w:val="24"/>
        </w:rPr>
        <w:t>3.6.4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3B0B43A9">
      <w:pPr>
        <w:spacing w:line="520" w:lineRule="exact"/>
        <w:ind w:firstLine="480" w:firstLineChars="200"/>
        <w:rPr>
          <w:rFonts w:hint="eastAsia" w:ascii="宋体" w:hAnsi="宋体" w:cs="宋体"/>
          <w:sz w:val="24"/>
          <w:szCs w:val="24"/>
        </w:rPr>
      </w:pPr>
      <w:r>
        <w:rPr>
          <w:rFonts w:hint="eastAsia" w:ascii="宋体" w:hAnsi="宋体" w:cs="宋体"/>
          <w:sz w:val="24"/>
          <w:szCs w:val="24"/>
        </w:rPr>
        <w:t>3.6.5相关证书原件的提交：本项目实行资格后审，磋商文件中要求供应商提交资质、业绩、荣誉及单位人员等相关资料原件的，供应商需将原件扫描件制作到电子响应文件中。</w:t>
      </w:r>
    </w:p>
    <w:p w14:paraId="3A2F6DFB">
      <w:p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hint="eastAsia" w:ascii="宋体" w:hAnsi="宋体" w:cs="宋体"/>
          <w:b/>
          <w:bCs/>
          <w:sz w:val="24"/>
          <w:szCs w:val="24"/>
        </w:rPr>
      </w:pPr>
      <w:bookmarkStart w:id="22" w:name="_Toc6530"/>
      <w:r>
        <w:rPr>
          <w:rFonts w:ascii="宋体" w:hAnsi="宋体" w:cs="宋体"/>
          <w:b/>
          <w:bCs/>
          <w:sz w:val="24"/>
          <w:szCs w:val="24"/>
        </w:rPr>
        <w:t>4.</w:t>
      </w:r>
      <w:r>
        <w:rPr>
          <w:rFonts w:hint="eastAsia" w:ascii="宋体" w:hAnsi="宋体" w:cs="宋体"/>
          <w:b/>
          <w:bCs/>
          <w:sz w:val="24"/>
          <w:szCs w:val="24"/>
        </w:rPr>
        <w:t xml:space="preserve"> </w:t>
      </w:r>
      <w:bookmarkStart w:id="23" w:name="_Toc23774430"/>
      <w:bookmarkStart w:id="24" w:name="_Toc12187"/>
      <w:bookmarkStart w:id="25" w:name="_Toc24463"/>
      <w:r>
        <w:rPr>
          <w:rFonts w:hint="eastAsia" w:ascii="宋体" w:hAnsi="宋体" w:cs="宋体"/>
          <w:b/>
          <w:bCs/>
          <w:sz w:val="24"/>
          <w:szCs w:val="24"/>
        </w:rPr>
        <w:t>响应文件的递交</w:t>
      </w:r>
      <w:bookmarkEnd w:id="22"/>
      <w:bookmarkEnd w:id="23"/>
      <w:bookmarkEnd w:id="24"/>
      <w:bookmarkEnd w:id="25"/>
    </w:p>
    <w:p w14:paraId="489B09E1">
      <w:pPr>
        <w:keepNext/>
        <w:keepLines/>
        <w:numPr>
          <w:ilvl w:val="1"/>
          <w:numId w:val="0"/>
        </w:numPr>
        <w:wordWrap w:val="0"/>
        <w:topLinePunct/>
        <w:spacing w:line="500" w:lineRule="exact"/>
        <w:ind w:firstLine="482" w:firstLineChars="200"/>
        <w:jc w:val="left"/>
        <w:outlineLvl w:val="2"/>
        <w:rPr>
          <w:rFonts w:hint="eastAsia" w:ascii="宋体" w:hAnsi="宋体" w:cs="宋体"/>
          <w:b/>
          <w:bCs/>
          <w:sz w:val="24"/>
          <w:szCs w:val="24"/>
        </w:rPr>
      </w:pPr>
      <w:bookmarkStart w:id="26" w:name="_Toc455678124"/>
      <w:bookmarkStart w:id="27" w:name="_Toc428276592"/>
      <w:bookmarkStart w:id="28" w:name="_Toc27477"/>
      <w:bookmarkStart w:id="29" w:name="_Toc462934298"/>
      <w:bookmarkStart w:id="30" w:name="_Toc269470320"/>
      <w:bookmarkStart w:id="31" w:name="_Toc270604825"/>
      <w:bookmarkStart w:id="32" w:name="_Toc463011277"/>
      <w:bookmarkStart w:id="33" w:name="_Toc270604598"/>
      <w:bookmarkStart w:id="34" w:name="_Toc31608"/>
      <w:bookmarkStart w:id="35" w:name="_Toc21528"/>
      <w:bookmarkStart w:id="36" w:name="_Toc428351652"/>
      <w:bookmarkStart w:id="37" w:name="_Toc277149387"/>
      <w:bookmarkStart w:id="38" w:name="_Toc454788032"/>
      <w:bookmarkStart w:id="39" w:name="_Toc12177"/>
      <w:r>
        <w:rPr>
          <w:rFonts w:ascii="宋体" w:hAnsi="宋体" w:cs="宋体"/>
          <w:b/>
          <w:bCs/>
          <w:sz w:val="24"/>
          <w:szCs w:val="24"/>
        </w:rPr>
        <w:t>4.1</w:t>
      </w:r>
      <w:r>
        <w:rPr>
          <w:rFonts w:hint="eastAsia" w:ascii="宋体" w:hAnsi="宋体" w:cs="宋体"/>
          <w:b/>
          <w:sz w:val="24"/>
          <w:szCs w:val="24"/>
        </w:rPr>
        <w:t>电子化响应文件的格式及上传</w:t>
      </w:r>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宋体" w:hAnsi="宋体" w:cs="宋体"/>
          <w:b/>
          <w:sz w:val="24"/>
          <w:szCs w:val="24"/>
        </w:rPr>
        <w:t>：详见</w:t>
      </w:r>
      <w:r>
        <w:rPr>
          <w:rFonts w:hint="eastAsia" w:ascii="宋体" w:hAnsi="宋体" w:cs="宋体"/>
          <w:b/>
          <w:bCs/>
          <w:sz w:val="24"/>
          <w:szCs w:val="24"/>
        </w:rPr>
        <w:t>供应商须知前附表</w:t>
      </w:r>
      <w:bookmarkEnd w:id="39"/>
    </w:p>
    <w:p w14:paraId="7ED6D274">
      <w:pPr>
        <w:keepNext/>
        <w:keepLines/>
        <w:numPr>
          <w:ilvl w:val="1"/>
          <w:numId w:val="0"/>
        </w:numPr>
        <w:wordWrap w:val="0"/>
        <w:topLinePunct/>
        <w:spacing w:line="500" w:lineRule="exact"/>
        <w:ind w:firstLine="482" w:firstLineChars="200"/>
        <w:jc w:val="left"/>
        <w:outlineLvl w:val="2"/>
        <w:rPr>
          <w:rFonts w:hint="eastAsia" w:ascii="宋体" w:hAnsi="宋体" w:cs="宋体"/>
          <w:b/>
          <w:sz w:val="24"/>
          <w:szCs w:val="24"/>
        </w:rPr>
      </w:pPr>
      <w:bookmarkStart w:id="40" w:name="_Toc455678125"/>
      <w:bookmarkStart w:id="41" w:name="_Toc18171"/>
      <w:bookmarkStart w:id="42" w:name="_Toc462934299"/>
      <w:bookmarkStart w:id="43" w:name="_Toc269470321"/>
      <w:bookmarkStart w:id="44" w:name="_Toc20197"/>
      <w:bookmarkStart w:id="45" w:name="_Toc5938"/>
      <w:bookmarkStart w:id="46" w:name="_Toc428276593"/>
      <w:bookmarkStart w:id="47" w:name="_Toc270604599"/>
      <w:bookmarkStart w:id="48" w:name="_Toc277149388"/>
      <w:bookmarkStart w:id="49" w:name="_Toc454788033"/>
      <w:bookmarkStart w:id="50" w:name="_Toc29167"/>
      <w:bookmarkStart w:id="51" w:name="_Toc463011278"/>
      <w:bookmarkStart w:id="52" w:name="_Toc270604826"/>
      <w:bookmarkStart w:id="53" w:name="_Toc428351653"/>
      <w:r>
        <w:rPr>
          <w:rFonts w:ascii="宋体" w:hAnsi="宋体" w:cs="宋体"/>
          <w:b/>
          <w:sz w:val="24"/>
          <w:szCs w:val="24"/>
        </w:rPr>
        <w:t>4.2</w:t>
      </w:r>
      <w:r>
        <w:rPr>
          <w:rFonts w:hint="eastAsia" w:ascii="宋体" w:hAnsi="宋体" w:cs="宋体"/>
          <w:b/>
          <w:sz w:val="24"/>
          <w:szCs w:val="24"/>
        </w:rPr>
        <w:t>响应文件的递交</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254A48E">
      <w:pPr>
        <w:autoSpaceDE w:val="0"/>
        <w:autoSpaceDN w:val="0"/>
        <w:adjustRightInd w:val="0"/>
        <w:spacing w:line="500" w:lineRule="exact"/>
        <w:ind w:right="-20" w:firstLine="720" w:firstLineChars="300"/>
        <w:jc w:val="left"/>
        <w:rPr>
          <w:rFonts w:hint="eastAsia" w:ascii="宋体" w:hAnsi="宋体" w:cs="宋体"/>
          <w:kern w:val="0"/>
          <w:sz w:val="24"/>
          <w:szCs w:val="24"/>
        </w:rPr>
      </w:pPr>
      <w:r>
        <w:rPr>
          <w:rFonts w:hint="eastAsia" w:ascii="宋体" w:hAnsi="宋体" w:cs="宋体"/>
          <w:sz w:val="24"/>
          <w:szCs w:val="24"/>
        </w:rPr>
        <w:t>4.2.1 供应商</w:t>
      </w:r>
      <w:r>
        <w:rPr>
          <w:rFonts w:hint="eastAsia" w:ascii="宋体" w:hAnsi="宋体" w:cs="宋体"/>
          <w:spacing w:val="-2"/>
          <w:kern w:val="0"/>
          <w:sz w:val="24"/>
          <w:szCs w:val="24"/>
        </w:rPr>
        <w:t>应</w:t>
      </w:r>
      <w:r>
        <w:rPr>
          <w:rFonts w:hint="eastAsia" w:ascii="宋体" w:hAnsi="宋体" w:cs="宋体"/>
          <w:kern w:val="0"/>
          <w:sz w:val="24"/>
          <w:szCs w:val="24"/>
        </w:rPr>
        <w:t>在</w:t>
      </w:r>
      <w:r>
        <w:rPr>
          <w:rFonts w:hint="eastAsia" w:ascii="宋体" w:hAnsi="宋体" w:cs="宋体"/>
          <w:spacing w:val="-2"/>
          <w:kern w:val="0"/>
          <w:sz w:val="24"/>
          <w:szCs w:val="24"/>
        </w:rPr>
        <w:t>供应商须</w:t>
      </w:r>
      <w:r>
        <w:rPr>
          <w:rFonts w:hint="eastAsia" w:ascii="宋体" w:hAnsi="宋体" w:cs="宋体"/>
          <w:kern w:val="0"/>
          <w:sz w:val="24"/>
          <w:szCs w:val="24"/>
        </w:rPr>
        <w:t>知前</w:t>
      </w:r>
      <w:r>
        <w:rPr>
          <w:rFonts w:hint="eastAsia" w:ascii="宋体" w:hAnsi="宋体" w:cs="宋体"/>
          <w:spacing w:val="-2"/>
          <w:kern w:val="0"/>
          <w:sz w:val="24"/>
          <w:szCs w:val="24"/>
        </w:rPr>
        <w:t>附</w:t>
      </w:r>
      <w:r>
        <w:rPr>
          <w:rFonts w:hint="eastAsia" w:ascii="宋体" w:hAnsi="宋体" w:cs="宋体"/>
          <w:kern w:val="0"/>
          <w:sz w:val="24"/>
          <w:szCs w:val="24"/>
        </w:rPr>
        <w:t>表</w:t>
      </w:r>
      <w:r>
        <w:rPr>
          <w:rFonts w:hint="eastAsia" w:ascii="宋体" w:hAnsi="宋体" w:cs="宋体"/>
          <w:spacing w:val="-2"/>
          <w:kern w:val="0"/>
          <w:sz w:val="24"/>
          <w:szCs w:val="24"/>
        </w:rPr>
        <w:t>规</w:t>
      </w:r>
      <w:r>
        <w:rPr>
          <w:rFonts w:hint="eastAsia" w:ascii="宋体" w:hAnsi="宋体" w:cs="宋体"/>
          <w:kern w:val="0"/>
          <w:sz w:val="24"/>
          <w:szCs w:val="24"/>
        </w:rPr>
        <w:t>定</w:t>
      </w:r>
      <w:r>
        <w:rPr>
          <w:rFonts w:hint="eastAsia" w:ascii="宋体" w:hAnsi="宋体" w:cs="宋体"/>
          <w:spacing w:val="-2"/>
          <w:kern w:val="0"/>
          <w:sz w:val="24"/>
          <w:szCs w:val="24"/>
        </w:rPr>
        <w:t>的</w:t>
      </w:r>
      <w:r>
        <w:rPr>
          <w:rFonts w:hint="eastAsia" w:ascii="宋体" w:hAnsi="宋体" w:cs="宋体"/>
          <w:kern w:val="0"/>
          <w:sz w:val="24"/>
          <w:szCs w:val="24"/>
        </w:rPr>
        <w:t>响应文件递交截</w:t>
      </w:r>
      <w:r>
        <w:rPr>
          <w:rFonts w:hint="eastAsia" w:ascii="宋体" w:hAnsi="宋体" w:cs="宋体"/>
          <w:spacing w:val="-2"/>
          <w:kern w:val="0"/>
          <w:sz w:val="24"/>
          <w:szCs w:val="24"/>
        </w:rPr>
        <w:t>止</w:t>
      </w:r>
      <w:r>
        <w:rPr>
          <w:rFonts w:hint="eastAsia" w:ascii="宋体" w:hAnsi="宋体" w:cs="宋体"/>
          <w:kern w:val="0"/>
          <w:sz w:val="24"/>
          <w:szCs w:val="24"/>
        </w:rPr>
        <w:t>时间</w:t>
      </w:r>
      <w:r>
        <w:rPr>
          <w:rFonts w:hint="eastAsia" w:ascii="宋体" w:hAnsi="宋体" w:cs="宋体"/>
          <w:spacing w:val="-2"/>
          <w:kern w:val="0"/>
          <w:sz w:val="24"/>
          <w:szCs w:val="24"/>
        </w:rPr>
        <w:t>前递交</w:t>
      </w:r>
      <w:r>
        <w:rPr>
          <w:rFonts w:hint="eastAsia" w:ascii="宋体" w:hAnsi="宋体" w:cs="宋体"/>
          <w:kern w:val="0"/>
          <w:sz w:val="24"/>
          <w:szCs w:val="24"/>
        </w:rPr>
        <w:t>响应文</w:t>
      </w:r>
      <w:r>
        <w:rPr>
          <w:rFonts w:hint="eastAsia" w:ascii="宋体" w:hAnsi="宋体" w:cs="宋体"/>
          <w:spacing w:val="-2"/>
          <w:kern w:val="0"/>
          <w:sz w:val="24"/>
          <w:szCs w:val="24"/>
        </w:rPr>
        <w:t>件</w:t>
      </w:r>
      <w:r>
        <w:rPr>
          <w:rFonts w:hint="eastAsia" w:ascii="宋体" w:hAnsi="宋体" w:cs="宋体"/>
          <w:kern w:val="0"/>
          <w:sz w:val="24"/>
          <w:szCs w:val="24"/>
        </w:rPr>
        <w:t>。</w:t>
      </w:r>
    </w:p>
    <w:p w14:paraId="54398B2A">
      <w:pPr>
        <w:autoSpaceDE w:val="0"/>
        <w:autoSpaceDN w:val="0"/>
        <w:adjustRightInd w:val="0"/>
        <w:spacing w:line="500" w:lineRule="exact"/>
        <w:ind w:right="-20" w:firstLine="720" w:firstLineChars="300"/>
        <w:jc w:val="left"/>
        <w:rPr>
          <w:rFonts w:hint="eastAsia" w:ascii="宋体" w:hAnsi="宋体" w:cs="宋体"/>
          <w:sz w:val="24"/>
          <w:szCs w:val="24"/>
        </w:rPr>
      </w:pPr>
      <w:r>
        <w:rPr>
          <w:rFonts w:hint="eastAsia" w:ascii="宋体" w:hAnsi="宋体" w:cs="宋体"/>
          <w:sz w:val="24"/>
          <w:szCs w:val="24"/>
        </w:rPr>
        <w:t xml:space="preserve">4.2.2 </w:t>
      </w:r>
      <w:r>
        <w:rPr>
          <w:rFonts w:hint="eastAsia" w:ascii="宋体" w:hAnsi="宋体" w:cs="宋体"/>
          <w:kern w:val="0"/>
          <w:sz w:val="24"/>
          <w:szCs w:val="24"/>
        </w:rPr>
        <w:t>供应商递</w:t>
      </w:r>
      <w:r>
        <w:rPr>
          <w:rFonts w:hint="eastAsia" w:ascii="宋体" w:hAnsi="宋体" w:cs="宋体"/>
          <w:spacing w:val="-2"/>
          <w:kern w:val="0"/>
          <w:sz w:val="24"/>
          <w:szCs w:val="24"/>
        </w:rPr>
        <w:t>交响应</w:t>
      </w:r>
      <w:r>
        <w:rPr>
          <w:rFonts w:hint="eastAsia" w:ascii="宋体" w:hAnsi="宋体" w:cs="宋体"/>
          <w:kern w:val="0"/>
          <w:sz w:val="24"/>
          <w:szCs w:val="24"/>
        </w:rPr>
        <w:t>文</w:t>
      </w:r>
      <w:r>
        <w:rPr>
          <w:rFonts w:hint="eastAsia" w:ascii="宋体" w:hAnsi="宋体" w:cs="宋体"/>
          <w:spacing w:val="-2"/>
          <w:kern w:val="0"/>
          <w:sz w:val="24"/>
          <w:szCs w:val="24"/>
        </w:rPr>
        <w:t>件</w:t>
      </w:r>
      <w:r>
        <w:rPr>
          <w:rFonts w:hint="eastAsia" w:ascii="宋体" w:hAnsi="宋体" w:cs="宋体"/>
          <w:kern w:val="0"/>
          <w:sz w:val="24"/>
          <w:szCs w:val="24"/>
        </w:rPr>
        <w:t>的</w:t>
      </w:r>
      <w:r>
        <w:rPr>
          <w:rFonts w:hint="eastAsia" w:ascii="宋体" w:hAnsi="宋体" w:cs="宋体"/>
          <w:spacing w:val="-2"/>
          <w:kern w:val="0"/>
          <w:sz w:val="24"/>
          <w:szCs w:val="24"/>
        </w:rPr>
        <w:t>地</w:t>
      </w:r>
      <w:r>
        <w:rPr>
          <w:rFonts w:hint="eastAsia" w:ascii="宋体" w:hAnsi="宋体" w:cs="宋体"/>
          <w:kern w:val="0"/>
          <w:sz w:val="24"/>
          <w:szCs w:val="24"/>
        </w:rPr>
        <w:t>点</w:t>
      </w:r>
      <w:r>
        <w:rPr>
          <w:rFonts w:hint="eastAsia" w:ascii="宋体" w:hAnsi="宋体" w:cs="宋体"/>
          <w:spacing w:val="-2"/>
          <w:kern w:val="0"/>
          <w:sz w:val="24"/>
          <w:szCs w:val="24"/>
        </w:rPr>
        <w:t>：</w:t>
      </w:r>
      <w:r>
        <w:rPr>
          <w:rFonts w:hint="eastAsia" w:ascii="宋体" w:hAnsi="宋体" w:cs="宋体"/>
          <w:kern w:val="0"/>
          <w:sz w:val="24"/>
          <w:szCs w:val="24"/>
        </w:rPr>
        <w:t>见</w:t>
      </w:r>
      <w:r>
        <w:rPr>
          <w:rFonts w:hint="eastAsia" w:ascii="宋体" w:hAnsi="宋体" w:cs="宋体"/>
          <w:spacing w:val="-2"/>
          <w:kern w:val="0"/>
          <w:sz w:val="24"/>
          <w:szCs w:val="24"/>
        </w:rPr>
        <w:t>供应商</w:t>
      </w:r>
      <w:r>
        <w:rPr>
          <w:rFonts w:hint="eastAsia" w:ascii="宋体" w:hAnsi="宋体" w:cs="宋体"/>
          <w:kern w:val="0"/>
          <w:sz w:val="24"/>
          <w:szCs w:val="24"/>
        </w:rPr>
        <w:t>须知</w:t>
      </w:r>
      <w:r>
        <w:rPr>
          <w:rFonts w:hint="eastAsia" w:ascii="宋体" w:hAnsi="宋体" w:cs="宋体"/>
          <w:spacing w:val="-2"/>
          <w:kern w:val="0"/>
          <w:sz w:val="24"/>
          <w:szCs w:val="24"/>
        </w:rPr>
        <w:t>前</w:t>
      </w:r>
      <w:r>
        <w:rPr>
          <w:rFonts w:hint="eastAsia" w:ascii="宋体" w:hAnsi="宋体" w:cs="宋体"/>
          <w:kern w:val="0"/>
          <w:sz w:val="24"/>
          <w:szCs w:val="24"/>
        </w:rPr>
        <w:t>附</w:t>
      </w:r>
      <w:r>
        <w:rPr>
          <w:rFonts w:hint="eastAsia" w:ascii="宋体" w:hAnsi="宋体" w:cs="宋体"/>
          <w:spacing w:val="-2"/>
          <w:kern w:val="0"/>
          <w:sz w:val="24"/>
          <w:szCs w:val="24"/>
        </w:rPr>
        <w:t>表</w:t>
      </w:r>
      <w:r>
        <w:rPr>
          <w:rFonts w:hint="eastAsia" w:ascii="宋体" w:hAnsi="宋体" w:cs="宋体"/>
          <w:kern w:val="0"/>
          <w:sz w:val="24"/>
          <w:szCs w:val="24"/>
        </w:rPr>
        <w:t>。</w:t>
      </w:r>
    </w:p>
    <w:p w14:paraId="3E9CB136">
      <w:pPr>
        <w:autoSpaceDE w:val="0"/>
        <w:autoSpaceDN w:val="0"/>
        <w:adjustRightInd w:val="0"/>
        <w:spacing w:line="500" w:lineRule="exact"/>
        <w:ind w:right="-20" w:firstLine="720" w:firstLineChars="300"/>
        <w:jc w:val="left"/>
        <w:rPr>
          <w:rFonts w:hint="eastAsia" w:ascii="宋体" w:hAnsi="宋体" w:cs="宋体"/>
          <w:kern w:val="0"/>
          <w:sz w:val="24"/>
          <w:szCs w:val="24"/>
        </w:rPr>
      </w:pPr>
      <w:r>
        <w:rPr>
          <w:rFonts w:hint="eastAsia" w:ascii="宋体" w:hAnsi="宋体" w:cs="宋体"/>
          <w:sz w:val="24"/>
          <w:szCs w:val="24"/>
        </w:rPr>
        <w:t>4.2.3</w:t>
      </w:r>
      <w:r>
        <w:rPr>
          <w:rFonts w:hint="eastAsia" w:ascii="宋体" w:hAnsi="宋体" w:cs="宋体"/>
          <w:kern w:val="0"/>
          <w:sz w:val="24"/>
          <w:szCs w:val="24"/>
        </w:rPr>
        <w:t xml:space="preserve"> 除</w:t>
      </w:r>
      <w:r>
        <w:rPr>
          <w:rFonts w:hint="eastAsia" w:ascii="宋体" w:hAnsi="宋体" w:cs="宋体"/>
          <w:spacing w:val="-2"/>
          <w:kern w:val="0"/>
          <w:sz w:val="24"/>
          <w:szCs w:val="24"/>
        </w:rPr>
        <w:t>供应商</w:t>
      </w:r>
      <w:r>
        <w:rPr>
          <w:rFonts w:hint="eastAsia" w:ascii="宋体" w:hAnsi="宋体" w:cs="宋体"/>
          <w:kern w:val="0"/>
          <w:sz w:val="24"/>
          <w:szCs w:val="24"/>
        </w:rPr>
        <w:t>须</w:t>
      </w:r>
      <w:r>
        <w:rPr>
          <w:rFonts w:hint="eastAsia" w:ascii="宋体" w:hAnsi="宋体" w:cs="宋体"/>
          <w:spacing w:val="-2"/>
          <w:kern w:val="0"/>
          <w:sz w:val="24"/>
          <w:szCs w:val="24"/>
        </w:rPr>
        <w:t>知</w:t>
      </w:r>
      <w:r>
        <w:rPr>
          <w:rFonts w:hint="eastAsia" w:ascii="宋体" w:hAnsi="宋体" w:cs="宋体"/>
          <w:kern w:val="0"/>
          <w:sz w:val="24"/>
          <w:szCs w:val="24"/>
        </w:rPr>
        <w:t>前</w:t>
      </w:r>
      <w:r>
        <w:rPr>
          <w:rFonts w:hint="eastAsia" w:ascii="宋体" w:hAnsi="宋体" w:cs="宋体"/>
          <w:spacing w:val="-2"/>
          <w:kern w:val="0"/>
          <w:sz w:val="24"/>
          <w:szCs w:val="24"/>
        </w:rPr>
        <w:t>附表</w:t>
      </w:r>
      <w:r>
        <w:rPr>
          <w:rFonts w:hint="eastAsia" w:ascii="宋体" w:hAnsi="宋体" w:cs="宋体"/>
          <w:kern w:val="0"/>
          <w:sz w:val="24"/>
          <w:szCs w:val="24"/>
        </w:rPr>
        <w:t>另有</w:t>
      </w:r>
      <w:r>
        <w:rPr>
          <w:rFonts w:hint="eastAsia" w:ascii="宋体" w:hAnsi="宋体" w:cs="宋体"/>
          <w:spacing w:val="-2"/>
          <w:kern w:val="0"/>
          <w:sz w:val="24"/>
          <w:szCs w:val="24"/>
        </w:rPr>
        <w:t>规</w:t>
      </w:r>
      <w:r>
        <w:rPr>
          <w:rFonts w:hint="eastAsia" w:ascii="宋体" w:hAnsi="宋体" w:cs="宋体"/>
          <w:kern w:val="0"/>
          <w:sz w:val="24"/>
          <w:szCs w:val="24"/>
        </w:rPr>
        <w:t>定</w:t>
      </w:r>
      <w:r>
        <w:rPr>
          <w:rFonts w:hint="eastAsia" w:ascii="宋体" w:hAnsi="宋体" w:cs="宋体"/>
          <w:spacing w:val="-2"/>
          <w:kern w:val="0"/>
          <w:sz w:val="24"/>
          <w:szCs w:val="24"/>
        </w:rPr>
        <w:t>外</w:t>
      </w:r>
      <w:r>
        <w:rPr>
          <w:rFonts w:hint="eastAsia" w:ascii="宋体" w:hAnsi="宋体" w:cs="宋体"/>
          <w:kern w:val="0"/>
          <w:sz w:val="24"/>
          <w:szCs w:val="24"/>
        </w:rPr>
        <w:t>供应商所</w:t>
      </w:r>
      <w:r>
        <w:rPr>
          <w:rFonts w:hint="eastAsia" w:ascii="宋体" w:hAnsi="宋体" w:cs="宋体"/>
          <w:spacing w:val="-2"/>
          <w:kern w:val="0"/>
          <w:sz w:val="24"/>
          <w:szCs w:val="24"/>
        </w:rPr>
        <w:t>递</w:t>
      </w:r>
      <w:r>
        <w:rPr>
          <w:rFonts w:hint="eastAsia" w:ascii="宋体" w:hAnsi="宋体" w:cs="宋体"/>
          <w:kern w:val="0"/>
          <w:sz w:val="24"/>
          <w:szCs w:val="24"/>
        </w:rPr>
        <w:t>交的</w:t>
      </w:r>
      <w:r>
        <w:rPr>
          <w:rFonts w:hint="eastAsia" w:ascii="宋体" w:hAnsi="宋体" w:cs="宋体"/>
          <w:spacing w:val="-2"/>
          <w:kern w:val="0"/>
          <w:sz w:val="24"/>
          <w:szCs w:val="24"/>
        </w:rPr>
        <w:t>响应文</w:t>
      </w:r>
      <w:r>
        <w:rPr>
          <w:rFonts w:hint="eastAsia" w:ascii="宋体" w:hAnsi="宋体" w:cs="宋体"/>
          <w:kern w:val="0"/>
          <w:sz w:val="24"/>
          <w:szCs w:val="24"/>
        </w:rPr>
        <w:t>件</w:t>
      </w:r>
      <w:r>
        <w:rPr>
          <w:rFonts w:hint="eastAsia" w:ascii="宋体" w:hAnsi="宋体" w:cs="宋体"/>
          <w:spacing w:val="-2"/>
          <w:kern w:val="0"/>
          <w:sz w:val="24"/>
          <w:szCs w:val="24"/>
        </w:rPr>
        <w:t>不</w:t>
      </w:r>
      <w:r>
        <w:rPr>
          <w:rFonts w:hint="eastAsia" w:ascii="宋体" w:hAnsi="宋体" w:cs="宋体"/>
          <w:kern w:val="0"/>
          <w:sz w:val="24"/>
          <w:szCs w:val="24"/>
        </w:rPr>
        <w:t>予</w:t>
      </w:r>
      <w:r>
        <w:rPr>
          <w:rFonts w:hint="eastAsia" w:ascii="宋体" w:hAnsi="宋体" w:cs="宋体"/>
          <w:spacing w:val="-2"/>
          <w:kern w:val="0"/>
          <w:sz w:val="24"/>
          <w:szCs w:val="24"/>
        </w:rPr>
        <w:t>退</w:t>
      </w:r>
      <w:r>
        <w:rPr>
          <w:rFonts w:hint="eastAsia" w:ascii="宋体" w:hAnsi="宋体" w:cs="宋体"/>
          <w:kern w:val="0"/>
          <w:sz w:val="24"/>
          <w:szCs w:val="24"/>
        </w:rPr>
        <w:t>还。</w:t>
      </w:r>
    </w:p>
    <w:p w14:paraId="1C472E20">
      <w:pPr>
        <w:autoSpaceDE w:val="0"/>
        <w:autoSpaceDN w:val="0"/>
        <w:adjustRightInd w:val="0"/>
        <w:spacing w:line="500" w:lineRule="exact"/>
        <w:ind w:right="40" w:firstLine="720" w:firstLineChars="300"/>
        <w:rPr>
          <w:rFonts w:hint="eastAsia" w:ascii="宋体" w:hAnsi="宋体" w:cs="宋体"/>
          <w:kern w:val="0"/>
          <w:sz w:val="24"/>
          <w:szCs w:val="24"/>
        </w:rPr>
      </w:pPr>
      <w:r>
        <w:rPr>
          <w:rFonts w:hint="eastAsia" w:ascii="宋体" w:hAnsi="宋体" w:cs="宋体"/>
          <w:sz w:val="24"/>
          <w:szCs w:val="24"/>
        </w:rPr>
        <w:t xml:space="preserve">4.2.4 </w:t>
      </w:r>
      <w:r>
        <w:rPr>
          <w:rFonts w:hint="eastAsia" w:ascii="宋体" w:hAnsi="宋体" w:cs="宋体"/>
          <w:kern w:val="0"/>
          <w:sz w:val="24"/>
          <w:szCs w:val="24"/>
        </w:rPr>
        <w:t>供应商</w:t>
      </w:r>
      <w:r>
        <w:rPr>
          <w:rFonts w:hint="eastAsia" w:ascii="宋体" w:hAnsi="宋体" w:cs="宋体"/>
          <w:spacing w:val="-2"/>
          <w:kern w:val="0"/>
          <w:sz w:val="24"/>
          <w:szCs w:val="24"/>
        </w:rPr>
        <w:t>完</w:t>
      </w:r>
      <w:r>
        <w:rPr>
          <w:rFonts w:hint="eastAsia" w:ascii="宋体" w:hAnsi="宋体" w:cs="宋体"/>
          <w:kern w:val="0"/>
          <w:sz w:val="24"/>
          <w:szCs w:val="24"/>
        </w:rPr>
        <w:t>成</w:t>
      </w:r>
      <w:r>
        <w:rPr>
          <w:rFonts w:hint="eastAsia" w:ascii="宋体" w:hAnsi="宋体" w:cs="宋体"/>
          <w:spacing w:val="-2"/>
          <w:kern w:val="0"/>
          <w:sz w:val="24"/>
          <w:szCs w:val="24"/>
        </w:rPr>
        <w:t>电</w:t>
      </w:r>
      <w:r>
        <w:rPr>
          <w:rFonts w:hint="eastAsia" w:ascii="宋体" w:hAnsi="宋体" w:cs="宋体"/>
          <w:kern w:val="0"/>
          <w:sz w:val="24"/>
          <w:szCs w:val="24"/>
        </w:rPr>
        <w:t>子响应文</w:t>
      </w:r>
      <w:r>
        <w:rPr>
          <w:rFonts w:hint="eastAsia" w:ascii="宋体" w:hAnsi="宋体" w:cs="宋体"/>
          <w:spacing w:val="-2"/>
          <w:kern w:val="0"/>
          <w:sz w:val="24"/>
          <w:szCs w:val="24"/>
        </w:rPr>
        <w:t>件</w:t>
      </w:r>
      <w:r>
        <w:rPr>
          <w:rFonts w:hint="eastAsia" w:ascii="宋体" w:hAnsi="宋体" w:cs="宋体"/>
          <w:kern w:val="0"/>
          <w:sz w:val="24"/>
          <w:szCs w:val="24"/>
        </w:rPr>
        <w:t>上</w:t>
      </w:r>
      <w:r>
        <w:rPr>
          <w:rFonts w:hint="eastAsia" w:ascii="宋体" w:hAnsi="宋体" w:cs="宋体"/>
          <w:spacing w:val="-2"/>
          <w:kern w:val="0"/>
          <w:sz w:val="24"/>
          <w:szCs w:val="24"/>
        </w:rPr>
        <w:t>传</w:t>
      </w:r>
      <w:r>
        <w:rPr>
          <w:rFonts w:hint="eastAsia" w:ascii="宋体" w:hAnsi="宋体" w:cs="宋体"/>
          <w:kern w:val="0"/>
          <w:sz w:val="24"/>
          <w:szCs w:val="24"/>
        </w:rPr>
        <w:t>后</w:t>
      </w:r>
      <w:r>
        <w:rPr>
          <w:rFonts w:hint="eastAsia" w:ascii="宋体" w:hAnsi="宋体" w:cs="宋体"/>
          <w:spacing w:val="-5"/>
          <w:kern w:val="0"/>
          <w:sz w:val="24"/>
          <w:szCs w:val="24"/>
        </w:rPr>
        <w:t>，</w:t>
      </w:r>
      <w:r>
        <w:rPr>
          <w:rFonts w:hint="eastAsia" w:ascii="宋体" w:hAnsi="宋体" w:cs="宋体"/>
          <w:kern w:val="0"/>
          <w:sz w:val="24"/>
          <w:szCs w:val="24"/>
        </w:rPr>
        <w:t>电</w:t>
      </w:r>
      <w:r>
        <w:rPr>
          <w:rFonts w:hint="eastAsia" w:ascii="宋体" w:hAnsi="宋体" w:cs="宋体"/>
          <w:spacing w:val="-2"/>
          <w:kern w:val="0"/>
          <w:sz w:val="24"/>
          <w:szCs w:val="24"/>
        </w:rPr>
        <w:t>子</w:t>
      </w:r>
      <w:r>
        <w:rPr>
          <w:rFonts w:hint="eastAsia" w:ascii="宋体" w:hAnsi="宋体" w:cs="宋体"/>
          <w:kern w:val="0"/>
          <w:sz w:val="24"/>
          <w:szCs w:val="24"/>
        </w:rPr>
        <w:t>招标</w:t>
      </w:r>
      <w:r>
        <w:rPr>
          <w:rFonts w:hint="eastAsia" w:ascii="宋体" w:hAnsi="宋体" w:cs="宋体"/>
          <w:spacing w:val="-2"/>
          <w:kern w:val="0"/>
          <w:sz w:val="24"/>
          <w:szCs w:val="24"/>
        </w:rPr>
        <w:t>投</w:t>
      </w:r>
      <w:r>
        <w:rPr>
          <w:rFonts w:hint="eastAsia" w:ascii="宋体" w:hAnsi="宋体" w:cs="宋体"/>
          <w:kern w:val="0"/>
          <w:sz w:val="24"/>
          <w:szCs w:val="24"/>
        </w:rPr>
        <w:t>标</w:t>
      </w:r>
      <w:r>
        <w:rPr>
          <w:rFonts w:hint="eastAsia" w:ascii="宋体" w:hAnsi="宋体" w:cs="宋体"/>
          <w:spacing w:val="-2"/>
          <w:kern w:val="0"/>
          <w:sz w:val="24"/>
          <w:szCs w:val="24"/>
        </w:rPr>
        <w:t>交</w:t>
      </w:r>
      <w:r>
        <w:rPr>
          <w:rFonts w:hint="eastAsia" w:ascii="宋体" w:hAnsi="宋体" w:cs="宋体"/>
          <w:kern w:val="0"/>
          <w:sz w:val="24"/>
          <w:szCs w:val="24"/>
        </w:rPr>
        <w:t>易</w:t>
      </w:r>
      <w:r>
        <w:rPr>
          <w:rFonts w:hint="eastAsia" w:ascii="宋体" w:hAnsi="宋体" w:cs="宋体"/>
          <w:spacing w:val="-2"/>
          <w:kern w:val="0"/>
          <w:sz w:val="24"/>
          <w:szCs w:val="24"/>
        </w:rPr>
        <w:t>平</w:t>
      </w:r>
      <w:r>
        <w:rPr>
          <w:rFonts w:hint="eastAsia" w:ascii="宋体" w:hAnsi="宋体" w:cs="宋体"/>
          <w:kern w:val="0"/>
          <w:sz w:val="24"/>
          <w:szCs w:val="24"/>
        </w:rPr>
        <w:t>台</w:t>
      </w:r>
      <w:r>
        <w:rPr>
          <w:rFonts w:hint="eastAsia" w:ascii="宋体" w:hAnsi="宋体" w:cs="宋体"/>
          <w:spacing w:val="-2"/>
          <w:kern w:val="0"/>
          <w:sz w:val="24"/>
          <w:szCs w:val="24"/>
        </w:rPr>
        <w:t>即</w:t>
      </w:r>
      <w:r>
        <w:rPr>
          <w:rFonts w:hint="eastAsia" w:ascii="宋体" w:hAnsi="宋体" w:cs="宋体"/>
          <w:kern w:val="0"/>
          <w:sz w:val="24"/>
          <w:szCs w:val="24"/>
        </w:rPr>
        <w:t>时</w:t>
      </w:r>
      <w:r>
        <w:rPr>
          <w:rFonts w:hint="eastAsia" w:ascii="宋体" w:hAnsi="宋体" w:cs="宋体"/>
          <w:spacing w:val="-2"/>
          <w:kern w:val="0"/>
          <w:sz w:val="24"/>
          <w:szCs w:val="24"/>
        </w:rPr>
        <w:t>向</w:t>
      </w:r>
      <w:r>
        <w:rPr>
          <w:rFonts w:hint="eastAsia" w:ascii="宋体" w:hAnsi="宋体" w:cs="宋体"/>
          <w:kern w:val="0"/>
          <w:sz w:val="24"/>
          <w:szCs w:val="24"/>
        </w:rPr>
        <w:t>供应商发</w:t>
      </w:r>
      <w:r>
        <w:rPr>
          <w:rFonts w:hint="eastAsia" w:ascii="宋体" w:hAnsi="宋体" w:cs="宋体"/>
          <w:spacing w:val="-2"/>
          <w:kern w:val="0"/>
          <w:sz w:val="24"/>
          <w:szCs w:val="24"/>
        </w:rPr>
        <w:t>出</w:t>
      </w:r>
      <w:r>
        <w:rPr>
          <w:rFonts w:hint="eastAsia" w:ascii="宋体" w:hAnsi="宋体" w:cs="宋体"/>
          <w:kern w:val="0"/>
          <w:sz w:val="24"/>
          <w:szCs w:val="24"/>
        </w:rPr>
        <w:t>递交回</w:t>
      </w:r>
      <w:r>
        <w:rPr>
          <w:rFonts w:hint="eastAsia" w:ascii="宋体" w:hAnsi="宋体" w:cs="宋体"/>
          <w:spacing w:val="-2"/>
          <w:kern w:val="0"/>
          <w:sz w:val="24"/>
          <w:szCs w:val="24"/>
        </w:rPr>
        <w:t>执</w:t>
      </w:r>
      <w:r>
        <w:rPr>
          <w:rFonts w:hint="eastAsia" w:ascii="宋体" w:hAnsi="宋体" w:cs="宋体"/>
          <w:kern w:val="0"/>
          <w:sz w:val="24"/>
          <w:szCs w:val="24"/>
        </w:rPr>
        <w:t>通</w:t>
      </w:r>
      <w:r>
        <w:rPr>
          <w:rFonts w:hint="eastAsia" w:ascii="宋体" w:hAnsi="宋体" w:cs="宋体"/>
          <w:spacing w:val="-3"/>
          <w:kern w:val="0"/>
          <w:sz w:val="24"/>
          <w:szCs w:val="24"/>
        </w:rPr>
        <w:t>知</w:t>
      </w:r>
      <w:r>
        <w:rPr>
          <w:rFonts w:hint="eastAsia" w:ascii="宋体" w:hAnsi="宋体" w:cs="宋体"/>
          <w:kern w:val="0"/>
          <w:sz w:val="24"/>
          <w:szCs w:val="24"/>
        </w:rPr>
        <w:t>。</w:t>
      </w:r>
      <w:r>
        <w:rPr>
          <w:rFonts w:hint="eastAsia" w:ascii="宋体" w:hAnsi="宋体" w:cs="宋体"/>
          <w:spacing w:val="-2"/>
          <w:kern w:val="0"/>
          <w:sz w:val="24"/>
          <w:szCs w:val="24"/>
        </w:rPr>
        <w:t>递</w:t>
      </w:r>
      <w:r>
        <w:rPr>
          <w:rFonts w:hint="eastAsia" w:ascii="宋体" w:hAnsi="宋体" w:cs="宋体"/>
          <w:kern w:val="0"/>
          <w:sz w:val="24"/>
          <w:szCs w:val="24"/>
        </w:rPr>
        <w:t>交</w:t>
      </w:r>
      <w:r>
        <w:rPr>
          <w:rFonts w:hint="eastAsia" w:ascii="宋体" w:hAnsi="宋体" w:cs="宋体"/>
          <w:spacing w:val="-2"/>
          <w:kern w:val="0"/>
          <w:sz w:val="24"/>
          <w:szCs w:val="24"/>
        </w:rPr>
        <w:t>时</w:t>
      </w:r>
      <w:r>
        <w:rPr>
          <w:rFonts w:hint="eastAsia" w:ascii="宋体" w:hAnsi="宋体" w:cs="宋体"/>
          <w:kern w:val="0"/>
          <w:sz w:val="24"/>
          <w:szCs w:val="24"/>
        </w:rPr>
        <w:t>间</w:t>
      </w:r>
      <w:r>
        <w:rPr>
          <w:rFonts w:hint="eastAsia" w:ascii="宋体" w:hAnsi="宋体" w:cs="宋体"/>
          <w:spacing w:val="-2"/>
          <w:kern w:val="0"/>
          <w:sz w:val="24"/>
          <w:szCs w:val="24"/>
        </w:rPr>
        <w:t>以</w:t>
      </w:r>
      <w:r>
        <w:rPr>
          <w:rFonts w:hint="eastAsia" w:ascii="宋体" w:hAnsi="宋体" w:cs="宋体"/>
          <w:kern w:val="0"/>
          <w:sz w:val="24"/>
          <w:szCs w:val="24"/>
        </w:rPr>
        <w:t>递交</w:t>
      </w:r>
      <w:r>
        <w:rPr>
          <w:rFonts w:hint="eastAsia" w:ascii="宋体" w:hAnsi="宋体" w:cs="宋体"/>
          <w:spacing w:val="-2"/>
          <w:kern w:val="0"/>
          <w:sz w:val="24"/>
          <w:szCs w:val="24"/>
        </w:rPr>
        <w:t>回</w:t>
      </w:r>
      <w:r>
        <w:rPr>
          <w:rFonts w:hint="eastAsia" w:ascii="宋体" w:hAnsi="宋体" w:cs="宋体"/>
          <w:kern w:val="0"/>
          <w:sz w:val="24"/>
          <w:szCs w:val="24"/>
        </w:rPr>
        <w:t>执</w:t>
      </w:r>
      <w:r>
        <w:rPr>
          <w:rFonts w:hint="eastAsia" w:ascii="宋体" w:hAnsi="宋体" w:cs="宋体"/>
          <w:spacing w:val="-2"/>
          <w:kern w:val="0"/>
          <w:sz w:val="24"/>
          <w:szCs w:val="24"/>
        </w:rPr>
        <w:t>通</w:t>
      </w:r>
      <w:r>
        <w:rPr>
          <w:rFonts w:hint="eastAsia" w:ascii="宋体" w:hAnsi="宋体" w:cs="宋体"/>
          <w:kern w:val="0"/>
          <w:sz w:val="24"/>
          <w:szCs w:val="24"/>
        </w:rPr>
        <w:t>知</w:t>
      </w:r>
      <w:r>
        <w:rPr>
          <w:rFonts w:hint="eastAsia" w:ascii="宋体" w:hAnsi="宋体" w:cs="宋体"/>
          <w:spacing w:val="-2"/>
          <w:kern w:val="0"/>
          <w:sz w:val="24"/>
          <w:szCs w:val="24"/>
        </w:rPr>
        <w:t>载</w:t>
      </w:r>
      <w:r>
        <w:rPr>
          <w:rFonts w:hint="eastAsia" w:ascii="宋体" w:hAnsi="宋体" w:cs="宋体"/>
          <w:kern w:val="0"/>
          <w:sz w:val="24"/>
          <w:szCs w:val="24"/>
        </w:rPr>
        <w:t>明</w:t>
      </w:r>
      <w:r>
        <w:rPr>
          <w:rFonts w:hint="eastAsia" w:ascii="宋体" w:hAnsi="宋体" w:cs="宋体"/>
          <w:spacing w:val="-2"/>
          <w:kern w:val="0"/>
          <w:sz w:val="24"/>
          <w:szCs w:val="24"/>
        </w:rPr>
        <w:t>的</w:t>
      </w:r>
      <w:r>
        <w:rPr>
          <w:rFonts w:hint="eastAsia" w:ascii="宋体" w:hAnsi="宋体" w:cs="宋体"/>
          <w:kern w:val="0"/>
          <w:sz w:val="24"/>
          <w:szCs w:val="24"/>
        </w:rPr>
        <w:t>传</w:t>
      </w:r>
      <w:r>
        <w:rPr>
          <w:rFonts w:hint="eastAsia" w:ascii="宋体" w:hAnsi="宋体" w:cs="宋体"/>
          <w:spacing w:val="-2"/>
          <w:kern w:val="0"/>
          <w:sz w:val="24"/>
          <w:szCs w:val="24"/>
        </w:rPr>
        <w:t>输</w:t>
      </w:r>
      <w:r>
        <w:rPr>
          <w:rFonts w:hint="eastAsia" w:ascii="宋体" w:hAnsi="宋体" w:cs="宋体"/>
          <w:kern w:val="0"/>
          <w:sz w:val="24"/>
          <w:szCs w:val="24"/>
        </w:rPr>
        <w:t>完成</w:t>
      </w:r>
      <w:r>
        <w:rPr>
          <w:rFonts w:hint="eastAsia" w:ascii="宋体" w:hAnsi="宋体" w:cs="宋体"/>
          <w:spacing w:val="-2"/>
          <w:kern w:val="0"/>
          <w:sz w:val="24"/>
          <w:szCs w:val="24"/>
        </w:rPr>
        <w:t>时</w:t>
      </w:r>
      <w:r>
        <w:rPr>
          <w:rFonts w:hint="eastAsia" w:ascii="宋体" w:hAnsi="宋体" w:cs="宋体"/>
          <w:kern w:val="0"/>
          <w:sz w:val="24"/>
          <w:szCs w:val="24"/>
        </w:rPr>
        <w:t>间</w:t>
      </w:r>
      <w:r>
        <w:rPr>
          <w:rFonts w:hint="eastAsia" w:ascii="宋体" w:hAnsi="宋体" w:cs="宋体"/>
          <w:spacing w:val="-2"/>
          <w:kern w:val="0"/>
          <w:sz w:val="24"/>
          <w:szCs w:val="24"/>
        </w:rPr>
        <w:t>为</w:t>
      </w:r>
      <w:r>
        <w:rPr>
          <w:rFonts w:hint="eastAsia" w:ascii="宋体" w:hAnsi="宋体" w:cs="宋体"/>
          <w:kern w:val="0"/>
          <w:sz w:val="24"/>
          <w:szCs w:val="24"/>
        </w:rPr>
        <w:t>准。</w:t>
      </w:r>
    </w:p>
    <w:p w14:paraId="71C13C5E">
      <w:pPr>
        <w:autoSpaceDE w:val="0"/>
        <w:autoSpaceDN w:val="0"/>
        <w:adjustRightInd w:val="0"/>
        <w:spacing w:line="500" w:lineRule="exact"/>
        <w:ind w:right="-20" w:firstLine="720" w:firstLineChars="300"/>
        <w:jc w:val="left"/>
        <w:rPr>
          <w:rFonts w:hint="eastAsia" w:ascii="宋体" w:hAnsi="宋体" w:cs="宋体"/>
          <w:kern w:val="0"/>
          <w:sz w:val="24"/>
          <w:szCs w:val="24"/>
        </w:rPr>
      </w:pPr>
      <w:r>
        <w:rPr>
          <w:rFonts w:hint="eastAsia" w:ascii="宋体" w:hAnsi="宋体" w:cs="宋体"/>
          <w:sz w:val="24"/>
          <w:szCs w:val="24"/>
        </w:rPr>
        <w:t xml:space="preserve">4.2.5 </w:t>
      </w:r>
      <w:r>
        <w:rPr>
          <w:rFonts w:hint="eastAsia" w:ascii="宋体" w:hAnsi="宋体" w:cs="宋体"/>
          <w:spacing w:val="-2"/>
          <w:kern w:val="0"/>
          <w:sz w:val="24"/>
          <w:szCs w:val="24"/>
        </w:rPr>
        <w:t>逾</w:t>
      </w:r>
      <w:r>
        <w:rPr>
          <w:rFonts w:hint="eastAsia" w:ascii="宋体" w:hAnsi="宋体" w:cs="宋体"/>
          <w:kern w:val="0"/>
          <w:sz w:val="24"/>
          <w:szCs w:val="24"/>
        </w:rPr>
        <w:t>期</w:t>
      </w:r>
      <w:r>
        <w:rPr>
          <w:rFonts w:hint="eastAsia" w:ascii="宋体" w:hAnsi="宋体" w:cs="宋体"/>
          <w:spacing w:val="-2"/>
          <w:kern w:val="0"/>
          <w:sz w:val="24"/>
          <w:szCs w:val="24"/>
        </w:rPr>
        <w:t>送</w:t>
      </w:r>
      <w:r>
        <w:rPr>
          <w:rFonts w:hint="eastAsia" w:ascii="宋体" w:hAnsi="宋体" w:cs="宋体"/>
          <w:kern w:val="0"/>
          <w:sz w:val="24"/>
          <w:szCs w:val="24"/>
        </w:rPr>
        <w:t>达</w:t>
      </w:r>
      <w:r>
        <w:rPr>
          <w:rFonts w:hint="eastAsia" w:ascii="宋体" w:hAnsi="宋体" w:cs="宋体"/>
          <w:spacing w:val="-2"/>
          <w:kern w:val="0"/>
          <w:sz w:val="24"/>
          <w:szCs w:val="24"/>
        </w:rPr>
        <w:t>的响应</w:t>
      </w:r>
      <w:r>
        <w:rPr>
          <w:rFonts w:hint="eastAsia" w:ascii="宋体" w:hAnsi="宋体" w:cs="宋体"/>
          <w:kern w:val="0"/>
          <w:sz w:val="24"/>
          <w:szCs w:val="24"/>
        </w:rPr>
        <w:t>文</w:t>
      </w:r>
      <w:r>
        <w:rPr>
          <w:rFonts w:hint="eastAsia" w:ascii="宋体" w:hAnsi="宋体" w:cs="宋体"/>
          <w:spacing w:val="-2"/>
          <w:kern w:val="0"/>
          <w:sz w:val="24"/>
          <w:szCs w:val="24"/>
        </w:rPr>
        <w:t>件</w:t>
      </w:r>
      <w:r>
        <w:rPr>
          <w:rFonts w:hint="eastAsia" w:ascii="宋体" w:hAnsi="宋体" w:cs="宋体"/>
          <w:kern w:val="0"/>
          <w:sz w:val="24"/>
          <w:szCs w:val="24"/>
        </w:rPr>
        <w:t>，</w:t>
      </w:r>
      <w:r>
        <w:rPr>
          <w:rFonts w:hint="eastAsia" w:ascii="宋体" w:hAnsi="宋体" w:cs="宋体"/>
          <w:spacing w:val="-2"/>
          <w:kern w:val="0"/>
          <w:sz w:val="24"/>
          <w:szCs w:val="24"/>
        </w:rPr>
        <w:t>电</w:t>
      </w:r>
      <w:r>
        <w:rPr>
          <w:rFonts w:hint="eastAsia" w:ascii="宋体" w:hAnsi="宋体" w:cs="宋体"/>
          <w:kern w:val="0"/>
          <w:sz w:val="24"/>
          <w:szCs w:val="24"/>
        </w:rPr>
        <w:t>子</w:t>
      </w:r>
      <w:r>
        <w:rPr>
          <w:rFonts w:hint="eastAsia" w:ascii="宋体" w:hAnsi="宋体" w:cs="宋体"/>
          <w:spacing w:val="-2"/>
          <w:kern w:val="0"/>
          <w:sz w:val="24"/>
          <w:szCs w:val="24"/>
        </w:rPr>
        <w:t>招</w:t>
      </w:r>
      <w:r>
        <w:rPr>
          <w:rFonts w:hint="eastAsia" w:ascii="宋体" w:hAnsi="宋体" w:cs="宋体"/>
          <w:kern w:val="0"/>
          <w:sz w:val="24"/>
          <w:szCs w:val="24"/>
        </w:rPr>
        <w:t>标</w:t>
      </w:r>
      <w:r>
        <w:rPr>
          <w:rFonts w:hint="eastAsia" w:ascii="宋体" w:hAnsi="宋体" w:cs="宋体"/>
          <w:spacing w:val="-2"/>
          <w:kern w:val="0"/>
          <w:sz w:val="24"/>
          <w:szCs w:val="24"/>
        </w:rPr>
        <w:t>投</w:t>
      </w:r>
      <w:r>
        <w:rPr>
          <w:rFonts w:hint="eastAsia" w:ascii="宋体" w:hAnsi="宋体" w:cs="宋体"/>
          <w:kern w:val="0"/>
          <w:sz w:val="24"/>
          <w:szCs w:val="24"/>
        </w:rPr>
        <w:t>标</w:t>
      </w:r>
      <w:r>
        <w:rPr>
          <w:rFonts w:hint="eastAsia" w:ascii="宋体" w:hAnsi="宋体" w:cs="宋体"/>
          <w:spacing w:val="-2"/>
          <w:kern w:val="0"/>
          <w:sz w:val="24"/>
          <w:szCs w:val="24"/>
        </w:rPr>
        <w:t>交</w:t>
      </w:r>
      <w:r>
        <w:rPr>
          <w:rFonts w:hint="eastAsia" w:ascii="宋体" w:hAnsi="宋体" w:cs="宋体"/>
          <w:kern w:val="0"/>
          <w:sz w:val="24"/>
          <w:szCs w:val="24"/>
        </w:rPr>
        <w:t>易平</w:t>
      </w:r>
      <w:r>
        <w:rPr>
          <w:rFonts w:hint="eastAsia" w:ascii="宋体" w:hAnsi="宋体" w:cs="宋体"/>
          <w:spacing w:val="-2"/>
          <w:kern w:val="0"/>
          <w:sz w:val="24"/>
          <w:szCs w:val="24"/>
        </w:rPr>
        <w:t>台</w:t>
      </w:r>
      <w:r>
        <w:rPr>
          <w:rFonts w:hint="eastAsia" w:ascii="宋体" w:hAnsi="宋体" w:cs="宋体"/>
          <w:kern w:val="0"/>
          <w:sz w:val="24"/>
          <w:szCs w:val="24"/>
        </w:rPr>
        <w:t>将</w:t>
      </w:r>
      <w:r>
        <w:rPr>
          <w:rFonts w:hint="eastAsia" w:ascii="宋体" w:hAnsi="宋体" w:cs="宋体"/>
          <w:spacing w:val="-2"/>
          <w:kern w:val="0"/>
          <w:sz w:val="24"/>
          <w:szCs w:val="24"/>
        </w:rPr>
        <w:t>予</w:t>
      </w:r>
      <w:r>
        <w:rPr>
          <w:rFonts w:hint="eastAsia" w:ascii="宋体" w:hAnsi="宋体" w:cs="宋体"/>
          <w:kern w:val="0"/>
          <w:sz w:val="24"/>
          <w:szCs w:val="24"/>
        </w:rPr>
        <w:t>以</w:t>
      </w:r>
      <w:r>
        <w:rPr>
          <w:rFonts w:hint="eastAsia" w:ascii="宋体" w:hAnsi="宋体" w:cs="宋体"/>
          <w:spacing w:val="-2"/>
          <w:kern w:val="0"/>
          <w:sz w:val="24"/>
          <w:szCs w:val="24"/>
        </w:rPr>
        <w:t>拒</w:t>
      </w:r>
      <w:r>
        <w:rPr>
          <w:rFonts w:hint="eastAsia" w:ascii="宋体" w:hAnsi="宋体" w:cs="宋体"/>
          <w:kern w:val="0"/>
          <w:sz w:val="24"/>
          <w:szCs w:val="24"/>
        </w:rPr>
        <w:t>收。</w:t>
      </w:r>
    </w:p>
    <w:p w14:paraId="1D35CB93">
      <w:pPr>
        <w:keepNext/>
        <w:keepLines/>
        <w:numPr>
          <w:ilvl w:val="1"/>
          <w:numId w:val="0"/>
        </w:numPr>
        <w:wordWrap w:val="0"/>
        <w:topLinePunct/>
        <w:spacing w:line="500" w:lineRule="exact"/>
        <w:jc w:val="left"/>
        <w:outlineLvl w:val="2"/>
        <w:rPr>
          <w:rFonts w:hint="eastAsia" w:ascii="宋体" w:hAnsi="宋体" w:cs="宋体"/>
          <w:b/>
          <w:sz w:val="24"/>
          <w:szCs w:val="24"/>
        </w:rPr>
      </w:pPr>
      <w:bookmarkStart w:id="54" w:name="_Toc27108"/>
      <w:bookmarkStart w:id="55" w:name="_Toc20249"/>
      <w:bookmarkStart w:id="56" w:name="_Toc29096"/>
      <w:bookmarkStart w:id="57" w:name="_Toc454788034"/>
      <w:bookmarkStart w:id="58" w:name="_Toc428351654"/>
      <w:bookmarkStart w:id="59" w:name="_Toc270604827"/>
      <w:bookmarkStart w:id="60" w:name="_Toc269470322"/>
      <w:bookmarkStart w:id="61" w:name="_Toc277149389"/>
      <w:bookmarkStart w:id="62" w:name="_Toc462934300"/>
      <w:bookmarkStart w:id="63" w:name="_Toc428276594"/>
      <w:bookmarkStart w:id="64" w:name="_Toc270604600"/>
      <w:bookmarkStart w:id="65" w:name="_Toc463011279"/>
      <w:bookmarkStart w:id="66" w:name="_Toc455678126"/>
      <w:bookmarkStart w:id="67" w:name="_Toc26556"/>
      <w:r>
        <w:rPr>
          <w:rFonts w:ascii="宋体" w:hAnsi="宋体" w:cs="宋体"/>
          <w:b/>
          <w:sz w:val="24"/>
          <w:szCs w:val="24"/>
        </w:rPr>
        <w:t>4.3</w:t>
      </w:r>
      <w:r>
        <w:rPr>
          <w:rFonts w:hint="eastAsia" w:ascii="宋体" w:hAnsi="宋体" w:cs="宋体"/>
          <w:b/>
          <w:sz w:val="24"/>
          <w:szCs w:val="24"/>
        </w:rPr>
        <w:t>响应文件的补充、修改与撤回</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CF8FC2">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4.3.1</w:t>
      </w:r>
      <w:r>
        <w:rPr>
          <w:rFonts w:hint="eastAsia" w:ascii="宋体" w:hAnsi="宋体" w:cs="宋体"/>
          <w:sz w:val="24"/>
          <w:szCs w:val="24"/>
        </w:rPr>
        <w:t>在本章第4.2.1项规定的磋商截止时间前，供应商可以补充、修改或撤回已递交的响应文件，但应以书面形式通知采购人、采购代理机构。</w:t>
      </w:r>
    </w:p>
    <w:p w14:paraId="3CCAD8A6">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4.3.2</w:t>
      </w:r>
      <w:r>
        <w:rPr>
          <w:rFonts w:hint="eastAsia" w:ascii="宋体" w:hAnsi="宋体" w:cs="宋体"/>
          <w:sz w:val="24"/>
          <w:szCs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4CE6239B">
      <w:p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hint="eastAsia" w:ascii="宋体" w:hAnsi="宋体" w:cs="宋体"/>
          <w:b/>
          <w:bCs/>
          <w:sz w:val="24"/>
          <w:szCs w:val="24"/>
        </w:rPr>
      </w:pPr>
      <w:bookmarkStart w:id="68" w:name="_Toc23965"/>
      <w:bookmarkStart w:id="69" w:name="_Toc27259"/>
      <w:bookmarkStart w:id="70" w:name="_Toc29138"/>
      <w:bookmarkStart w:id="71" w:name="_Toc16995"/>
      <w:bookmarkStart w:id="72" w:name="_Toc21872"/>
      <w:bookmarkStart w:id="73" w:name="_Toc11623"/>
      <w:r>
        <w:rPr>
          <w:rFonts w:ascii="宋体" w:hAnsi="宋体" w:cs="宋体"/>
          <w:b/>
          <w:bCs/>
          <w:sz w:val="24"/>
          <w:szCs w:val="24"/>
        </w:rPr>
        <w:t>5.</w:t>
      </w:r>
      <w:r>
        <w:rPr>
          <w:rFonts w:hint="eastAsia" w:ascii="宋体" w:hAnsi="宋体" w:cs="宋体"/>
          <w:b/>
          <w:bCs/>
          <w:sz w:val="24"/>
          <w:szCs w:val="24"/>
        </w:rPr>
        <w:t>磋商、资格审查与评标</w:t>
      </w:r>
      <w:bookmarkEnd w:id="68"/>
      <w:bookmarkEnd w:id="69"/>
      <w:bookmarkEnd w:id="70"/>
      <w:bookmarkEnd w:id="71"/>
      <w:bookmarkEnd w:id="72"/>
      <w:bookmarkEnd w:id="73"/>
    </w:p>
    <w:p w14:paraId="33F0E034">
      <w:pPr>
        <w:keepNext/>
        <w:keepLines/>
        <w:numPr>
          <w:ilvl w:val="1"/>
          <w:numId w:val="0"/>
        </w:numPr>
        <w:wordWrap w:val="0"/>
        <w:topLinePunct/>
        <w:spacing w:line="500" w:lineRule="exact"/>
        <w:ind w:firstLine="482" w:firstLineChars="200"/>
        <w:jc w:val="left"/>
        <w:outlineLvl w:val="2"/>
        <w:rPr>
          <w:rFonts w:hint="eastAsia" w:ascii="宋体" w:hAnsi="宋体" w:cs="宋体"/>
          <w:b/>
          <w:sz w:val="24"/>
          <w:szCs w:val="24"/>
        </w:rPr>
      </w:pPr>
      <w:bookmarkStart w:id="74" w:name="_Toc18346"/>
      <w:r>
        <w:rPr>
          <w:rFonts w:ascii="宋体" w:hAnsi="宋体" w:cs="宋体"/>
          <w:b/>
          <w:sz w:val="24"/>
          <w:szCs w:val="24"/>
        </w:rPr>
        <w:t>5.1</w:t>
      </w:r>
      <w:r>
        <w:rPr>
          <w:rFonts w:hint="eastAsia" w:ascii="宋体" w:hAnsi="宋体" w:cs="宋体"/>
          <w:b/>
          <w:bCs/>
          <w:kern w:val="0"/>
          <w:sz w:val="24"/>
          <w:szCs w:val="24"/>
        </w:rPr>
        <w:t>竞争性磋商时间和地点</w:t>
      </w:r>
      <w:bookmarkEnd w:id="74"/>
    </w:p>
    <w:p w14:paraId="3AD5FE23">
      <w:pPr>
        <w:spacing w:line="500" w:lineRule="exact"/>
        <w:ind w:firstLine="480" w:firstLineChars="200"/>
        <w:rPr>
          <w:rFonts w:hint="eastAsia" w:ascii="宋体" w:hAnsi="宋体" w:cs="宋体"/>
          <w:sz w:val="24"/>
          <w:szCs w:val="24"/>
        </w:rPr>
      </w:pPr>
      <w:r>
        <w:rPr>
          <w:rFonts w:hint="eastAsia" w:ascii="宋体" w:hAnsi="宋体" w:cs="宋体"/>
          <w:sz w:val="24"/>
          <w:szCs w:val="24"/>
        </w:rPr>
        <w:t>5.1.1采购人在本章第4.2.1项规定的响应文件递交截止时间（磋商时间）和供应商须知前附表规定的地点进行竞争性磋商。供应商不足3家的，不得开标。开标由采购代理机构主持。</w:t>
      </w:r>
    </w:p>
    <w:p w14:paraId="3E8356FD">
      <w:pPr>
        <w:spacing w:line="500" w:lineRule="exact"/>
        <w:ind w:firstLine="480" w:firstLineChars="200"/>
        <w:rPr>
          <w:rFonts w:hint="eastAsia" w:ascii="宋体" w:hAnsi="宋体" w:cs="宋体"/>
          <w:sz w:val="24"/>
          <w:szCs w:val="24"/>
        </w:rPr>
      </w:pPr>
      <w:r>
        <w:rPr>
          <w:rFonts w:hint="eastAsia" w:ascii="宋体" w:hAnsi="宋体" w:cs="宋体"/>
          <w:sz w:val="24"/>
          <w:szCs w:val="24"/>
        </w:rPr>
        <w:t>注：本项目为不见面开标项目，开标当日，供应商无需到开标现场参加开标会议，供应商应当在投标截止时间前，登陆不见面开标大厅选择登陆三门峡市公共资源电子招投标系统进行登陆（网址为</w:t>
      </w:r>
    </w:p>
    <w:p w14:paraId="4FACEC52">
      <w:pPr>
        <w:spacing w:line="500" w:lineRule="exact"/>
        <w:rPr>
          <w:rFonts w:hint="eastAsia" w:ascii="宋体" w:hAnsi="宋体" w:cs="宋体"/>
          <w:sz w:val="24"/>
          <w:szCs w:val="24"/>
        </w:rPr>
      </w:pPr>
      <w:r>
        <w:fldChar w:fldCharType="begin"/>
      </w:r>
      <w:r>
        <w:instrText xml:space="preserve"> HYPERLINK "http://120.194.249.36:10094/BidOpening/bidopeninghallaction/hall/login）,在线准时参加开标活动并进行响应文件解密等。每位" </w:instrText>
      </w:r>
      <w:r>
        <w:fldChar w:fldCharType="separate"/>
      </w:r>
      <w:r>
        <w:rPr>
          <w:rFonts w:hint="eastAsia" w:ascii="宋体" w:hAnsi="宋体" w:cs="宋体"/>
          <w:sz w:val="24"/>
          <w:szCs w:val="24"/>
        </w:rPr>
        <w:t>http://120.194.249.36:10094/BidOpening/bidopeninghallaction/hall/login）,在线准时参加开标活动并进行响应文件解密等。每位</w:t>
      </w:r>
      <w:r>
        <w:rPr>
          <w:rFonts w:hint="eastAsia" w:ascii="宋体" w:hAnsi="宋体" w:cs="宋体"/>
          <w:sz w:val="24"/>
          <w:szCs w:val="24"/>
        </w:rPr>
        <w:fldChar w:fldCharType="end"/>
      </w:r>
      <w:r>
        <w:rPr>
          <w:rFonts w:hint="eastAsia" w:ascii="宋体" w:hAnsi="宋体" w:cs="宋体"/>
          <w:sz w:val="24"/>
          <w:szCs w:val="24"/>
        </w:rPr>
        <w:t>供应商的解密时间为开标时间起30分钟内完成。因供应商原因未能解密、解密失败或解密超时的将被拒绝。</w:t>
      </w:r>
    </w:p>
    <w:p w14:paraId="37F2D969">
      <w:pPr>
        <w:spacing w:line="500" w:lineRule="exact"/>
        <w:ind w:left="420"/>
        <w:rPr>
          <w:rFonts w:hint="eastAsia" w:ascii="宋体" w:hAnsi="宋体" w:cs="宋体"/>
          <w:sz w:val="24"/>
          <w:szCs w:val="24"/>
        </w:rPr>
      </w:pPr>
      <w:r>
        <w:rPr>
          <w:rFonts w:hint="eastAsia" w:ascii="宋体" w:hAnsi="宋体" w:cs="宋体"/>
          <w:sz w:val="24"/>
          <w:szCs w:val="24"/>
        </w:rPr>
        <w:t>5.1.2磋商程序：</w:t>
      </w:r>
    </w:p>
    <w:p w14:paraId="7A8B5FE4">
      <w:pPr>
        <w:spacing w:line="500" w:lineRule="exact"/>
        <w:ind w:left="420"/>
        <w:rPr>
          <w:rFonts w:hint="eastAsia" w:ascii="宋体" w:hAnsi="宋体" w:cs="宋体"/>
          <w:sz w:val="24"/>
          <w:szCs w:val="24"/>
        </w:rPr>
      </w:pPr>
      <w:r>
        <w:rPr>
          <w:rFonts w:hint="eastAsia" w:ascii="宋体" w:hAnsi="宋体" w:cs="宋体"/>
          <w:sz w:val="24"/>
          <w:szCs w:val="24"/>
        </w:rPr>
        <w:t>宣布磋商纪律；</w:t>
      </w:r>
    </w:p>
    <w:p w14:paraId="4FEAAA5C">
      <w:pPr>
        <w:spacing w:line="500" w:lineRule="exact"/>
        <w:ind w:firstLine="480" w:firstLineChars="200"/>
        <w:rPr>
          <w:rFonts w:hint="eastAsia" w:ascii="宋体" w:hAnsi="宋体" w:cs="宋体"/>
          <w:sz w:val="24"/>
          <w:szCs w:val="24"/>
        </w:rPr>
      </w:pPr>
      <w:r>
        <w:rPr>
          <w:rFonts w:hint="eastAsia" w:ascii="宋体" w:hAnsi="宋体" w:cs="宋体"/>
          <w:sz w:val="24"/>
          <w:szCs w:val="24"/>
        </w:rPr>
        <w:t>供应商通过电子招标投标交易服务平台对已递交的电子响应文件进行解密；电子唱标（采购人将对磋商过程进行记录，以存档备查）磋商结束。</w:t>
      </w:r>
    </w:p>
    <w:p w14:paraId="78966110">
      <w:pPr>
        <w:keepNext/>
        <w:keepLines/>
        <w:wordWrap w:val="0"/>
        <w:topLinePunct/>
        <w:spacing w:line="500" w:lineRule="exact"/>
        <w:jc w:val="left"/>
        <w:outlineLvl w:val="2"/>
        <w:rPr>
          <w:rFonts w:hint="eastAsia" w:ascii="宋体" w:hAnsi="宋体" w:cs="宋体"/>
          <w:b/>
          <w:sz w:val="24"/>
          <w:szCs w:val="24"/>
        </w:rPr>
      </w:pPr>
      <w:bookmarkStart w:id="75" w:name="_Toc3913"/>
      <w:bookmarkStart w:id="76" w:name="_Toc1972"/>
      <w:bookmarkStart w:id="77" w:name="_Toc18862"/>
      <w:bookmarkStart w:id="78" w:name="_Toc32207"/>
      <w:bookmarkStart w:id="79" w:name="_Toc13150068"/>
      <w:bookmarkStart w:id="80" w:name="_Toc5363"/>
      <w:bookmarkStart w:id="81" w:name="_Toc27173"/>
      <w:bookmarkStart w:id="82" w:name="_Toc22131"/>
      <w:bookmarkStart w:id="83" w:name="_Toc15735"/>
      <w:bookmarkStart w:id="84" w:name="_Toc29955"/>
      <w:bookmarkStart w:id="85" w:name="_Toc7616"/>
      <w:bookmarkStart w:id="86" w:name="_Toc11192"/>
      <w:bookmarkStart w:id="87" w:name="_Toc5716"/>
      <w:bookmarkStart w:id="88" w:name="_Toc29637"/>
      <w:bookmarkStart w:id="89" w:name="_Toc29315"/>
      <w:bookmarkStart w:id="90" w:name="_Toc24277"/>
      <w:r>
        <w:rPr>
          <w:rFonts w:hint="eastAsia" w:ascii="宋体" w:hAnsi="宋体" w:cs="宋体"/>
          <w:b/>
          <w:sz w:val="24"/>
          <w:szCs w:val="24"/>
        </w:rPr>
        <w:t>5.2资格审查</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C169441">
      <w:pPr>
        <w:wordWrap w:val="0"/>
        <w:topLinePunct/>
        <w:spacing w:line="500" w:lineRule="exact"/>
        <w:ind w:left="420"/>
        <w:rPr>
          <w:rFonts w:hint="eastAsia" w:ascii="宋体" w:hAnsi="宋体" w:cs="宋体"/>
          <w:bCs/>
          <w:sz w:val="24"/>
          <w:szCs w:val="24"/>
        </w:rPr>
      </w:pPr>
      <w:r>
        <w:rPr>
          <w:rFonts w:hint="eastAsia" w:ascii="宋体" w:hAnsi="宋体" w:cs="宋体"/>
          <w:sz w:val="24"/>
          <w:szCs w:val="24"/>
        </w:rPr>
        <w:t>5.2.1开标结束后，磋商小组依法对供应商的资格进行审查。</w:t>
      </w:r>
    </w:p>
    <w:p w14:paraId="49425BC0">
      <w:pPr>
        <w:keepNext/>
        <w:keepLines/>
        <w:wordWrap w:val="0"/>
        <w:topLinePunct/>
        <w:spacing w:line="500" w:lineRule="exact"/>
        <w:jc w:val="left"/>
        <w:outlineLvl w:val="2"/>
        <w:rPr>
          <w:rFonts w:hint="eastAsia" w:ascii="宋体" w:hAnsi="宋体" w:cs="宋体"/>
          <w:b/>
          <w:bCs/>
          <w:sz w:val="24"/>
          <w:szCs w:val="24"/>
        </w:rPr>
      </w:pPr>
      <w:bookmarkStart w:id="91" w:name="_Toc15484"/>
      <w:r>
        <w:rPr>
          <w:rFonts w:hint="eastAsia" w:ascii="宋体" w:hAnsi="宋体" w:cs="宋体"/>
          <w:b/>
          <w:bCs/>
          <w:sz w:val="24"/>
          <w:szCs w:val="24"/>
        </w:rPr>
        <w:t>5.3评标工作</w:t>
      </w:r>
      <w:bookmarkEnd w:id="91"/>
    </w:p>
    <w:p w14:paraId="11C6C24C">
      <w:pPr>
        <w:spacing w:line="500" w:lineRule="exact"/>
        <w:ind w:left="420"/>
        <w:rPr>
          <w:rFonts w:hint="eastAsia" w:ascii="宋体" w:hAnsi="宋体" w:cs="宋体"/>
          <w:sz w:val="24"/>
          <w:szCs w:val="24"/>
        </w:rPr>
      </w:pPr>
      <w:r>
        <w:rPr>
          <w:rFonts w:hint="eastAsia" w:ascii="宋体" w:hAnsi="宋体" w:cs="宋体"/>
          <w:sz w:val="24"/>
          <w:szCs w:val="24"/>
        </w:rPr>
        <w:t>5.3.1磋商小组</w:t>
      </w:r>
    </w:p>
    <w:p w14:paraId="1118A685">
      <w:pPr>
        <w:spacing w:line="500" w:lineRule="exact"/>
        <w:ind w:firstLine="480" w:firstLineChars="200"/>
        <w:rPr>
          <w:rFonts w:hint="eastAsia" w:ascii="宋体" w:hAnsi="宋体" w:cs="宋体"/>
          <w:sz w:val="24"/>
          <w:szCs w:val="24"/>
        </w:rPr>
      </w:pPr>
      <w:r>
        <w:rPr>
          <w:rFonts w:hint="eastAsia" w:ascii="宋体" w:hAnsi="宋体" w:cs="宋体"/>
          <w:sz w:val="24"/>
          <w:szCs w:val="24"/>
        </w:rPr>
        <w:t>评标工作由采购人依法组建的磋商小组负责，对所有供应商的响应文件进行评审，并按评审办法规定的方式推荐出供应商须知前附表中载明数量的成交候选人。磋商小组由采购人代表和评审专家共3人以上单数组成，其中评审专家人数不得少于磋商小组成员总数的2/3。</w:t>
      </w:r>
    </w:p>
    <w:p w14:paraId="79B8E5AC">
      <w:pPr>
        <w:spacing w:line="500" w:lineRule="exact"/>
        <w:ind w:firstLine="480" w:firstLineChars="200"/>
        <w:rPr>
          <w:rFonts w:hint="eastAsia" w:ascii="宋体" w:hAnsi="宋体" w:cs="宋体"/>
          <w:sz w:val="24"/>
          <w:szCs w:val="24"/>
        </w:rPr>
      </w:pPr>
      <w:r>
        <w:rPr>
          <w:rFonts w:hint="eastAsia" w:ascii="宋体" w:hAnsi="宋体" w:cs="宋体"/>
          <w:sz w:val="24"/>
          <w:szCs w:val="24"/>
        </w:rPr>
        <w:t>磋商小组对本单位的采购项目只能作为采购人代表参与评标，对技术复杂、专</w:t>
      </w:r>
      <w:r>
        <w:rPr>
          <w:rFonts w:ascii="宋体" w:hAnsi="宋体" w:cs="宋体"/>
          <w:sz w:val="24"/>
          <w:szCs w:val="24"/>
        </w:rPr>
        <w:t>评审</w:t>
      </w:r>
      <w:r>
        <w:rPr>
          <w:rFonts w:hint="eastAsia" w:ascii="宋体" w:hAnsi="宋体" w:cs="宋体"/>
          <w:sz w:val="24"/>
          <w:szCs w:val="24"/>
        </w:rPr>
        <w:t>强的采购项目，通过随机方式难以确定合适评审专家的情形除外。</w:t>
      </w:r>
    </w:p>
    <w:p w14:paraId="455001E0">
      <w:pPr>
        <w:spacing w:line="500" w:lineRule="exact"/>
        <w:ind w:firstLine="480" w:firstLineChars="200"/>
        <w:rPr>
          <w:rFonts w:hint="eastAsia" w:ascii="宋体" w:hAnsi="宋体" w:cs="宋体"/>
          <w:sz w:val="24"/>
          <w:szCs w:val="24"/>
        </w:rPr>
      </w:pPr>
      <w:r>
        <w:rPr>
          <w:rFonts w:hint="eastAsia" w:ascii="宋体" w:hAnsi="宋体" w:cs="宋体"/>
          <w:sz w:val="24"/>
          <w:szCs w:val="24"/>
        </w:rPr>
        <w:t>采购代理机构工作人员不得参加由本机构代理的政府采购项目的评标。</w:t>
      </w:r>
    </w:p>
    <w:p w14:paraId="2964DB19">
      <w:pPr>
        <w:spacing w:line="500" w:lineRule="exact"/>
        <w:ind w:firstLine="480" w:firstLineChars="200"/>
        <w:rPr>
          <w:rFonts w:hint="eastAsia" w:ascii="宋体" w:hAnsi="宋体" w:cs="宋体"/>
          <w:sz w:val="24"/>
          <w:szCs w:val="24"/>
        </w:rPr>
      </w:pPr>
      <w:r>
        <w:rPr>
          <w:rFonts w:hint="eastAsia" w:ascii="宋体" w:hAnsi="宋体" w:cs="宋体"/>
          <w:sz w:val="24"/>
          <w:szCs w:val="24"/>
        </w:rPr>
        <w:t>磋商小组成员名单在磋商结果公告前应当保密。</w:t>
      </w:r>
    </w:p>
    <w:p w14:paraId="1D361711">
      <w:pPr>
        <w:spacing w:line="500" w:lineRule="exact"/>
        <w:ind w:left="420"/>
        <w:rPr>
          <w:rFonts w:hint="eastAsia" w:ascii="宋体" w:hAnsi="宋体" w:cs="宋体"/>
          <w:sz w:val="24"/>
          <w:szCs w:val="24"/>
        </w:rPr>
      </w:pPr>
      <w:r>
        <w:rPr>
          <w:rFonts w:hint="eastAsia" w:ascii="宋体" w:hAnsi="宋体" w:cs="宋体"/>
          <w:sz w:val="24"/>
          <w:szCs w:val="24"/>
        </w:rPr>
        <w:t>5.3.2磋商小组及其成员不得有下列行为：</w:t>
      </w:r>
    </w:p>
    <w:p w14:paraId="3F1F9781">
      <w:pPr>
        <w:spacing w:line="500" w:lineRule="exact"/>
        <w:ind w:left="420"/>
        <w:rPr>
          <w:rFonts w:hint="eastAsia" w:ascii="宋体" w:hAnsi="宋体" w:cs="宋体"/>
          <w:sz w:val="24"/>
          <w:szCs w:val="24"/>
        </w:rPr>
      </w:pPr>
      <w:r>
        <w:rPr>
          <w:rFonts w:hint="eastAsia" w:ascii="宋体" w:hAnsi="宋体" w:cs="宋体"/>
          <w:sz w:val="24"/>
          <w:szCs w:val="24"/>
        </w:rPr>
        <w:t>（1）确定参与磋商至磋商结束前私自接触供应商；</w:t>
      </w:r>
    </w:p>
    <w:p w14:paraId="3A040FC6">
      <w:pPr>
        <w:spacing w:line="500" w:lineRule="exact"/>
        <w:ind w:left="420"/>
        <w:rPr>
          <w:rFonts w:hint="eastAsia" w:ascii="宋体" w:hAnsi="宋体" w:cs="宋体"/>
          <w:sz w:val="24"/>
          <w:szCs w:val="24"/>
        </w:rPr>
      </w:pPr>
      <w:r>
        <w:rPr>
          <w:rFonts w:hint="eastAsia" w:ascii="宋体" w:hAnsi="宋体" w:cs="宋体"/>
          <w:sz w:val="24"/>
          <w:szCs w:val="24"/>
        </w:rPr>
        <w:t>（2）接受供应商提出的与响应文件不一致的澄清或者说明（对于响应文件中含义不明确、同类问题表述不一致或者有明显文字和计算错误的内容，磋商小组以书面形式要求供应商作出必要的澄清、说明或者补正的除外）；</w:t>
      </w:r>
    </w:p>
    <w:p w14:paraId="48DDE596">
      <w:pPr>
        <w:spacing w:line="500" w:lineRule="exact"/>
        <w:ind w:left="420"/>
        <w:rPr>
          <w:rFonts w:hint="eastAsia" w:ascii="宋体" w:hAnsi="宋体" w:cs="宋体"/>
          <w:sz w:val="24"/>
          <w:szCs w:val="24"/>
        </w:rPr>
      </w:pPr>
      <w:r>
        <w:rPr>
          <w:rFonts w:hint="eastAsia" w:ascii="宋体" w:hAnsi="宋体" w:cs="宋体"/>
          <w:sz w:val="24"/>
          <w:szCs w:val="24"/>
        </w:rPr>
        <w:t>（3）违反评标纪律发表倾向性意见或者征询采购人的倾向性意见；</w:t>
      </w:r>
    </w:p>
    <w:p w14:paraId="03BD905A">
      <w:pPr>
        <w:spacing w:line="500" w:lineRule="exact"/>
        <w:ind w:left="420"/>
        <w:rPr>
          <w:rFonts w:hint="eastAsia" w:ascii="宋体" w:hAnsi="宋体" w:cs="宋体"/>
          <w:sz w:val="24"/>
          <w:szCs w:val="24"/>
        </w:rPr>
      </w:pPr>
      <w:r>
        <w:rPr>
          <w:rFonts w:hint="eastAsia" w:ascii="宋体" w:hAnsi="宋体" w:cs="宋体"/>
          <w:sz w:val="24"/>
          <w:szCs w:val="24"/>
        </w:rPr>
        <w:t>（4）对需要专业判断的主观评审因素协商评分；</w:t>
      </w:r>
    </w:p>
    <w:p w14:paraId="1A576C8B">
      <w:pPr>
        <w:spacing w:line="500" w:lineRule="exact"/>
        <w:ind w:left="420"/>
        <w:rPr>
          <w:rFonts w:hint="eastAsia" w:ascii="宋体" w:hAnsi="宋体" w:cs="宋体"/>
          <w:sz w:val="24"/>
          <w:szCs w:val="24"/>
        </w:rPr>
      </w:pPr>
      <w:r>
        <w:rPr>
          <w:rFonts w:hint="eastAsia" w:ascii="宋体" w:hAnsi="宋体" w:cs="宋体"/>
          <w:sz w:val="24"/>
          <w:szCs w:val="24"/>
        </w:rPr>
        <w:t>（5）在磋商过程中擅离职守，影响磋商程序正常进行的；</w:t>
      </w:r>
    </w:p>
    <w:p w14:paraId="26EBCB8B">
      <w:pPr>
        <w:spacing w:line="500" w:lineRule="exact"/>
        <w:ind w:left="420"/>
        <w:rPr>
          <w:rFonts w:hint="eastAsia" w:ascii="宋体" w:hAnsi="宋体" w:cs="宋体"/>
          <w:sz w:val="24"/>
          <w:szCs w:val="24"/>
        </w:rPr>
      </w:pPr>
      <w:r>
        <w:rPr>
          <w:rFonts w:hint="eastAsia" w:ascii="宋体" w:hAnsi="宋体" w:cs="宋体"/>
          <w:sz w:val="24"/>
          <w:szCs w:val="24"/>
        </w:rPr>
        <w:t>（6）记录、复制或者带走任何磋商资料；</w:t>
      </w:r>
    </w:p>
    <w:p w14:paraId="3EEC4C11">
      <w:pPr>
        <w:spacing w:line="500" w:lineRule="exact"/>
        <w:ind w:left="420"/>
        <w:rPr>
          <w:rFonts w:hint="eastAsia" w:ascii="宋体" w:hAnsi="宋体" w:cs="宋体"/>
          <w:sz w:val="24"/>
          <w:szCs w:val="24"/>
        </w:rPr>
      </w:pPr>
      <w:r>
        <w:rPr>
          <w:rFonts w:hint="eastAsia" w:ascii="宋体" w:hAnsi="宋体" w:cs="宋体"/>
          <w:sz w:val="24"/>
          <w:szCs w:val="24"/>
        </w:rPr>
        <w:t>（7）其他不遵守磋商纪律的行为。</w:t>
      </w:r>
    </w:p>
    <w:p w14:paraId="0A2F0757">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磋商小组成员有本章第5.3.2项第（1）至（5）项行为之一的，其评审意见无效，并不得获取评审劳务报酬和报销异地评审差旅费。</w:t>
      </w:r>
    </w:p>
    <w:p w14:paraId="49393BF1">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5.3.3磋商小组成员对需要共同认定的事项存在争议的，应当按照少数服从多数的原则作出结论。持不同意见的磋商小组成员应当在评标报告上签署不同意见及理由，否则视为同意评标报告。</w:t>
      </w:r>
    </w:p>
    <w:p w14:paraId="33BD7441">
      <w:pPr>
        <w:spacing w:line="500" w:lineRule="exact"/>
        <w:ind w:left="420"/>
        <w:rPr>
          <w:rFonts w:hint="eastAsia" w:ascii="宋体" w:hAnsi="宋体" w:cs="宋体"/>
          <w:sz w:val="24"/>
          <w:szCs w:val="24"/>
        </w:rPr>
      </w:pPr>
      <w:r>
        <w:rPr>
          <w:rFonts w:hint="eastAsia" w:ascii="宋体" w:hAnsi="宋体" w:cs="宋体"/>
          <w:sz w:val="24"/>
          <w:szCs w:val="24"/>
        </w:rPr>
        <w:t>5.3.4磋商方法</w:t>
      </w:r>
    </w:p>
    <w:p w14:paraId="0621A414">
      <w:pPr>
        <w:spacing w:line="500" w:lineRule="exact"/>
        <w:ind w:firstLine="480" w:firstLineChars="200"/>
        <w:rPr>
          <w:rFonts w:hint="eastAsia" w:ascii="宋体" w:hAnsi="宋体" w:cs="宋体"/>
          <w:sz w:val="24"/>
          <w:szCs w:val="24"/>
        </w:rPr>
      </w:pPr>
      <w:r>
        <w:rPr>
          <w:rFonts w:hint="eastAsia" w:ascii="宋体" w:hAnsi="宋体" w:cs="宋体"/>
          <w:sz w:val="24"/>
          <w:szCs w:val="24"/>
        </w:rPr>
        <w:t>磋商小组按照第三章磋商办法规定的方法、评审因素、标准和程序对响应文件进行评审。第三章磋商办法没有规定的方法、评审因素和标准，不作为评标依据。</w:t>
      </w:r>
    </w:p>
    <w:p w14:paraId="53A04B29">
      <w:pPr>
        <w:spacing w:line="500" w:lineRule="exact"/>
        <w:ind w:firstLine="480" w:firstLineChars="200"/>
        <w:rPr>
          <w:rFonts w:hint="eastAsia" w:ascii="宋体" w:hAnsi="宋体" w:cs="宋体"/>
          <w:sz w:val="24"/>
          <w:szCs w:val="24"/>
        </w:rPr>
      </w:pPr>
      <w:r>
        <w:rPr>
          <w:rFonts w:hint="eastAsia" w:ascii="宋体" w:hAnsi="宋体" w:cs="宋体"/>
          <w:sz w:val="24"/>
          <w:szCs w:val="24"/>
        </w:rPr>
        <w:t>评标完成后，磋商小组应当向采购人提交书面评标报告和成交候选人名单。磋商小组推荐成交候选人的人数见供应商须知前附表。</w:t>
      </w:r>
    </w:p>
    <w:p w14:paraId="47705111">
      <w:pPr>
        <w:keepNext/>
        <w:keepLines/>
        <w:wordWrap w:val="0"/>
        <w:topLinePunct/>
        <w:spacing w:line="500" w:lineRule="exact"/>
        <w:jc w:val="left"/>
        <w:outlineLvl w:val="2"/>
        <w:rPr>
          <w:rFonts w:hint="eastAsia" w:ascii="宋体" w:hAnsi="宋体" w:cs="宋体"/>
          <w:b/>
          <w:bCs/>
          <w:sz w:val="24"/>
          <w:szCs w:val="24"/>
        </w:rPr>
      </w:pPr>
      <w:bookmarkStart w:id="92" w:name="_Toc10927"/>
      <w:bookmarkStart w:id="93" w:name="_Toc608"/>
      <w:bookmarkStart w:id="94" w:name="_Toc12131"/>
      <w:bookmarkStart w:id="95" w:name="_Toc13138"/>
      <w:bookmarkStart w:id="96" w:name="_Toc5813"/>
      <w:bookmarkStart w:id="97" w:name="_Toc886"/>
      <w:bookmarkStart w:id="98" w:name="_Toc25530"/>
      <w:bookmarkStart w:id="99" w:name="_Toc7396"/>
      <w:bookmarkStart w:id="100" w:name="_Toc9518"/>
      <w:bookmarkStart w:id="101" w:name="_Toc12609"/>
      <w:bookmarkStart w:id="102" w:name="_Toc17683"/>
      <w:bookmarkStart w:id="103" w:name="_Toc25755"/>
      <w:bookmarkStart w:id="104" w:name="_Toc13150070"/>
      <w:bookmarkStart w:id="105" w:name="_Toc18846"/>
      <w:bookmarkStart w:id="106" w:name="_Toc28834"/>
      <w:bookmarkStart w:id="107" w:name="_Toc27962"/>
      <w:r>
        <w:rPr>
          <w:rFonts w:hint="eastAsia" w:ascii="宋体" w:hAnsi="宋体" w:cs="宋体"/>
          <w:b/>
          <w:bCs/>
          <w:sz w:val="24"/>
          <w:szCs w:val="24"/>
        </w:rPr>
        <w:t>5.4保密及其它注意事项</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AE2C59A">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5.4.1评标是采购工作的重要环节，评标工作在磋商小组内独立进行。</w:t>
      </w:r>
    </w:p>
    <w:p w14:paraId="28C38947">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5.4.2磋商小组将遵照规定的评标方法，公正、平等地对待所有供应商。</w:t>
      </w:r>
    </w:p>
    <w:p w14:paraId="70762495">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5.4.3在开标、评标期间，供应商不得向评委询问评标情况，不得进行旨在影响评标结果的活动。否则其投标可能被拒绝。</w:t>
      </w:r>
    </w:p>
    <w:p w14:paraId="7F666661">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5.4.4为保证评标的公正性，开标后直至授予供应商合同，评委不得与供应商私下交换意见。</w:t>
      </w:r>
    </w:p>
    <w:p w14:paraId="167299FE">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5.4.5在评标工作结束后，凡与评标情况有接触的任何人不得擅自将评标情况扩散出评标人员之外。</w:t>
      </w:r>
    </w:p>
    <w:p w14:paraId="458A5767">
      <w:pPr>
        <w:spacing w:line="500" w:lineRule="exact"/>
        <w:ind w:left="420"/>
        <w:rPr>
          <w:rFonts w:hint="eastAsia" w:ascii="宋体" w:hAnsi="宋体" w:cs="宋体"/>
          <w:sz w:val="24"/>
          <w:szCs w:val="24"/>
        </w:rPr>
      </w:pPr>
      <w:r>
        <w:rPr>
          <w:rFonts w:hint="eastAsia" w:ascii="宋体" w:hAnsi="宋体" w:cs="宋体"/>
          <w:sz w:val="24"/>
          <w:szCs w:val="24"/>
        </w:rPr>
        <w:t>5.4.6评标结束后，响应文件概不退还。</w:t>
      </w:r>
    </w:p>
    <w:p w14:paraId="6747D1BF">
      <w:pPr>
        <w:keepNext/>
        <w:keepLines/>
        <w:wordWrap w:val="0"/>
        <w:topLinePunct/>
        <w:spacing w:line="500" w:lineRule="exact"/>
        <w:jc w:val="left"/>
        <w:outlineLvl w:val="2"/>
        <w:rPr>
          <w:rFonts w:hint="eastAsia" w:ascii="宋体" w:hAnsi="宋体" w:cs="宋体"/>
          <w:b/>
          <w:sz w:val="24"/>
          <w:szCs w:val="24"/>
        </w:rPr>
      </w:pPr>
      <w:bookmarkStart w:id="108" w:name="_Toc455678133"/>
      <w:bookmarkStart w:id="109" w:name="_Toc428351660"/>
      <w:bookmarkStart w:id="110" w:name="_Toc463011286"/>
      <w:bookmarkStart w:id="111" w:name="_Toc12985"/>
      <w:bookmarkStart w:id="112" w:name="_Toc462934307"/>
      <w:bookmarkStart w:id="113" w:name="_Toc428276600"/>
      <w:bookmarkStart w:id="114" w:name="_Toc7308"/>
      <w:bookmarkStart w:id="115" w:name="_Toc31756"/>
      <w:bookmarkStart w:id="116" w:name="_Toc26025"/>
      <w:bookmarkStart w:id="117" w:name="_Toc454788040"/>
      <w:r>
        <w:rPr>
          <w:rFonts w:hint="eastAsia" w:ascii="宋体" w:hAnsi="宋体" w:cs="宋体"/>
          <w:b/>
          <w:sz w:val="24"/>
          <w:szCs w:val="24"/>
        </w:rPr>
        <w:t>5.5确定成交人</w:t>
      </w:r>
      <w:bookmarkEnd w:id="108"/>
      <w:bookmarkEnd w:id="109"/>
      <w:bookmarkEnd w:id="110"/>
      <w:bookmarkEnd w:id="111"/>
      <w:bookmarkEnd w:id="112"/>
      <w:bookmarkEnd w:id="113"/>
      <w:bookmarkEnd w:id="114"/>
      <w:bookmarkEnd w:id="115"/>
      <w:bookmarkEnd w:id="116"/>
      <w:bookmarkEnd w:id="117"/>
    </w:p>
    <w:p w14:paraId="49468997">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5.5.1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321953B4">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5.5.2采购人也可以书面授权磋商小组直接确定成交人。磋商小组直接确定成交人的应在竞争性磋商文件中写明。</w:t>
      </w:r>
    </w:p>
    <w:p w14:paraId="10ACDECF">
      <w:pPr>
        <w:keepNext/>
        <w:keepLines/>
        <w:wordWrap w:val="0"/>
        <w:topLinePunct/>
        <w:spacing w:line="500" w:lineRule="exact"/>
        <w:jc w:val="left"/>
        <w:outlineLvl w:val="2"/>
        <w:rPr>
          <w:rFonts w:hint="eastAsia" w:ascii="宋体" w:hAnsi="宋体" w:cs="宋体"/>
          <w:b/>
          <w:sz w:val="24"/>
          <w:szCs w:val="24"/>
        </w:rPr>
      </w:pPr>
      <w:bookmarkStart w:id="118" w:name="_Toc428351661"/>
      <w:bookmarkStart w:id="119" w:name="_Toc454788041"/>
      <w:bookmarkStart w:id="120" w:name="_Toc428276601"/>
      <w:bookmarkStart w:id="121" w:name="_Toc455678134"/>
      <w:bookmarkStart w:id="122" w:name="_Toc422126474"/>
      <w:bookmarkStart w:id="123" w:name="_Toc463011287"/>
      <w:bookmarkStart w:id="124" w:name="_Toc26951"/>
      <w:bookmarkStart w:id="125" w:name="_Toc15190"/>
      <w:bookmarkStart w:id="126" w:name="_Toc462934308"/>
      <w:bookmarkStart w:id="127" w:name="_Toc2677"/>
      <w:bookmarkStart w:id="128" w:name="_Toc16692"/>
      <w:r>
        <w:rPr>
          <w:rFonts w:hint="eastAsia" w:ascii="宋体" w:hAnsi="宋体" w:cs="宋体"/>
          <w:b/>
          <w:sz w:val="24"/>
          <w:szCs w:val="24"/>
        </w:rPr>
        <w:t>5.6成交结果</w:t>
      </w:r>
      <w:bookmarkEnd w:id="118"/>
      <w:bookmarkEnd w:id="119"/>
      <w:bookmarkEnd w:id="120"/>
      <w:bookmarkEnd w:id="121"/>
      <w:bookmarkEnd w:id="122"/>
      <w:r>
        <w:rPr>
          <w:rFonts w:hint="eastAsia" w:ascii="宋体" w:hAnsi="宋体" w:cs="宋体"/>
          <w:b/>
          <w:sz w:val="24"/>
          <w:szCs w:val="24"/>
        </w:rPr>
        <w:t>公告</w:t>
      </w:r>
      <w:bookmarkEnd w:id="123"/>
      <w:bookmarkEnd w:id="124"/>
      <w:bookmarkEnd w:id="125"/>
      <w:bookmarkEnd w:id="126"/>
      <w:bookmarkEnd w:id="127"/>
      <w:bookmarkEnd w:id="128"/>
    </w:p>
    <w:p w14:paraId="52EC6A70">
      <w:pPr>
        <w:wordWrap w:val="0"/>
        <w:topLinePunct/>
        <w:spacing w:line="500" w:lineRule="exact"/>
        <w:ind w:firstLine="480" w:firstLineChars="200"/>
        <w:rPr>
          <w:rFonts w:hint="eastAsia" w:ascii="宋体" w:hAnsi="宋体" w:cs="宋体"/>
          <w:sz w:val="24"/>
          <w:szCs w:val="24"/>
        </w:rPr>
      </w:pPr>
      <w:r>
        <w:rPr>
          <w:rFonts w:hint="eastAsia" w:ascii="宋体" w:hAnsi="宋体" w:cs="宋体"/>
          <w:sz w:val="24"/>
          <w:szCs w:val="24"/>
        </w:rPr>
        <w:t>5.6.1采购人或者采购代理机构自成交人确定之日起2个工作日内，在公告发布的同一媒介上公告成交结果，同时向成交人发出成交通知书，并将竞争性磋商文件随成交结果同时公告，公告期限1个工作日。</w:t>
      </w:r>
    </w:p>
    <w:p w14:paraId="52BC3037">
      <w:pPr>
        <w:wordWrap w:val="0"/>
        <w:topLinePunct/>
        <w:spacing w:line="500" w:lineRule="exact"/>
        <w:ind w:firstLine="480" w:firstLineChars="200"/>
        <w:rPr>
          <w:rFonts w:hint="eastAsia" w:ascii="宋体" w:hAnsi="宋体" w:cs="宋体"/>
          <w:sz w:val="24"/>
          <w:szCs w:val="24"/>
        </w:rPr>
      </w:pPr>
      <w:bookmarkStart w:id="129" w:name="_Toc270604607"/>
      <w:r>
        <w:rPr>
          <w:rFonts w:hint="eastAsia" w:ascii="宋体" w:hAnsi="宋体" w:cs="宋体"/>
          <w:sz w:val="24"/>
          <w:szCs w:val="24"/>
        </w:rPr>
        <w:t>5.6.2成交结果公告内容包括</w:t>
      </w:r>
      <w:bookmarkEnd w:id="129"/>
      <w:r>
        <w:rPr>
          <w:rFonts w:hint="eastAsia" w:ascii="宋体" w:hAnsi="宋体" w:cs="宋体"/>
          <w:sz w:val="24"/>
          <w:szCs w:val="24"/>
        </w:rPr>
        <w:t>采购人和采购代理机构的名称、地址和联系方式、项目名称和项目编号、成交人名称、地址和成交金额、主要成交标的的名称、单价、工期、质量要求、磋商小组成员名单。</w:t>
      </w:r>
    </w:p>
    <w:p w14:paraId="18928C8B">
      <w:pPr>
        <w:keepNext/>
        <w:keepLines/>
        <w:wordWrap w:val="0"/>
        <w:topLinePunct/>
        <w:spacing w:line="500" w:lineRule="exact"/>
        <w:jc w:val="left"/>
        <w:outlineLvl w:val="2"/>
        <w:rPr>
          <w:rFonts w:hint="eastAsia" w:ascii="宋体" w:hAnsi="宋体" w:cs="宋体"/>
          <w:b/>
          <w:sz w:val="24"/>
          <w:szCs w:val="24"/>
        </w:rPr>
      </w:pPr>
      <w:bookmarkStart w:id="130" w:name="_Toc4900"/>
      <w:bookmarkStart w:id="131" w:name="_Toc455678136"/>
      <w:bookmarkStart w:id="132" w:name="_Toc12537"/>
      <w:bookmarkStart w:id="133" w:name="_Toc11152"/>
      <w:bookmarkStart w:id="134" w:name="_Toc462934310"/>
      <w:bookmarkStart w:id="135" w:name="_Toc463011289"/>
      <w:bookmarkStart w:id="136" w:name="_Toc18026"/>
      <w:r>
        <w:rPr>
          <w:rFonts w:hint="eastAsia" w:ascii="宋体" w:hAnsi="宋体" w:cs="宋体"/>
          <w:b/>
          <w:sz w:val="24"/>
          <w:szCs w:val="24"/>
        </w:rPr>
        <w:t>5.7成交通知书</w:t>
      </w:r>
      <w:bookmarkEnd w:id="130"/>
      <w:bookmarkEnd w:id="131"/>
      <w:bookmarkEnd w:id="132"/>
      <w:bookmarkEnd w:id="133"/>
      <w:bookmarkEnd w:id="134"/>
      <w:bookmarkEnd w:id="135"/>
      <w:bookmarkEnd w:id="136"/>
      <w:bookmarkStart w:id="137" w:name="_Toc463011290"/>
      <w:bookmarkStart w:id="138" w:name="_Toc11018"/>
      <w:bookmarkStart w:id="139" w:name="_Toc462934311"/>
      <w:bookmarkStart w:id="140" w:name="_Toc455678137"/>
      <w:bookmarkStart w:id="141" w:name="_Toc23963"/>
      <w:bookmarkStart w:id="142" w:name="_Toc269470335"/>
    </w:p>
    <w:bookmarkEnd w:id="137"/>
    <w:bookmarkEnd w:id="138"/>
    <w:bookmarkEnd w:id="139"/>
    <w:bookmarkEnd w:id="140"/>
    <w:bookmarkEnd w:id="141"/>
    <w:p w14:paraId="49266CD0">
      <w:pPr>
        <w:spacing w:line="500" w:lineRule="exact"/>
        <w:ind w:firstLine="480" w:firstLineChars="200"/>
        <w:rPr>
          <w:rFonts w:hint="eastAsia" w:ascii="宋体" w:hAnsi="宋体" w:cs="宋体"/>
          <w:sz w:val="24"/>
          <w:szCs w:val="24"/>
        </w:rPr>
      </w:pPr>
      <w:bookmarkStart w:id="143" w:name="_Toc463011292"/>
      <w:bookmarkStart w:id="144" w:name="_Toc455678139"/>
      <w:bookmarkStart w:id="145" w:name="_Toc10798"/>
      <w:bookmarkStart w:id="146" w:name="_Toc720"/>
      <w:bookmarkStart w:id="147" w:name="_Toc462934313"/>
      <w:r>
        <w:rPr>
          <w:rFonts w:hint="eastAsia" w:ascii="宋体" w:hAnsi="宋体" w:cs="宋体"/>
          <w:sz w:val="24"/>
          <w:szCs w:val="24"/>
        </w:rPr>
        <w:t>在公告成交结果的同时，采购人或者采购代理机构向成交人发出成交通知书，成交通知书将作为进行合同磋商和签订合同的依据。</w:t>
      </w:r>
    </w:p>
    <w:bookmarkEnd w:id="143"/>
    <w:bookmarkEnd w:id="144"/>
    <w:bookmarkEnd w:id="145"/>
    <w:bookmarkEnd w:id="146"/>
    <w:bookmarkEnd w:id="147"/>
    <w:p w14:paraId="622949DE">
      <w:pPr>
        <w:tabs>
          <w:tab w:val="left" w:pos="360"/>
        </w:tabs>
        <w:wordWrap w:val="0"/>
        <w:topLinePunct/>
        <w:autoSpaceDE w:val="0"/>
        <w:autoSpaceDN w:val="0"/>
        <w:adjustRightInd w:val="0"/>
        <w:snapToGrid w:val="0"/>
        <w:spacing w:line="500" w:lineRule="exact"/>
        <w:ind w:left="425" w:hanging="425"/>
        <w:contextualSpacing/>
        <w:outlineLvl w:val="1"/>
        <w:rPr>
          <w:rFonts w:hint="eastAsia" w:ascii="宋体" w:hAnsi="宋体" w:cs="宋体"/>
          <w:b/>
          <w:sz w:val="24"/>
          <w:szCs w:val="24"/>
        </w:rPr>
      </w:pPr>
      <w:bookmarkStart w:id="148" w:name="_Toc23774432"/>
      <w:bookmarkStart w:id="149" w:name="_Toc23149"/>
      <w:bookmarkStart w:id="150" w:name="_Toc6700"/>
      <w:r>
        <w:rPr>
          <w:rFonts w:ascii="宋体" w:hAnsi="宋体" w:cs="宋体"/>
          <w:b/>
          <w:sz w:val="24"/>
          <w:szCs w:val="24"/>
        </w:rPr>
        <w:t>6.</w:t>
      </w:r>
      <w:r>
        <w:rPr>
          <w:rFonts w:hint="eastAsia" w:ascii="宋体" w:hAnsi="宋体" w:cs="宋体"/>
          <w:b/>
          <w:bCs/>
          <w:sz w:val="24"/>
          <w:szCs w:val="24"/>
        </w:rPr>
        <w:t>授予合同</w:t>
      </w:r>
      <w:bookmarkEnd w:id="148"/>
      <w:bookmarkEnd w:id="149"/>
      <w:bookmarkEnd w:id="150"/>
      <w:bookmarkStart w:id="151" w:name="_Toc32765"/>
    </w:p>
    <w:p w14:paraId="6503AF79">
      <w:pPr>
        <w:numPr>
          <w:ilvl w:val="2"/>
          <w:numId w:val="0"/>
        </w:numPr>
        <w:wordWrap w:val="0"/>
        <w:topLinePunct/>
        <w:spacing w:line="500" w:lineRule="exact"/>
        <w:ind w:left="-140" w:firstLine="560"/>
        <w:rPr>
          <w:rFonts w:hint="eastAsia" w:ascii="宋体" w:hAnsi="宋体" w:cs="宋体"/>
          <w:sz w:val="24"/>
          <w:szCs w:val="24"/>
        </w:rPr>
      </w:pPr>
      <w:bookmarkStart w:id="152" w:name="_Toc8361"/>
      <w:bookmarkStart w:id="153" w:name="_Toc26749"/>
      <w:bookmarkStart w:id="154" w:name="_Toc5672"/>
      <w:r>
        <w:rPr>
          <w:rFonts w:ascii="宋体" w:hAnsi="宋体" w:cs="宋体"/>
          <w:sz w:val="24"/>
          <w:szCs w:val="24"/>
        </w:rPr>
        <w:t>6.1.1</w:t>
      </w:r>
      <w:r>
        <w:rPr>
          <w:rFonts w:hint="eastAsia" w:ascii="宋体" w:hAnsi="宋体" w:cs="宋体"/>
          <w:sz w:val="24"/>
          <w:szCs w:val="24"/>
        </w:rPr>
        <w:t>采购人自成交通知书发出之日起30日内，按照竞争性磋商文件和成交人响应文件的规定，与成交人签订书面合同。所签订的合同不得对竞争性磋商文件确定的事项和成交人响应文件作实质性修改。</w:t>
      </w:r>
      <w:bookmarkEnd w:id="151"/>
      <w:bookmarkEnd w:id="152"/>
      <w:bookmarkEnd w:id="153"/>
      <w:bookmarkEnd w:id="154"/>
      <w:bookmarkStart w:id="155" w:name="_Toc26954"/>
    </w:p>
    <w:bookmarkEnd w:id="155"/>
    <w:p w14:paraId="596FAF63">
      <w:pPr>
        <w:numPr>
          <w:ilvl w:val="2"/>
          <w:numId w:val="0"/>
        </w:numPr>
        <w:wordWrap w:val="0"/>
        <w:topLinePunct/>
        <w:spacing w:line="500" w:lineRule="exact"/>
        <w:ind w:left="-140" w:firstLine="560"/>
        <w:rPr>
          <w:rFonts w:hint="eastAsia" w:ascii="宋体" w:hAnsi="宋体" w:cs="宋体"/>
          <w:sz w:val="24"/>
          <w:szCs w:val="24"/>
        </w:rPr>
      </w:pPr>
      <w:bookmarkStart w:id="156" w:name="_Toc21772"/>
      <w:bookmarkStart w:id="157" w:name="_Toc12834"/>
      <w:bookmarkStart w:id="158" w:name="_Toc10652"/>
      <w:bookmarkStart w:id="159" w:name="_Toc14039"/>
      <w:r>
        <w:rPr>
          <w:rFonts w:ascii="宋体" w:hAnsi="宋体" w:cs="宋体"/>
          <w:sz w:val="24"/>
          <w:szCs w:val="24"/>
        </w:rPr>
        <w:t>6.1.2</w:t>
      </w:r>
      <w:r>
        <w:rPr>
          <w:rFonts w:hint="eastAsia" w:ascii="宋体" w:hAnsi="宋体" w:cs="宋体"/>
          <w:sz w:val="24"/>
          <w:szCs w:val="24"/>
        </w:rPr>
        <w:t>竞争性磋商文件、成交人的响应文件和澄清文件等，均应作为签约的合同文本的基础。</w:t>
      </w:r>
      <w:bookmarkEnd w:id="156"/>
      <w:bookmarkEnd w:id="157"/>
      <w:bookmarkEnd w:id="158"/>
      <w:bookmarkEnd w:id="159"/>
      <w:bookmarkStart w:id="160" w:name="_Toc5481"/>
    </w:p>
    <w:bookmarkEnd w:id="160"/>
    <w:p w14:paraId="2CA86187">
      <w:pPr>
        <w:numPr>
          <w:ilvl w:val="2"/>
          <w:numId w:val="0"/>
        </w:numPr>
        <w:wordWrap w:val="0"/>
        <w:topLinePunct/>
        <w:spacing w:line="500" w:lineRule="exact"/>
        <w:ind w:left="-140" w:firstLine="560"/>
        <w:rPr>
          <w:rFonts w:hint="eastAsia" w:ascii="宋体" w:hAnsi="宋体" w:cs="宋体"/>
          <w:sz w:val="24"/>
          <w:szCs w:val="24"/>
        </w:rPr>
      </w:pPr>
      <w:bookmarkStart w:id="161" w:name="_Toc18228"/>
      <w:bookmarkStart w:id="162" w:name="_Toc10089"/>
      <w:bookmarkStart w:id="163" w:name="_Toc4762"/>
      <w:bookmarkStart w:id="164" w:name="_Toc12739"/>
      <w:r>
        <w:rPr>
          <w:rFonts w:ascii="宋体" w:hAnsi="宋体" w:cs="宋体"/>
          <w:sz w:val="24"/>
          <w:szCs w:val="24"/>
        </w:rPr>
        <w:t>6.1.3</w:t>
      </w:r>
      <w:r>
        <w:rPr>
          <w:rFonts w:hint="eastAsia" w:ascii="宋体" w:hAnsi="宋体" w:cs="宋体"/>
          <w:sz w:val="24"/>
          <w:szCs w:val="24"/>
        </w:rPr>
        <w:t>政府采购合同包括采购人与成交人的名称和住所、标的、数量、质量、价款或者报酬、履行期限及地点和方式、验收要求、违约责任、解决争议的方法等内容。</w:t>
      </w:r>
      <w:bookmarkEnd w:id="161"/>
      <w:bookmarkEnd w:id="162"/>
      <w:bookmarkEnd w:id="163"/>
      <w:bookmarkEnd w:id="164"/>
      <w:bookmarkStart w:id="165" w:name="_Toc7717"/>
    </w:p>
    <w:p w14:paraId="52B2357C">
      <w:pPr>
        <w:numPr>
          <w:ilvl w:val="2"/>
          <w:numId w:val="0"/>
        </w:numPr>
        <w:wordWrap w:val="0"/>
        <w:topLinePunct/>
        <w:spacing w:line="500" w:lineRule="exact"/>
        <w:ind w:left="-140" w:firstLine="560"/>
        <w:rPr>
          <w:rFonts w:hint="eastAsia" w:ascii="宋体" w:hAnsi="宋体" w:cs="宋体"/>
          <w:sz w:val="24"/>
          <w:szCs w:val="24"/>
        </w:rPr>
      </w:pPr>
      <w:bookmarkStart w:id="166" w:name="_Toc5311"/>
      <w:bookmarkStart w:id="167" w:name="_Toc18078"/>
      <w:bookmarkStart w:id="168" w:name="_Toc6035"/>
      <w:r>
        <w:rPr>
          <w:rFonts w:ascii="宋体" w:hAnsi="宋体" w:cs="宋体"/>
          <w:sz w:val="24"/>
          <w:szCs w:val="24"/>
        </w:rPr>
        <w:t>6.1.4</w:t>
      </w:r>
      <w:r>
        <w:rPr>
          <w:rFonts w:hint="eastAsia" w:ascii="宋体" w:hAnsi="宋体" w:cs="宋体"/>
          <w:sz w:val="24"/>
          <w:szCs w:val="24"/>
        </w:rPr>
        <w:t>如成交人不按本章第6.1.1项约定签订合同，采购人将报请取消其成交决定。采购人可按照磋商小组推荐的成交候选人名单排序，确定下一候选人为成交人或者重新采购。</w:t>
      </w:r>
      <w:bookmarkEnd w:id="165"/>
      <w:bookmarkEnd w:id="166"/>
      <w:bookmarkEnd w:id="167"/>
      <w:bookmarkEnd w:id="168"/>
    </w:p>
    <w:bookmarkEnd w:id="142"/>
    <w:p w14:paraId="19BAADCA">
      <w:pPr>
        <w:tabs>
          <w:tab w:val="left" w:pos="360"/>
        </w:tabs>
        <w:wordWrap w:val="0"/>
        <w:topLinePunct/>
        <w:autoSpaceDE w:val="0"/>
        <w:autoSpaceDN w:val="0"/>
        <w:adjustRightInd w:val="0"/>
        <w:snapToGrid w:val="0"/>
        <w:spacing w:line="500" w:lineRule="exact"/>
        <w:ind w:left="425" w:hanging="425"/>
        <w:contextualSpacing/>
        <w:outlineLvl w:val="1"/>
        <w:rPr>
          <w:rFonts w:hint="eastAsia" w:ascii="宋体" w:hAnsi="宋体" w:cs="宋体"/>
          <w:b/>
          <w:bCs/>
          <w:sz w:val="24"/>
          <w:szCs w:val="24"/>
        </w:rPr>
      </w:pPr>
      <w:bookmarkStart w:id="169" w:name="_Toc270604610"/>
      <w:bookmarkStart w:id="170" w:name="_Toc25425"/>
      <w:bookmarkStart w:id="171" w:name="_Toc269470338"/>
      <w:r>
        <w:rPr>
          <w:rFonts w:ascii="宋体" w:hAnsi="宋体" w:cs="宋体"/>
          <w:b/>
          <w:bCs/>
          <w:sz w:val="24"/>
          <w:szCs w:val="24"/>
        </w:rPr>
        <w:t>7.</w:t>
      </w:r>
      <w:r>
        <w:rPr>
          <w:rFonts w:hint="eastAsia" w:ascii="宋体" w:hAnsi="宋体" w:cs="宋体"/>
          <w:b/>
          <w:bCs/>
          <w:sz w:val="24"/>
          <w:szCs w:val="24"/>
        </w:rPr>
        <w:t xml:space="preserve"> </w:t>
      </w:r>
      <w:bookmarkStart w:id="172" w:name="_Toc13804"/>
      <w:bookmarkStart w:id="173" w:name="_Toc23774433"/>
      <w:bookmarkStart w:id="174" w:name="_Toc27882"/>
      <w:r>
        <w:rPr>
          <w:rFonts w:hint="eastAsia" w:ascii="宋体" w:hAnsi="宋体" w:cs="宋体"/>
          <w:b/>
          <w:bCs/>
          <w:sz w:val="24"/>
          <w:szCs w:val="24"/>
        </w:rPr>
        <w:t>纪律和监督</w:t>
      </w:r>
      <w:bookmarkEnd w:id="169"/>
      <w:bookmarkEnd w:id="170"/>
      <w:bookmarkEnd w:id="171"/>
      <w:bookmarkEnd w:id="172"/>
      <w:bookmarkEnd w:id="173"/>
      <w:bookmarkEnd w:id="174"/>
    </w:p>
    <w:p w14:paraId="29A9ECC2">
      <w:pPr>
        <w:keepNext/>
        <w:keepLines/>
        <w:numPr>
          <w:ilvl w:val="1"/>
          <w:numId w:val="0"/>
        </w:numPr>
        <w:wordWrap w:val="0"/>
        <w:topLinePunct/>
        <w:spacing w:line="500" w:lineRule="exact"/>
        <w:jc w:val="left"/>
        <w:outlineLvl w:val="2"/>
        <w:rPr>
          <w:rFonts w:hint="eastAsia" w:ascii="宋体" w:hAnsi="宋体" w:cs="宋体"/>
          <w:b/>
          <w:sz w:val="24"/>
          <w:szCs w:val="24"/>
        </w:rPr>
      </w:pPr>
      <w:bookmarkStart w:id="175" w:name="_Toc13152"/>
      <w:bookmarkStart w:id="176" w:name="_Toc428276606"/>
      <w:bookmarkStart w:id="177" w:name="_Toc428351666"/>
      <w:bookmarkStart w:id="178" w:name="_Toc2717"/>
      <w:bookmarkStart w:id="179" w:name="_Toc21526"/>
      <w:bookmarkStart w:id="180" w:name="_Toc455678149"/>
      <w:bookmarkStart w:id="181" w:name="_Toc277149399"/>
      <w:bookmarkStart w:id="182" w:name="_Toc270604611"/>
      <w:bookmarkStart w:id="183" w:name="_Toc462934323"/>
      <w:bookmarkStart w:id="184" w:name="_Toc270604838"/>
      <w:bookmarkStart w:id="185" w:name="_Toc269470339"/>
      <w:bookmarkStart w:id="186" w:name="_Toc454788046"/>
      <w:bookmarkStart w:id="187" w:name="_Toc463011302"/>
      <w:bookmarkStart w:id="188" w:name="_Toc31772"/>
      <w:r>
        <w:rPr>
          <w:rFonts w:ascii="宋体" w:hAnsi="宋体" w:cs="宋体"/>
          <w:b/>
          <w:sz w:val="24"/>
          <w:szCs w:val="24"/>
        </w:rPr>
        <w:t>7.1</w:t>
      </w:r>
      <w:r>
        <w:rPr>
          <w:rFonts w:hint="eastAsia" w:ascii="宋体" w:hAnsi="宋体" w:cs="宋体"/>
          <w:b/>
          <w:sz w:val="24"/>
          <w:szCs w:val="24"/>
        </w:rPr>
        <w:t>对采购人的纪律要求</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6ECA82A">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7.1.1</w:t>
      </w:r>
      <w:r>
        <w:rPr>
          <w:rFonts w:hint="eastAsia" w:ascii="宋体" w:hAnsi="宋体" w:cs="宋体"/>
          <w:sz w:val="24"/>
          <w:szCs w:val="24"/>
        </w:rPr>
        <w:t>采购人不得泄漏竞争性磋商中应当保密的情况和资料，不得与供应商串通损害国家利益、社会公共利益或者他人合法权益。</w:t>
      </w:r>
    </w:p>
    <w:p w14:paraId="6FFC3D5B">
      <w:pPr>
        <w:keepNext/>
        <w:keepLines/>
        <w:numPr>
          <w:ilvl w:val="1"/>
          <w:numId w:val="0"/>
        </w:numPr>
        <w:wordWrap w:val="0"/>
        <w:topLinePunct/>
        <w:spacing w:line="500" w:lineRule="exact"/>
        <w:jc w:val="left"/>
        <w:outlineLvl w:val="2"/>
        <w:rPr>
          <w:rFonts w:hint="eastAsia" w:ascii="宋体" w:hAnsi="宋体" w:cs="宋体"/>
          <w:b/>
          <w:sz w:val="24"/>
          <w:szCs w:val="24"/>
        </w:rPr>
      </w:pPr>
      <w:bookmarkStart w:id="189" w:name="_Toc270604612"/>
      <w:bookmarkStart w:id="190" w:name="_Toc455678150"/>
      <w:bookmarkStart w:id="191" w:name="_Toc463011303"/>
      <w:bookmarkStart w:id="192" w:name="_Toc10123"/>
      <w:bookmarkStart w:id="193" w:name="_Toc269470340"/>
      <w:bookmarkStart w:id="194" w:name="_Toc454788047"/>
      <w:bookmarkStart w:id="195" w:name="_Toc24245"/>
      <w:bookmarkStart w:id="196" w:name="_Toc1136"/>
      <w:bookmarkStart w:id="197" w:name="_Toc428351667"/>
      <w:bookmarkStart w:id="198" w:name="_Toc32519"/>
      <w:bookmarkStart w:id="199" w:name="_Toc270604839"/>
      <w:bookmarkStart w:id="200" w:name="_Toc462934324"/>
      <w:bookmarkStart w:id="201" w:name="_Toc277149400"/>
      <w:bookmarkStart w:id="202" w:name="_Toc428276607"/>
      <w:r>
        <w:rPr>
          <w:rFonts w:ascii="宋体" w:hAnsi="宋体" w:cs="宋体"/>
          <w:b/>
          <w:sz w:val="24"/>
          <w:szCs w:val="24"/>
        </w:rPr>
        <w:t>7.2</w:t>
      </w:r>
      <w:r>
        <w:rPr>
          <w:rFonts w:hint="eastAsia" w:ascii="宋体" w:hAnsi="宋体" w:cs="宋体"/>
          <w:b/>
          <w:sz w:val="24"/>
          <w:szCs w:val="24"/>
        </w:rPr>
        <w:t>对供应商的纪律要求</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ACAADB1">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7.2.1</w:t>
      </w:r>
      <w:r>
        <w:rPr>
          <w:rFonts w:hint="eastAsia" w:ascii="宋体" w:hAnsi="宋体" w:cs="宋体"/>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14:paraId="0C762CDB">
      <w:pPr>
        <w:keepNext/>
        <w:keepLines/>
        <w:numPr>
          <w:ilvl w:val="1"/>
          <w:numId w:val="0"/>
        </w:numPr>
        <w:wordWrap w:val="0"/>
        <w:topLinePunct/>
        <w:spacing w:line="500" w:lineRule="exact"/>
        <w:jc w:val="left"/>
        <w:outlineLvl w:val="2"/>
        <w:rPr>
          <w:rFonts w:hint="eastAsia" w:ascii="宋体" w:hAnsi="宋体" w:cs="宋体"/>
          <w:b/>
          <w:sz w:val="24"/>
          <w:szCs w:val="24"/>
        </w:rPr>
      </w:pPr>
      <w:bookmarkStart w:id="203" w:name="_Toc270604613"/>
      <w:bookmarkStart w:id="204" w:name="_Toc8404"/>
      <w:bookmarkStart w:id="205" w:name="_Toc270604840"/>
      <w:bookmarkStart w:id="206" w:name="_Toc455678151"/>
      <w:bookmarkStart w:id="207" w:name="_Toc277149401"/>
      <w:bookmarkStart w:id="208" w:name="_Toc269470341"/>
      <w:bookmarkStart w:id="209" w:name="_Toc454788048"/>
      <w:bookmarkStart w:id="210" w:name="_Toc15953"/>
      <w:bookmarkStart w:id="211" w:name="_Toc428276608"/>
      <w:bookmarkStart w:id="212" w:name="_Toc428351668"/>
      <w:bookmarkStart w:id="213" w:name="_Toc23588"/>
      <w:bookmarkStart w:id="214" w:name="_Toc462934325"/>
      <w:bookmarkStart w:id="215" w:name="_Toc463011304"/>
      <w:bookmarkStart w:id="216" w:name="_Toc26184"/>
      <w:r>
        <w:rPr>
          <w:rFonts w:ascii="宋体" w:hAnsi="宋体" w:cs="宋体"/>
          <w:b/>
          <w:sz w:val="24"/>
          <w:szCs w:val="24"/>
        </w:rPr>
        <w:t>7.3</w:t>
      </w:r>
      <w:r>
        <w:rPr>
          <w:rFonts w:hint="eastAsia" w:ascii="宋体" w:hAnsi="宋体" w:cs="宋体"/>
          <w:b/>
          <w:sz w:val="24"/>
          <w:szCs w:val="24"/>
        </w:rPr>
        <w:t>对磋商小组成员的纪律要求</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CA380F6">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7.3.1</w:t>
      </w:r>
      <w:r>
        <w:rPr>
          <w:rFonts w:hint="eastAsia" w:ascii="宋体" w:hAnsi="宋体" w:cs="宋体"/>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17972813">
      <w:pPr>
        <w:keepNext/>
        <w:keepLines/>
        <w:numPr>
          <w:ilvl w:val="1"/>
          <w:numId w:val="0"/>
        </w:numPr>
        <w:wordWrap w:val="0"/>
        <w:topLinePunct/>
        <w:spacing w:line="500" w:lineRule="exact"/>
        <w:jc w:val="left"/>
        <w:outlineLvl w:val="2"/>
        <w:rPr>
          <w:rFonts w:hint="eastAsia" w:ascii="宋体" w:hAnsi="宋体" w:cs="宋体"/>
          <w:b/>
          <w:sz w:val="24"/>
          <w:szCs w:val="24"/>
        </w:rPr>
      </w:pPr>
      <w:bookmarkStart w:id="217" w:name="_Toc14202"/>
      <w:bookmarkStart w:id="218" w:name="_Toc8563"/>
      <w:bookmarkStart w:id="219" w:name="_Toc270604841"/>
      <w:bookmarkStart w:id="220" w:name="_Toc269470342"/>
      <w:bookmarkStart w:id="221" w:name="_Toc4673"/>
      <w:bookmarkStart w:id="222" w:name="_Toc270604614"/>
      <w:bookmarkStart w:id="223" w:name="_Toc428276609"/>
      <w:bookmarkStart w:id="224" w:name="_Toc31422"/>
      <w:bookmarkStart w:id="225" w:name="_Toc454788049"/>
      <w:bookmarkStart w:id="226" w:name="_Toc277149402"/>
      <w:bookmarkStart w:id="227" w:name="_Toc462934326"/>
      <w:bookmarkStart w:id="228" w:name="_Toc428351669"/>
      <w:bookmarkStart w:id="229" w:name="_Toc455678152"/>
      <w:bookmarkStart w:id="230" w:name="_Toc463011305"/>
      <w:r>
        <w:rPr>
          <w:rFonts w:ascii="宋体" w:hAnsi="宋体" w:cs="宋体"/>
          <w:b/>
          <w:sz w:val="24"/>
          <w:szCs w:val="24"/>
        </w:rPr>
        <w:t>7.4</w:t>
      </w:r>
      <w:r>
        <w:rPr>
          <w:rFonts w:hint="eastAsia" w:ascii="宋体" w:hAnsi="宋体" w:cs="宋体"/>
          <w:b/>
          <w:sz w:val="24"/>
          <w:szCs w:val="24"/>
        </w:rPr>
        <w:t>对与磋商活动有关的工作人员的纪律要求</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CE9180D">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7.4.1</w:t>
      </w:r>
      <w:r>
        <w:rPr>
          <w:rFonts w:hint="eastAsia" w:ascii="宋体" w:hAnsi="宋体" w:cs="宋体"/>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354C7893">
      <w:pPr>
        <w:keepNext/>
        <w:keepLines/>
        <w:numPr>
          <w:ilvl w:val="1"/>
          <w:numId w:val="0"/>
        </w:numPr>
        <w:wordWrap w:val="0"/>
        <w:topLinePunct/>
        <w:spacing w:line="500" w:lineRule="exact"/>
        <w:jc w:val="left"/>
        <w:outlineLvl w:val="2"/>
        <w:rPr>
          <w:rFonts w:hint="eastAsia" w:ascii="宋体" w:hAnsi="宋体" w:cs="宋体"/>
          <w:b/>
          <w:sz w:val="24"/>
          <w:szCs w:val="24"/>
        </w:rPr>
      </w:pPr>
      <w:bookmarkStart w:id="231" w:name="_Toc270604615"/>
      <w:bookmarkStart w:id="232" w:name="_Toc454788050"/>
      <w:bookmarkStart w:id="233" w:name="_Toc269470343"/>
      <w:bookmarkStart w:id="234" w:name="_Toc277149403"/>
      <w:bookmarkStart w:id="235" w:name="_Toc270604842"/>
      <w:bookmarkStart w:id="236" w:name="_Toc29089"/>
      <w:bookmarkStart w:id="237" w:name="_Toc428351670"/>
      <w:bookmarkStart w:id="238" w:name="_Toc428276610"/>
      <w:r>
        <w:rPr>
          <w:rFonts w:ascii="宋体" w:hAnsi="宋体" w:cs="宋体"/>
          <w:b/>
          <w:sz w:val="24"/>
          <w:szCs w:val="24"/>
        </w:rPr>
        <w:t>7.5</w:t>
      </w:r>
      <w:r>
        <w:rPr>
          <w:rFonts w:hint="eastAsia" w:ascii="宋体" w:hAnsi="宋体" w:cs="宋体"/>
          <w:b/>
          <w:sz w:val="24"/>
          <w:szCs w:val="24"/>
        </w:rPr>
        <w:t xml:space="preserve"> </w:t>
      </w:r>
      <w:bookmarkStart w:id="239" w:name="_Toc27033"/>
      <w:bookmarkStart w:id="240" w:name="_Toc31103"/>
      <w:r>
        <w:rPr>
          <w:rFonts w:hint="eastAsia" w:ascii="宋体" w:hAnsi="宋体" w:cs="宋体"/>
          <w:b/>
          <w:sz w:val="24"/>
          <w:szCs w:val="24"/>
        </w:rPr>
        <w:t>询问、质疑和投诉</w:t>
      </w:r>
      <w:bookmarkEnd w:id="231"/>
      <w:bookmarkEnd w:id="232"/>
      <w:bookmarkEnd w:id="233"/>
      <w:bookmarkEnd w:id="234"/>
      <w:bookmarkEnd w:id="235"/>
      <w:bookmarkEnd w:id="236"/>
      <w:bookmarkEnd w:id="237"/>
      <w:bookmarkEnd w:id="238"/>
      <w:bookmarkEnd w:id="239"/>
      <w:bookmarkEnd w:id="240"/>
    </w:p>
    <w:p w14:paraId="51BA6EAD">
      <w:pPr>
        <w:numPr>
          <w:ilvl w:val="2"/>
          <w:numId w:val="0"/>
        </w:numPr>
        <w:wordWrap w:val="0"/>
        <w:topLinePunct/>
        <w:spacing w:line="500" w:lineRule="exact"/>
        <w:ind w:left="-140" w:firstLine="560"/>
        <w:rPr>
          <w:rFonts w:hint="eastAsia" w:ascii="宋体" w:hAnsi="宋体" w:cs="宋体"/>
          <w:sz w:val="24"/>
          <w:szCs w:val="24"/>
        </w:rPr>
      </w:pPr>
      <w:bookmarkStart w:id="241" w:name="_Toc455678154"/>
      <w:bookmarkStart w:id="242" w:name="_Toc11785"/>
      <w:bookmarkStart w:id="243" w:name="_Toc462934328"/>
      <w:bookmarkStart w:id="244" w:name="_Toc17445"/>
      <w:bookmarkStart w:id="245" w:name="_Toc463011307"/>
      <w:r>
        <w:rPr>
          <w:rFonts w:ascii="宋体" w:hAnsi="宋体" w:cs="宋体"/>
          <w:sz w:val="24"/>
          <w:szCs w:val="24"/>
        </w:rPr>
        <w:t>7.5.1</w:t>
      </w:r>
      <w:r>
        <w:rPr>
          <w:rFonts w:hint="eastAsia" w:ascii="宋体" w:hAnsi="宋体" w:cs="宋体"/>
          <w:sz w:val="24"/>
          <w:szCs w:val="24"/>
        </w:rPr>
        <w:t>供应商或有关当事人对磋商过程、成交结果有异议的，可以向采购人或者采购代理机构提出询问。</w:t>
      </w:r>
      <w:bookmarkEnd w:id="241"/>
      <w:bookmarkEnd w:id="242"/>
      <w:bookmarkEnd w:id="243"/>
      <w:bookmarkEnd w:id="244"/>
      <w:bookmarkEnd w:id="245"/>
    </w:p>
    <w:p w14:paraId="7834C36D">
      <w:pPr>
        <w:numPr>
          <w:ilvl w:val="2"/>
          <w:numId w:val="0"/>
        </w:numPr>
        <w:wordWrap w:val="0"/>
        <w:topLinePunct/>
        <w:spacing w:line="500" w:lineRule="exact"/>
        <w:ind w:left="-140" w:firstLine="560"/>
        <w:rPr>
          <w:rFonts w:hint="eastAsia" w:ascii="宋体" w:hAnsi="宋体" w:cs="宋体"/>
          <w:sz w:val="24"/>
          <w:szCs w:val="24"/>
        </w:rPr>
      </w:pPr>
      <w:bookmarkStart w:id="246" w:name="_Toc455678155"/>
      <w:bookmarkStart w:id="247" w:name="_Toc27421"/>
      <w:bookmarkStart w:id="248" w:name="_Toc24621"/>
      <w:bookmarkStart w:id="249" w:name="_Toc463011308"/>
      <w:bookmarkStart w:id="250" w:name="_Toc462934329"/>
      <w:r>
        <w:rPr>
          <w:rFonts w:ascii="宋体" w:hAnsi="宋体" w:cs="宋体"/>
          <w:sz w:val="24"/>
          <w:szCs w:val="24"/>
        </w:rPr>
        <w:t>7.5.2</w:t>
      </w:r>
      <w:r>
        <w:rPr>
          <w:rFonts w:hint="eastAsia" w:ascii="宋体" w:hAnsi="宋体" w:cs="宋体"/>
          <w:sz w:val="24"/>
          <w:szCs w:val="24"/>
        </w:rPr>
        <w:t>采购人或者采购代理机构应当在三个工作日内对供应商依法提出的询问作出答复。</w:t>
      </w:r>
      <w:bookmarkEnd w:id="246"/>
      <w:bookmarkEnd w:id="247"/>
      <w:bookmarkEnd w:id="248"/>
      <w:bookmarkEnd w:id="249"/>
      <w:bookmarkEnd w:id="250"/>
    </w:p>
    <w:p w14:paraId="1B3A31F9">
      <w:pPr>
        <w:numPr>
          <w:ilvl w:val="2"/>
          <w:numId w:val="0"/>
        </w:numPr>
        <w:wordWrap w:val="0"/>
        <w:topLinePunct/>
        <w:spacing w:line="500" w:lineRule="exact"/>
        <w:ind w:left="-140" w:firstLine="560"/>
        <w:rPr>
          <w:rFonts w:hint="eastAsia" w:ascii="宋体" w:hAnsi="宋体" w:cs="宋体"/>
          <w:sz w:val="24"/>
          <w:szCs w:val="24"/>
        </w:rPr>
      </w:pPr>
      <w:bookmarkStart w:id="251" w:name="_Toc28381"/>
      <w:bookmarkStart w:id="252" w:name="_Toc30298"/>
      <w:bookmarkStart w:id="253" w:name="_Toc462934330"/>
      <w:bookmarkStart w:id="254" w:name="_Toc463011309"/>
      <w:bookmarkStart w:id="255" w:name="_Toc455678156"/>
      <w:r>
        <w:rPr>
          <w:rFonts w:ascii="宋体" w:hAnsi="宋体" w:cs="宋体"/>
          <w:sz w:val="24"/>
          <w:szCs w:val="24"/>
        </w:rPr>
        <w:t>7.5.3</w:t>
      </w:r>
      <w:r>
        <w:rPr>
          <w:rFonts w:hint="eastAsia" w:ascii="宋体" w:hAnsi="宋体" w:cs="宋体"/>
          <w:sz w:val="24"/>
          <w:szCs w:val="24"/>
        </w:rPr>
        <w:t>供应商认为竞争性磋商文件、采购过程使自己的权益受到损害的，可以在知道或者应知其权益受到损害之日起七个工作日内，以书面形式向采购人提出质疑。</w:t>
      </w:r>
      <w:bookmarkEnd w:id="251"/>
      <w:bookmarkEnd w:id="252"/>
      <w:bookmarkEnd w:id="253"/>
      <w:bookmarkEnd w:id="254"/>
      <w:bookmarkEnd w:id="255"/>
    </w:p>
    <w:p w14:paraId="229BDD39">
      <w:pPr>
        <w:numPr>
          <w:ilvl w:val="2"/>
          <w:numId w:val="0"/>
        </w:numPr>
        <w:wordWrap w:val="0"/>
        <w:topLinePunct/>
        <w:spacing w:line="500" w:lineRule="exact"/>
        <w:ind w:left="-140" w:firstLine="560"/>
        <w:rPr>
          <w:rFonts w:hint="eastAsia" w:ascii="宋体" w:hAnsi="宋体" w:cs="宋体"/>
          <w:sz w:val="24"/>
          <w:szCs w:val="24"/>
        </w:rPr>
      </w:pPr>
      <w:bookmarkStart w:id="256" w:name="_Toc463011310"/>
      <w:bookmarkStart w:id="257" w:name="_Toc462934331"/>
      <w:bookmarkStart w:id="258" w:name="_Toc288"/>
      <w:bookmarkStart w:id="259" w:name="_Toc16614"/>
      <w:r>
        <w:rPr>
          <w:rFonts w:ascii="宋体" w:hAnsi="宋体" w:cs="宋体"/>
          <w:sz w:val="24"/>
          <w:szCs w:val="24"/>
        </w:rPr>
        <w:t>7.5.4</w:t>
      </w:r>
      <w:r>
        <w:rPr>
          <w:rFonts w:hint="eastAsia" w:ascii="宋体" w:hAnsi="宋体" w:cs="宋体"/>
          <w:sz w:val="24"/>
          <w:szCs w:val="24"/>
        </w:rPr>
        <w:t>供应商认为成交结果使自己的权益受到损害的，可以在成交结果公告期限届满之日起七个工作日内，以书面形式向采购人提出质疑，接收质疑函联系部门、电话及地址详见竞争性磋商公告。</w:t>
      </w:r>
      <w:bookmarkEnd w:id="256"/>
      <w:bookmarkEnd w:id="257"/>
      <w:bookmarkEnd w:id="258"/>
      <w:bookmarkEnd w:id="259"/>
      <w:r>
        <w:rPr>
          <w:rFonts w:hint="eastAsia" w:ascii="宋体" w:hAnsi="宋体" w:cs="宋体"/>
          <w:sz w:val="24"/>
          <w:szCs w:val="24"/>
        </w:rPr>
        <w:t>在法定质疑期内供应商针对同一采购程序环节的质疑应当一次性提出。</w:t>
      </w:r>
    </w:p>
    <w:p w14:paraId="50829D49">
      <w:pPr>
        <w:numPr>
          <w:ilvl w:val="2"/>
          <w:numId w:val="0"/>
        </w:numPr>
        <w:wordWrap w:val="0"/>
        <w:topLinePunct/>
        <w:spacing w:line="500" w:lineRule="exact"/>
        <w:ind w:left="-140" w:firstLine="560"/>
        <w:rPr>
          <w:rFonts w:hint="eastAsia" w:ascii="宋体" w:hAnsi="宋体" w:cs="宋体"/>
          <w:sz w:val="24"/>
          <w:szCs w:val="24"/>
        </w:rPr>
      </w:pPr>
      <w:bookmarkStart w:id="260" w:name="_Toc18478"/>
      <w:bookmarkStart w:id="261" w:name="_Toc463011311"/>
      <w:bookmarkStart w:id="262" w:name="_Toc462934332"/>
      <w:bookmarkStart w:id="263" w:name="_Toc5258"/>
      <w:bookmarkStart w:id="264" w:name="_Toc455678157"/>
      <w:r>
        <w:rPr>
          <w:rFonts w:ascii="宋体" w:hAnsi="宋体" w:cs="宋体"/>
          <w:sz w:val="24"/>
          <w:szCs w:val="24"/>
        </w:rPr>
        <w:t>7.5.5</w:t>
      </w:r>
      <w:r>
        <w:rPr>
          <w:rFonts w:hint="eastAsia" w:ascii="宋体" w:hAnsi="宋体" w:cs="宋体"/>
          <w:sz w:val="24"/>
          <w:szCs w:val="24"/>
        </w:rPr>
        <w:t>采购人或者采购代理机构应当在收到供应商的书面质疑后七个工作日内作出答复，并以书面形式通知质疑供应商和其他有关供应商，但答复的内容不得涉及商业秘密。</w:t>
      </w:r>
      <w:bookmarkEnd w:id="260"/>
      <w:bookmarkEnd w:id="261"/>
      <w:bookmarkEnd w:id="262"/>
      <w:bookmarkEnd w:id="263"/>
      <w:bookmarkEnd w:id="264"/>
    </w:p>
    <w:p w14:paraId="3DD8E198">
      <w:pPr>
        <w:numPr>
          <w:ilvl w:val="2"/>
          <w:numId w:val="0"/>
        </w:numPr>
        <w:wordWrap w:val="0"/>
        <w:topLinePunct/>
        <w:spacing w:line="500" w:lineRule="exact"/>
        <w:ind w:left="-140" w:firstLine="560"/>
        <w:rPr>
          <w:rFonts w:hint="eastAsia" w:ascii="宋体" w:hAnsi="宋体" w:cs="宋体"/>
          <w:sz w:val="24"/>
          <w:szCs w:val="24"/>
        </w:rPr>
      </w:pPr>
      <w:bookmarkStart w:id="265" w:name="_Toc21390"/>
      <w:bookmarkStart w:id="266" w:name="_Toc463011312"/>
      <w:bookmarkStart w:id="267" w:name="_Toc462934333"/>
      <w:bookmarkStart w:id="268" w:name="_Toc455678158"/>
      <w:bookmarkStart w:id="269" w:name="_Toc4898"/>
      <w:r>
        <w:rPr>
          <w:rFonts w:ascii="宋体" w:hAnsi="宋体" w:cs="宋体"/>
          <w:sz w:val="24"/>
          <w:szCs w:val="24"/>
        </w:rPr>
        <w:t>7.5.6</w:t>
      </w:r>
      <w:r>
        <w:rPr>
          <w:rFonts w:hint="eastAsia" w:ascii="宋体" w:hAnsi="宋体" w:cs="宋体"/>
          <w:sz w:val="24"/>
          <w:szCs w:val="24"/>
        </w:rPr>
        <w:t>质疑单位对采购人、采购代理机构的答复不满意或者采购人、采购代理机构未在规定的时间内作出答复的，可以在答复期满后十五个工作日内向同级政府采购监督管理部门投诉。</w:t>
      </w:r>
      <w:bookmarkEnd w:id="265"/>
      <w:bookmarkEnd w:id="266"/>
      <w:bookmarkEnd w:id="267"/>
      <w:bookmarkEnd w:id="268"/>
      <w:bookmarkEnd w:id="269"/>
    </w:p>
    <w:p w14:paraId="44536986">
      <w:pPr>
        <w:numPr>
          <w:ilvl w:val="2"/>
          <w:numId w:val="0"/>
        </w:numPr>
        <w:wordWrap w:val="0"/>
        <w:topLinePunct/>
        <w:spacing w:line="500" w:lineRule="exact"/>
        <w:ind w:left="-140" w:firstLine="560"/>
        <w:rPr>
          <w:rFonts w:hint="eastAsia" w:ascii="宋体" w:hAnsi="宋体" w:cs="宋体"/>
          <w:sz w:val="24"/>
          <w:szCs w:val="24"/>
        </w:rPr>
      </w:pPr>
      <w:bookmarkStart w:id="270" w:name="_Toc463011313"/>
      <w:bookmarkStart w:id="271" w:name="_Toc455678159"/>
      <w:bookmarkStart w:id="272" w:name="_Toc17682"/>
      <w:bookmarkStart w:id="273" w:name="_Toc462934334"/>
      <w:bookmarkStart w:id="274" w:name="_Toc11631"/>
      <w:r>
        <w:rPr>
          <w:rFonts w:ascii="宋体" w:hAnsi="宋体" w:cs="宋体"/>
          <w:sz w:val="24"/>
          <w:szCs w:val="24"/>
        </w:rPr>
        <w:t>7.5.7</w:t>
      </w:r>
      <w:r>
        <w:rPr>
          <w:rFonts w:hint="eastAsia" w:ascii="宋体" w:hAnsi="宋体" w:cs="宋体"/>
          <w:sz w:val="24"/>
          <w:szCs w:val="24"/>
        </w:rPr>
        <w:t>供应商质疑、投诉应当有明确的请求和必要的证明材料。供应商投诉的事项不得超出已质疑事项的范围。</w:t>
      </w:r>
      <w:bookmarkEnd w:id="270"/>
      <w:bookmarkEnd w:id="271"/>
      <w:bookmarkEnd w:id="272"/>
      <w:bookmarkEnd w:id="273"/>
      <w:bookmarkEnd w:id="274"/>
    </w:p>
    <w:p w14:paraId="4F040355">
      <w:pPr>
        <w:tabs>
          <w:tab w:val="left" w:pos="360"/>
        </w:tabs>
        <w:wordWrap w:val="0"/>
        <w:topLinePunct/>
        <w:autoSpaceDE w:val="0"/>
        <w:autoSpaceDN w:val="0"/>
        <w:adjustRightInd w:val="0"/>
        <w:snapToGrid w:val="0"/>
        <w:spacing w:line="500" w:lineRule="exact"/>
        <w:ind w:left="425" w:hanging="425"/>
        <w:contextualSpacing/>
        <w:outlineLvl w:val="1"/>
        <w:rPr>
          <w:rFonts w:hint="eastAsia" w:ascii="宋体" w:hAnsi="宋体" w:cs="宋体"/>
          <w:b/>
          <w:bCs/>
          <w:sz w:val="24"/>
          <w:szCs w:val="24"/>
        </w:rPr>
      </w:pPr>
      <w:bookmarkStart w:id="275" w:name="_Toc23774435"/>
      <w:bookmarkStart w:id="276" w:name="_Toc5729"/>
      <w:bookmarkStart w:id="277" w:name="_Toc14443"/>
      <w:r>
        <w:rPr>
          <w:rFonts w:ascii="宋体" w:hAnsi="宋体" w:cs="宋体"/>
          <w:b/>
          <w:bCs/>
          <w:sz w:val="24"/>
          <w:szCs w:val="24"/>
        </w:rPr>
        <w:t>8.</w:t>
      </w:r>
      <w:r>
        <w:rPr>
          <w:rFonts w:hint="eastAsia" w:ascii="宋体" w:hAnsi="宋体" w:cs="宋体"/>
          <w:b/>
          <w:bCs/>
          <w:sz w:val="24"/>
          <w:szCs w:val="24"/>
        </w:rPr>
        <w:t>需要补充的其他内容</w:t>
      </w:r>
      <w:bookmarkEnd w:id="275"/>
      <w:bookmarkEnd w:id="276"/>
      <w:bookmarkEnd w:id="277"/>
    </w:p>
    <w:p w14:paraId="6800C2EC">
      <w:pPr>
        <w:numPr>
          <w:ilvl w:val="2"/>
          <w:numId w:val="0"/>
        </w:numPr>
        <w:wordWrap w:val="0"/>
        <w:topLinePunct/>
        <w:spacing w:line="500" w:lineRule="exact"/>
        <w:ind w:left="-140" w:firstLine="560"/>
        <w:rPr>
          <w:rFonts w:hint="eastAsia" w:ascii="宋体" w:hAnsi="宋体" w:cs="宋体"/>
          <w:sz w:val="24"/>
          <w:szCs w:val="24"/>
        </w:rPr>
      </w:pPr>
      <w:r>
        <w:rPr>
          <w:rFonts w:ascii="宋体" w:hAnsi="宋体" w:cs="宋体"/>
          <w:sz w:val="24"/>
          <w:szCs w:val="24"/>
        </w:rPr>
        <w:t>8.1.1</w:t>
      </w:r>
      <w:r>
        <w:rPr>
          <w:rFonts w:hint="eastAsia" w:ascii="宋体" w:hAnsi="宋体" w:cs="宋体"/>
          <w:sz w:val="24"/>
          <w:szCs w:val="24"/>
        </w:rPr>
        <w:t>需要补充的其他内容：见供应商须知前附表。</w:t>
      </w:r>
    </w:p>
    <w:p w14:paraId="0042B8EC">
      <w:pPr>
        <w:pStyle w:val="2"/>
      </w:pPr>
      <w:r>
        <w:rPr>
          <w:rFonts w:ascii="宋体" w:hAnsi="宋体" w:cs="宋体"/>
          <w:szCs w:val="24"/>
        </w:rPr>
        <w:br w:type="page"/>
      </w:r>
      <w:r>
        <w:rPr>
          <w:rFonts w:hint="eastAsia"/>
        </w:rPr>
        <w:t xml:space="preserve"> </w:t>
      </w:r>
      <w:bookmarkStart w:id="278" w:name="_Toc27124"/>
      <w:bookmarkStart w:id="279" w:name="_Toc16114"/>
      <w:r>
        <w:rPr>
          <w:rFonts w:hint="eastAsia"/>
        </w:rPr>
        <w:t>第三章  磋商办法</w:t>
      </w:r>
      <w:bookmarkEnd w:id="278"/>
      <w:bookmarkEnd w:id="279"/>
    </w:p>
    <w:p w14:paraId="1ABCD967">
      <w:pPr>
        <w:numPr>
          <w:ilvl w:val="0"/>
          <w:numId w:val="1"/>
        </w:numPr>
        <w:spacing w:line="520" w:lineRule="exact"/>
        <w:ind w:firstLine="482" w:firstLineChars="200"/>
        <w:rPr>
          <w:rFonts w:hint="eastAsia" w:ascii="宋体" w:hAnsi="宋体" w:cs="宋体"/>
          <w:b/>
          <w:sz w:val="24"/>
          <w:szCs w:val="24"/>
        </w:rPr>
      </w:pP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280" w:name="_Toc179632619"/>
      <w:bookmarkEnd w:id="280"/>
      <w:bookmarkStart w:id="281" w:name="_Toc28030"/>
      <w:bookmarkEnd w:id="281"/>
      <w:bookmarkStart w:id="282" w:name="_Toc19618"/>
      <w:bookmarkEnd w:id="282"/>
      <w:bookmarkStart w:id="283" w:name="_Toc29880"/>
    </w:p>
    <w:p w14:paraId="59ED0994">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2. 评审标准</w:t>
      </w:r>
      <w:bookmarkEnd w:id="283"/>
    </w:p>
    <w:p w14:paraId="75954DBA">
      <w:pPr>
        <w:spacing w:line="520" w:lineRule="exact"/>
        <w:ind w:firstLine="420" w:firstLineChars="175"/>
        <w:rPr>
          <w:rFonts w:hint="eastAsia" w:ascii="宋体" w:hAnsi="宋体" w:cs="宋体"/>
          <w:sz w:val="24"/>
          <w:szCs w:val="24"/>
        </w:rPr>
      </w:pPr>
      <w:bookmarkStart w:id="284" w:name="_Toc23196"/>
      <w:bookmarkEnd w:id="284"/>
      <w:bookmarkStart w:id="285" w:name="_Toc12931"/>
      <w:bookmarkEnd w:id="285"/>
      <w:bookmarkStart w:id="286" w:name="_Toc179632620"/>
      <w:bookmarkEnd w:id="286"/>
      <w:bookmarkStart w:id="287" w:name="_Toc31847"/>
      <w:bookmarkEnd w:id="287"/>
      <w:r>
        <w:rPr>
          <w:rFonts w:hint="eastAsia" w:ascii="宋体" w:hAnsi="宋体" w:cs="宋体"/>
          <w:sz w:val="24"/>
          <w:szCs w:val="24"/>
        </w:rPr>
        <w:t>2.1 初步评审标准</w:t>
      </w:r>
    </w:p>
    <w:p w14:paraId="7BD3C60A">
      <w:pPr>
        <w:spacing w:line="520" w:lineRule="exact"/>
        <w:ind w:firstLine="420" w:firstLineChars="175"/>
        <w:rPr>
          <w:rFonts w:hint="eastAsia" w:ascii="宋体" w:hAnsi="宋体" w:cs="宋体"/>
          <w:sz w:val="24"/>
          <w:szCs w:val="24"/>
        </w:rPr>
      </w:pPr>
      <w:r>
        <w:rPr>
          <w:rFonts w:hint="eastAsia" w:ascii="宋体" w:hAnsi="宋体" w:cs="宋体"/>
          <w:sz w:val="24"/>
          <w:szCs w:val="24"/>
        </w:rPr>
        <w:t>2.1.1符合性评审标准：见初步评审表。</w:t>
      </w:r>
    </w:p>
    <w:p w14:paraId="06615603">
      <w:pPr>
        <w:spacing w:line="520" w:lineRule="exact"/>
        <w:ind w:firstLine="420" w:firstLineChars="175"/>
        <w:rPr>
          <w:rFonts w:hint="eastAsia" w:ascii="宋体" w:hAnsi="宋体" w:cs="宋体"/>
          <w:sz w:val="24"/>
          <w:szCs w:val="24"/>
        </w:rPr>
      </w:pPr>
      <w:r>
        <w:rPr>
          <w:rFonts w:hint="eastAsia" w:ascii="宋体" w:hAnsi="宋体" w:cs="宋体"/>
          <w:sz w:val="24"/>
          <w:szCs w:val="24"/>
        </w:rPr>
        <w:t>2.1.2 资格性评审标准：见初步评审表。</w:t>
      </w:r>
    </w:p>
    <w:p w14:paraId="5F2D659D">
      <w:pPr>
        <w:spacing w:line="520" w:lineRule="exact"/>
        <w:ind w:firstLine="420" w:firstLineChars="175"/>
        <w:rPr>
          <w:rFonts w:hint="eastAsia" w:ascii="宋体" w:hAnsi="宋体" w:cs="宋体"/>
          <w:sz w:val="24"/>
          <w:szCs w:val="24"/>
        </w:rPr>
      </w:pPr>
      <w:bookmarkStart w:id="288" w:name="_Toc607"/>
      <w:bookmarkEnd w:id="288"/>
      <w:bookmarkStart w:id="289" w:name="_Toc16603"/>
      <w:bookmarkEnd w:id="289"/>
      <w:bookmarkStart w:id="290" w:name="_Toc179632621"/>
      <w:bookmarkEnd w:id="290"/>
      <w:bookmarkStart w:id="291" w:name="_Toc11804"/>
      <w:bookmarkEnd w:id="291"/>
      <w:r>
        <w:rPr>
          <w:rFonts w:hint="eastAsia" w:ascii="宋体" w:hAnsi="宋体" w:cs="宋体"/>
          <w:sz w:val="24"/>
          <w:szCs w:val="24"/>
        </w:rPr>
        <w:t>2.1.3 响应性评审标准：见初步评审表。</w:t>
      </w:r>
    </w:p>
    <w:p w14:paraId="6BA01E89">
      <w:pPr>
        <w:spacing w:line="520" w:lineRule="exact"/>
        <w:ind w:firstLine="420" w:firstLineChars="175"/>
        <w:rPr>
          <w:rFonts w:hint="eastAsia" w:ascii="宋体" w:hAnsi="宋体" w:cs="宋体"/>
          <w:sz w:val="24"/>
          <w:szCs w:val="24"/>
        </w:rPr>
      </w:pPr>
      <w:r>
        <w:rPr>
          <w:rFonts w:hint="eastAsia" w:ascii="宋体" w:hAnsi="宋体" w:cs="宋体"/>
          <w:sz w:val="24"/>
          <w:szCs w:val="24"/>
        </w:rPr>
        <w:t>2.2 分值构成与评分标准</w:t>
      </w:r>
    </w:p>
    <w:p w14:paraId="78C05A30">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0650DD5A">
      <w:pPr>
        <w:spacing w:line="52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（1）磋商报价的权重占3</w:t>
      </w:r>
      <w:r>
        <w:rPr>
          <w:rFonts w:ascii="宋体" w:hAnsi="宋体" w:cs="宋体"/>
          <w:color w:val="000000"/>
          <w:sz w:val="24"/>
          <w:szCs w:val="24"/>
        </w:rPr>
        <w:t>0</w:t>
      </w:r>
      <w:r>
        <w:rPr>
          <w:rFonts w:hint="eastAsia" w:ascii="宋体" w:hAnsi="宋体" w:cs="宋体"/>
          <w:color w:val="000000"/>
          <w:sz w:val="24"/>
          <w:szCs w:val="24"/>
        </w:rPr>
        <w:t>%</w:t>
      </w:r>
    </w:p>
    <w:p w14:paraId="67486730">
      <w:pPr>
        <w:spacing w:line="52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（2）技术标的权重占55%</w:t>
      </w:r>
    </w:p>
    <w:p w14:paraId="5FAB7DB1">
      <w:pPr>
        <w:spacing w:line="520" w:lineRule="exact"/>
        <w:ind w:firstLine="420" w:firstLineChars="175"/>
        <w:rPr>
          <w:rFonts w:hint="eastAsia" w:ascii="宋体" w:hAnsi="宋体" w:cs="宋体"/>
          <w:color w:val="000000"/>
          <w:sz w:val="24"/>
          <w:szCs w:val="24"/>
        </w:rPr>
      </w:pPr>
      <w:r>
        <w:rPr>
          <w:rFonts w:hint="eastAsia" w:ascii="宋体" w:hAnsi="宋体" w:cs="宋体"/>
          <w:color w:val="000000"/>
          <w:sz w:val="24"/>
          <w:szCs w:val="24"/>
        </w:rPr>
        <w:t>（3）综合标的权重占15%</w:t>
      </w:r>
    </w:p>
    <w:p w14:paraId="5101E6A9">
      <w:pPr>
        <w:spacing w:line="520" w:lineRule="exact"/>
        <w:ind w:firstLine="480" w:firstLineChars="200"/>
        <w:rPr>
          <w:rFonts w:hint="eastAsia" w:ascii="宋体" w:hAnsi="宋体" w:cs="宋体"/>
          <w:sz w:val="24"/>
          <w:szCs w:val="24"/>
        </w:rPr>
      </w:pPr>
      <w:r>
        <w:rPr>
          <w:rFonts w:hint="eastAsia" w:ascii="宋体" w:hAnsi="宋体" w:cs="宋体"/>
          <w:color w:val="000000"/>
          <w:sz w:val="24"/>
          <w:szCs w:val="24"/>
        </w:rPr>
        <w:t>2.2.2  评分标准：见磋商办法</w:t>
      </w:r>
      <w:r>
        <w:rPr>
          <w:rFonts w:hint="eastAsia" w:ascii="宋体" w:hAnsi="宋体" w:cs="宋体"/>
          <w:sz w:val="24"/>
          <w:szCs w:val="24"/>
        </w:rPr>
        <w:t>前附表。</w:t>
      </w:r>
      <w:bookmarkStart w:id="292" w:name="_Toc144974571"/>
      <w:bookmarkEnd w:id="292"/>
      <w:bookmarkStart w:id="293" w:name="_Toc152045604"/>
      <w:bookmarkEnd w:id="293"/>
      <w:bookmarkStart w:id="294" w:name="_Toc11715"/>
      <w:bookmarkEnd w:id="294"/>
      <w:bookmarkStart w:id="295" w:name="_Toc13158"/>
      <w:bookmarkEnd w:id="295"/>
      <w:bookmarkStart w:id="296" w:name="_Toc25534"/>
      <w:bookmarkEnd w:id="296"/>
      <w:bookmarkStart w:id="297" w:name="_Toc179632622"/>
      <w:bookmarkEnd w:id="297"/>
      <w:bookmarkStart w:id="298" w:name="_Toc152042381"/>
    </w:p>
    <w:p w14:paraId="50FAC8CB">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3. 磋商程序</w:t>
      </w:r>
      <w:bookmarkEnd w:id="298"/>
    </w:p>
    <w:p w14:paraId="3FF60710">
      <w:pPr>
        <w:spacing w:line="520" w:lineRule="exact"/>
        <w:ind w:firstLine="480" w:firstLineChars="200"/>
        <w:rPr>
          <w:rFonts w:hint="eastAsia" w:ascii="宋体" w:hAnsi="宋体" w:cs="宋体"/>
          <w:sz w:val="24"/>
          <w:szCs w:val="24"/>
        </w:rPr>
      </w:pPr>
      <w:bookmarkStart w:id="299" w:name="_Toc144974572"/>
      <w:bookmarkEnd w:id="299"/>
      <w:bookmarkStart w:id="300" w:name="_Toc30372"/>
      <w:bookmarkEnd w:id="300"/>
      <w:bookmarkStart w:id="301" w:name="_Toc8644"/>
      <w:bookmarkEnd w:id="301"/>
      <w:bookmarkStart w:id="302" w:name="_Toc152042382"/>
      <w:bookmarkEnd w:id="302"/>
      <w:bookmarkStart w:id="303" w:name="_Toc31010"/>
      <w:bookmarkEnd w:id="303"/>
      <w:bookmarkStart w:id="304" w:name="_Toc152045605"/>
      <w:bookmarkEnd w:id="304"/>
      <w:bookmarkStart w:id="305" w:name="_Toc179632623"/>
      <w:r>
        <w:rPr>
          <w:rFonts w:hint="eastAsia" w:ascii="宋体" w:hAnsi="宋体" w:cs="宋体"/>
          <w:sz w:val="24"/>
          <w:szCs w:val="24"/>
        </w:rPr>
        <w:t>3.1 初步评审</w:t>
      </w:r>
      <w:bookmarkEnd w:id="305"/>
    </w:p>
    <w:p w14:paraId="5C79B931">
      <w:pPr>
        <w:spacing w:line="520" w:lineRule="exact"/>
        <w:ind w:firstLine="480" w:firstLineChars="200"/>
        <w:rPr>
          <w:rFonts w:hint="eastAsia" w:ascii="宋体" w:hAnsi="宋体" w:cs="宋体"/>
          <w:sz w:val="24"/>
          <w:szCs w:val="24"/>
        </w:rPr>
      </w:pPr>
      <w:r>
        <w:rPr>
          <w:rFonts w:hint="eastAsia" w:ascii="宋体" w:hAnsi="宋体" w:cs="宋体"/>
          <w:sz w:val="24"/>
          <w:szCs w:val="24"/>
        </w:rPr>
        <w:t>3.1.</w:t>
      </w:r>
      <w:r>
        <w:rPr>
          <w:rFonts w:ascii="宋体" w:hAnsi="宋体" w:cs="宋体"/>
          <w:sz w:val="24"/>
          <w:szCs w:val="24"/>
        </w:rPr>
        <w:t>1</w:t>
      </w:r>
      <w:r>
        <w:rPr>
          <w:rFonts w:hint="eastAsia" w:ascii="宋体" w:hAnsi="宋体" w:cs="宋体"/>
          <w:sz w:val="24"/>
          <w:szCs w:val="24"/>
        </w:rPr>
        <w:t>磋商小组依据本章第2.1.1项、第2.1.2项、第2.1.3项规定的评审标准对响应文件进行初步评审。有一项不符合评审标准的，其磋商将被否决。</w:t>
      </w:r>
    </w:p>
    <w:p w14:paraId="44C27879">
      <w:pPr>
        <w:spacing w:line="520" w:lineRule="exact"/>
        <w:ind w:firstLine="480" w:firstLineChars="200"/>
        <w:rPr>
          <w:rFonts w:hint="eastAsia" w:ascii="宋体" w:hAnsi="宋体" w:cs="宋体"/>
          <w:sz w:val="24"/>
          <w:szCs w:val="24"/>
        </w:rPr>
      </w:pPr>
      <w:r>
        <w:rPr>
          <w:rFonts w:hint="eastAsia" w:ascii="宋体" w:hAnsi="宋体" w:cs="宋体"/>
          <w:sz w:val="24"/>
          <w:szCs w:val="24"/>
        </w:rPr>
        <w:t>3.1.</w:t>
      </w:r>
      <w:r>
        <w:rPr>
          <w:rFonts w:ascii="宋体" w:hAnsi="宋体" w:cs="宋体"/>
          <w:sz w:val="24"/>
          <w:szCs w:val="24"/>
        </w:rPr>
        <w:t>2</w:t>
      </w:r>
      <w:r>
        <w:rPr>
          <w:rFonts w:hint="eastAsia" w:ascii="宋体" w:hAnsi="宋体" w:cs="宋体"/>
          <w:sz w:val="24"/>
          <w:szCs w:val="24"/>
        </w:rPr>
        <w:t>供应商有以下情形之一的，其磋商作无效标处理：</w:t>
      </w:r>
    </w:p>
    <w:p w14:paraId="73949478">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2610A99F">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6847ED22">
      <w:pPr>
        <w:spacing w:line="520" w:lineRule="exact"/>
        <w:ind w:firstLine="480" w:firstLineChars="200"/>
        <w:rPr>
          <w:rFonts w:hint="eastAsia" w:ascii="宋体" w:hAnsi="宋体" w:cs="宋体"/>
          <w:sz w:val="24"/>
          <w:szCs w:val="24"/>
        </w:rPr>
      </w:pPr>
      <w:r>
        <w:rPr>
          <w:rFonts w:hint="eastAsia" w:ascii="宋体" w:hAnsi="宋体" w:cs="宋体"/>
          <w:sz w:val="24"/>
          <w:szCs w:val="24"/>
        </w:rPr>
        <w:t>3.1.3磋商报价有算术错误的，磋商小组按以下原则对磋商报价进行修正，修正的价格经供应商书面确认后具有约束力。供应商不接受修正价格的，其磋商将被否决。</w:t>
      </w:r>
    </w:p>
    <w:p w14:paraId="2A613048">
      <w:pPr>
        <w:spacing w:line="520" w:lineRule="exact"/>
        <w:ind w:firstLine="480" w:firstLineChars="200"/>
        <w:rPr>
          <w:rFonts w:hint="eastAsia" w:ascii="宋体" w:hAnsi="宋体" w:cs="宋体"/>
          <w:sz w:val="24"/>
          <w:szCs w:val="24"/>
        </w:rPr>
      </w:pPr>
      <w:bookmarkStart w:id="306" w:name="_Toc152042383"/>
      <w:bookmarkEnd w:id="306"/>
      <w:r>
        <w:rPr>
          <w:rFonts w:hint="eastAsia" w:ascii="宋体" w:hAnsi="宋体" w:cs="宋体"/>
          <w:sz w:val="24"/>
          <w:szCs w:val="24"/>
        </w:rPr>
        <w:t>（1）响应文件中的大写金额与小写金额不一致的，以大写金额为准；</w:t>
      </w:r>
    </w:p>
    <w:p w14:paraId="6D860874">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49FF4339">
      <w:pPr>
        <w:spacing w:line="520" w:lineRule="exact"/>
        <w:ind w:firstLine="480" w:firstLineChars="200"/>
        <w:rPr>
          <w:rFonts w:hint="eastAsia" w:ascii="宋体" w:hAnsi="宋体" w:cs="宋体"/>
          <w:sz w:val="24"/>
          <w:szCs w:val="24"/>
        </w:rPr>
      </w:pPr>
      <w:bookmarkStart w:id="307" w:name="_Toc144974573"/>
      <w:bookmarkEnd w:id="307"/>
      <w:bookmarkStart w:id="308" w:name="_Toc152042384"/>
      <w:bookmarkEnd w:id="308"/>
      <w:bookmarkStart w:id="309" w:name="_Toc179632624"/>
      <w:bookmarkEnd w:id="309"/>
      <w:bookmarkStart w:id="310" w:name="_Toc152045606"/>
      <w:r>
        <w:rPr>
          <w:rFonts w:hint="eastAsia" w:ascii="宋体" w:hAnsi="宋体" w:cs="宋体"/>
          <w:sz w:val="24"/>
          <w:szCs w:val="24"/>
        </w:rPr>
        <w:t>3.2 详细评审</w:t>
      </w:r>
      <w:bookmarkEnd w:id="310"/>
    </w:p>
    <w:p w14:paraId="60C2CFED">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2CAF985B">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6774AC0E">
      <w:pPr>
        <w:spacing w:line="520" w:lineRule="exact"/>
        <w:ind w:firstLine="480" w:firstLineChars="200"/>
        <w:rPr>
          <w:rFonts w:hint="eastAsia" w:ascii="宋体" w:hAnsi="宋体" w:cs="宋体"/>
          <w:sz w:val="24"/>
          <w:szCs w:val="24"/>
        </w:rPr>
      </w:pPr>
      <w:bookmarkStart w:id="311" w:name="_Toc466566711"/>
      <w:bookmarkEnd w:id="311"/>
      <w:bookmarkStart w:id="312" w:name="_Toc401926485"/>
      <w:bookmarkEnd w:id="312"/>
      <w:bookmarkStart w:id="313" w:name="_Toc401512224"/>
      <w:bookmarkEnd w:id="313"/>
      <w:bookmarkStart w:id="314" w:name="_Toc423358132"/>
      <w:bookmarkEnd w:id="314"/>
      <w:bookmarkStart w:id="315" w:name="_Toc418608950"/>
      <w:bookmarkEnd w:id="315"/>
      <w:bookmarkStart w:id="316" w:name="_Toc387498748"/>
      <w:bookmarkEnd w:id="316"/>
      <w:bookmarkStart w:id="317" w:name="_Toc179632625"/>
      <w:bookmarkEnd w:id="317"/>
      <w:bookmarkStart w:id="318" w:name="_Toc421698384"/>
      <w:bookmarkEnd w:id="318"/>
      <w:bookmarkStart w:id="319" w:name="_Toc152042385"/>
      <w:bookmarkEnd w:id="319"/>
      <w:bookmarkStart w:id="320" w:name="_Toc389384087"/>
      <w:bookmarkEnd w:id="320"/>
      <w:bookmarkStart w:id="321" w:name="_Toc418605429"/>
      <w:bookmarkEnd w:id="321"/>
      <w:bookmarkStart w:id="322" w:name="_Toc466566800"/>
      <w:bookmarkEnd w:id="322"/>
      <w:bookmarkStart w:id="323" w:name="_Toc421805017"/>
      <w:bookmarkEnd w:id="323"/>
      <w:bookmarkStart w:id="324" w:name="_Toc144974575"/>
      <w:bookmarkEnd w:id="324"/>
      <w:bookmarkStart w:id="325" w:name="_Toc152045607"/>
      <w:r>
        <w:rPr>
          <w:rFonts w:hint="eastAsia" w:ascii="宋体" w:hAnsi="宋体" w:cs="宋体"/>
          <w:sz w:val="24"/>
          <w:szCs w:val="24"/>
        </w:rPr>
        <w:t xml:space="preserve">3.3 </w:t>
      </w:r>
      <w:bookmarkEnd w:id="325"/>
      <w:r>
        <w:rPr>
          <w:rFonts w:hint="eastAsia" w:ascii="宋体" w:hAnsi="宋体" w:cs="宋体"/>
          <w:sz w:val="24"/>
          <w:szCs w:val="24"/>
        </w:rPr>
        <w:t>响应文件的澄清和补正</w:t>
      </w:r>
    </w:p>
    <w:p w14:paraId="01F97C7E">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5B29945C">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652D7C2B">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1D0159EF">
      <w:pPr>
        <w:spacing w:line="520" w:lineRule="exact"/>
        <w:ind w:firstLine="480" w:firstLineChars="200"/>
        <w:rPr>
          <w:rFonts w:hint="eastAsia" w:ascii="宋体" w:hAnsi="宋体" w:cs="宋体"/>
          <w:sz w:val="24"/>
          <w:szCs w:val="24"/>
        </w:rPr>
      </w:pPr>
      <w:bookmarkStart w:id="326" w:name="_Toc423358133"/>
      <w:bookmarkEnd w:id="326"/>
      <w:bookmarkStart w:id="327" w:name="_Toc418608951"/>
      <w:bookmarkEnd w:id="327"/>
      <w:bookmarkStart w:id="328" w:name="_Toc152042386"/>
      <w:bookmarkEnd w:id="328"/>
      <w:bookmarkStart w:id="329" w:name="_Toc421698385"/>
      <w:bookmarkEnd w:id="329"/>
      <w:bookmarkStart w:id="330" w:name="_Toc418605430"/>
      <w:bookmarkEnd w:id="330"/>
      <w:bookmarkStart w:id="331" w:name="_Toc401512225"/>
      <w:bookmarkEnd w:id="331"/>
      <w:bookmarkStart w:id="332" w:name="_Toc152045608"/>
      <w:bookmarkEnd w:id="332"/>
      <w:bookmarkStart w:id="333" w:name="_Toc179632626"/>
      <w:bookmarkEnd w:id="333"/>
      <w:bookmarkStart w:id="334" w:name="_Toc466566712"/>
      <w:bookmarkEnd w:id="334"/>
      <w:bookmarkStart w:id="335" w:name="_Toc466566801"/>
      <w:bookmarkEnd w:id="335"/>
      <w:bookmarkStart w:id="336" w:name="_Toc401926486"/>
      <w:bookmarkEnd w:id="336"/>
      <w:bookmarkStart w:id="337" w:name="_Toc144974576"/>
      <w:bookmarkEnd w:id="337"/>
      <w:bookmarkStart w:id="338" w:name="_Toc421805018"/>
      <w:bookmarkEnd w:id="338"/>
      <w:bookmarkStart w:id="339" w:name="_Toc389384088"/>
      <w:bookmarkEnd w:id="339"/>
      <w:bookmarkStart w:id="340" w:name="_Toc387498749"/>
      <w:r>
        <w:rPr>
          <w:rFonts w:hint="eastAsia" w:ascii="宋体" w:hAnsi="宋体" w:cs="宋体"/>
          <w:sz w:val="24"/>
          <w:szCs w:val="24"/>
        </w:rPr>
        <w:t>3.4供应商的最终得分</w:t>
      </w:r>
      <w:bookmarkEnd w:id="340"/>
    </w:p>
    <w:p w14:paraId="57E3F745">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（1）磋商小组完成对最终磋商报价、技术标和综合标的汇总后，取平均值作为该供应商的最终得分。</w:t>
      </w:r>
    </w:p>
    <w:p w14:paraId="5F91FCEA">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7EA07798">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6D18F335">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71373528">
      <w:pPr>
        <w:spacing w:line="52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磋商小组完成磋商后，应当向采购人提交书面评标报告。</w:t>
      </w:r>
    </w:p>
    <w:p w14:paraId="6DFF37F0">
      <w:pPr>
        <w:spacing w:line="520" w:lineRule="exact"/>
        <w:jc w:val="center"/>
        <w:rPr>
          <w:rFonts w:hint="eastAsia" w:ascii="宋体" w:hAnsi="宋体" w:cs="宋体"/>
          <w:sz w:val="28"/>
          <w:szCs w:val="28"/>
        </w:rPr>
      </w:pPr>
      <w:r>
        <w:rPr>
          <w:b/>
          <w:sz w:val="30"/>
          <w:szCs w:val="30"/>
        </w:rPr>
        <w:br w:type="page"/>
      </w:r>
      <w:r>
        <w:rPr>
          <w:rFonts w:hint="eastAsia"/>
          <w:b/>
          <w:sz w:val="28"/>
          <w:szCs w:val="28"/>
        </w:rPr>
        <w:t>初步评审表</w:t>
      </w:r>
    </w:p>
    <w:tbl>
      <w:tblPr>
        <w:tblStyle w:val="10"/>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561A16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311EE7E">
            <w:pPr>
              <w:spacing w:line="500" w:lineRule="exact"/>
              <w:jc w:val="center"/>
              <w:rPr>
                <w:rFonts w:hint="eastAsia" w:ascii="宋体" w:hAnsi="宋体"/>
                <w:b/>
                <w:bCs/>
                <w:sz w:val="24"/>
                <w:szCs w:val="24"/>
              </w:rPr>
            </w:pPr>
            <w:r>
              <w:rPr>
                <w:rFonts w:hint="eastAsia" w:ascii="宋体" w:hAnsi="宋体"/>
                <w:b/>
                <w:bCs/>
                <w:sz w:val="24"/>
                <w:szCs w:val="24"/>
              </w:rPr>
              <w:t>条款号</w:t>
            </w:r>
          </w:p>
        </w:tc>
        <w:tc>
          <w:tcPr>
            <w:tcW w:w="2126" w:type="dxa"/>
            <w:tcBorders>
              <w:top w:val="single" w:color="auto" w:sz="4" w:space="0"/>
              <w:left w:val="nil"/>
              <w:bottom w:val="single" w:color="auto" w:sz="4" w:space="0"/>
              <w:right w:val="single" w:color="auto" w:sz="4" w:space="0"/>
            </w:tcBorders>
            <w:vAlign w:val="center"/>
          </w:tcPr>
          <w:p w14:paraId="11F73ECE">
            <w:pPr>
              <w:spacing w:line="500" w:lineRule="exact"/>
              <w:jc w:val="center"/>
              <w:rPr>
                <w:rFonts w:hint="eastAsia" w:ascii="宋体" w:hAnsi="宋体"/>
                <w:b/>
                <w:bCs/>
                <w:sz w:val="24"/>
                <w:szCs w:val="24"/>
              </w:rPr>
            </w:pPr>
            <w:r>
              <w:rPr>
                <w:rFonts w:hint="eastAsia" w:ascii="宋体" w:hAnsi="宋体"/>
                <w:b/>
                <w:bCs/>
                <w:sz w:val="24"/>
                <w:szCs w:val="24"/>
              </w:rPr>
              <w:t>评审因素</w:t>
            </w:r>
          </w:p>
        </w:tc>
        <w:tc>
          <w:tcPr>
            <w:tcW w:w="5529" w:type="dxa"/>
            <w:tcBorders>
              <w:top w:val="single" w:color="auto" w:sz="4" w:space="0"/>
              <w:left w:val="nil"/>
              <w:bottom w:val="single" w:color="auto" w:sz="4" w:space="0"/>
              <w:right w:val="single" w:color="auto" w:sz="4" w:space="0"/>
            </w:tcBorders>
            <w:vAlign w:val="center"/>
          </w:tcPr>
          <w:p w14:paraId="55310F05">
            <w:pPr>
              <w:spacing w:line="500" w:lineRule="exact"/>
              <w:jc w:val="center"/>
              <w:rPr>
                <w:rFonts w:hint="eastAsia" w:ascii="宋体" w:hAnsi="宋体"/>
                <w:b/>
                <w:bCs/>
                <w:sz w:val="24"/>
                <w:szCs w:val="24"/>
              </w:rPr>
            </w:pPr>
            <w:r>
              <w:rPr>
                <w:rFonts w:hint="eastAsia" w:ascii="宋体" w:hAnsi="宋体"/>
                <w:b/>
                <w:bCs/>
                <w:sz w:val="24"/>
                <w:szCs w:val="24"/>
              </w:rPr>
              <w:t>评审标准</w:t>
            </w:r>
          </w:p>
        </w:tc>
      </w:tr>
      <w:tr w14:paraId="19E019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vAlign w:val="center"/>
          </w:tcPr>
          <w:p w14:paraId="41E8693F">
            <w:pPr>
              <w:spacing w:line="500" w:lineRule="exact"/>
              <w:jc w:val="center"/>
              <w:rPr>
                <w:rFonts w:hint="eastAsia" w:ascii="宋体" w:hAnsi="宋体"/>
                <w:sz w:val="24"/>
                <w:szCs w:val="24"/>
              </w:rPr>
            </w:pPr>
            <w:r>
              <w:rPr>
                <w:rFonts w:hint="eastAsia" w:ascii="宋体" w:hAnsi="宋体"/>
                <w:sz w:val="24"/>
                <w:szCs w:val="24"/>
              </w:rPr>
              <w:t>2.1.1</w:t>
            </w:r>
          </w:p>
        </w:tc>
        <w:tc>
          <w:tcPr>
            <w:tcW w:w="1134" w:type="dxa"/>
            <w:vMerge w:val="restart"/>
            <w:vAlign w:val="center"/>
          </w:tcPr>
          <w:p w14:paraId="0C1A5C06">
            <w:pPr>
              <w:spacing w:line="500" w:lineRule="exact"/>
              <w:jc w:val="center"/>
              <w:rPr>
                <w:rFonts w:hint="eastAsia" w:ascii="宋体" w:hAnsi="宋体"/>
                <w:sz w:val="24"/>
                <w:szCs w:val="24"/>
              </w:rPr>
            </w:pPr>
            <w:r>
              <w:rPr>
                <w:rFonts w:hint="eastAsia" w:ascii="宋体" w:hAnsi="宋体"/>
                <w:sz w:val="24"/>
                <w:szCs w:val="24"/>
              </w:rPr>
              <w:t>符合性评审</w:t>
            </w:r>
          </w:p>
          <w:p w14:paraId="6A490641">
            <w:pPr>
              <w:spacing w:line="500" w:lineRule="exact"/>
              <w:jc w:val="center"/>
              <w:rPr>
                <w:rFonts w:hint="eastAsia" w:ascii="宋体" w:hAnsi="宋体"/>
                <w:sz w:val="24"/>
                <w:szCs w:val="24"/>
              </w:rPr>
            </w:pPr>
            <w:r>
              <w:rPr>
                <w:rFonts w:hint="eastAsia" w:ascii="宋体" w:hAnsi="宋体"/>
                <w:sz w:val="24"/>
                <w:szCs w:val="24"/>
              </w:rPr>
              <w:t>标准</w:t>
            </w:r>
          </w:p>
        </w:tc>
        <w:tc>
          <w:tcPr>
            <w:tcW w:w="2126" w:type="dxa"/>
            <w:vAlign w:val="center"/>
          </w:tcPr>
          <w:p w14:paraId="0E81CEAC">
            <w:pPr>
              <w:spacing w:line="400" w:lineRule="exact"/>
              <w:jc w:val="center"/>
              <w:rPr>
                <w:rFonts w:hint="eastAsia" w:ascii="宋体" w:hAnsi="宋体"/>
                <w:sz w:val="24"/>
                <w:szCs w:val="24"/>
              </w:rPr>
            </w:pPr>
            <w:r>
              <w:rPr>
                <w:rFonts w:hint="eastAsia" w:ascii="宋体" w:hAnsi="宋体"/>
                <w:sz w:val="24"/>
                <w:szCs w:val="24"/>
              </w:rPr>
              <w:t>供应商名称</w:t>
            </w:r>
          </w:p>
        </w:tc>
        <w:tc>
          <w:tcPr>
            <w:tcW w:w="5529" w:type="dxa"/>
            <w:vAlign w:val="center"/>
          </w:tcPr>
          <w:p w14:paraId="24E254E8">
            <w:pPr>
              <w:spacing w:line="400" w:lineRule="exact"/>
              <w:rPr>
                <w:rFonts w:hint="eastAsia" w:ascii="宋体" w:hAnsi="宋体"/>
                <w:sz w:val="24"/>
                <w:szCs w:val="24"/>
              </w:rPr>
            </w:pPr>
            <w:r>
              <w:rPr>
                <w:rFonts w:hint="eastAsia" w:ascii="宋体" w:hAnsi="宋体"/>
                <w:sz w:val="24"/>
                <w:szCs w:val="24"/>
              </w:rPr>
              <w:t>与营业执照、资质证书、安全生产许可证一致</w:t>
            </w:r>
          </w:p>
        </w:tc>
      </w:tr>
      <w:tr w14:paraId="750C41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vAlign w:val="center"/>
          </w:tcPr>
          <w:p w14:paraId="453F3FCE">
            <w:pPr>
              <w:widowControl/>
              <w:spacing w:line="500" w:lineRule="exact"/>
              <w:jc w:val="left"/>
              <w:rPr>
                <w:rFonts w:hint="eastAsia" w:ascii="宋体" w:hAnsi="宋体"/>
                <w:sz w:val="24"/>
                <w:szCs w:val="24"/>
              </w:rPr>
            </w:pPr>
          </w:p>
        </w:tc>
        <w:tc>
          <w:tcPr>
            <w:tcW w:w="1134" w:type="dxa"/>
            <w:vMerge w:val="continue"/>
            <w:vAlign w:val="center"/>
          </w:tcPr>
          <w:p w14:paraId="267FA8CA">
            <w:pPr>
              <w:widowControl/>
              <w:spacing w:line="500" w:lineRule="exact"/>
              <w:jc w:val="left"/>
              <w:rPr>
                <w:rFonts w:hint="eastAsia" w:ascii="宋体" w:hAnsi="宋体"/>
                <w:sz w:val="24"/>
                <w:szCs w:val="24"/>
              </w:rPr>
            </w:pPr>
          </w:p>
        </w:tc>
        <w:tc>
          <w:tcPr>
            <w:tcW w:w="2126" w:type="dxa"/>
            <w:vAlign w:val="center"/>
          </w:tcPr>
          <w:p w14:paraId="0A7B16E4">
            <w:pPr>
              <w:widowControl/>
              <w:wordWrap w:val="0"/>
              <w:topLinePunct/>
              <w:spacing w:line="400" w:lineRule="exact"/>
              <w:jc w:val="center"/>
              <w:rPr>
                <w:rFonts w:hint="eastAsia" w:ascii="宋体" w:hAnsi="宋体"/>
                <w:sz w:val="24"/>
                <w:szCs w:val="24"/>
              </w:rPr>
            </w:pPr>
            <w:r>
              <w:rPr>
                <w:rFonts w:hint="eastAsia" w:ascii="宋体" w:hAnsi="宋体" w:cs="宋体"/>
                <w:kern w:val="0"/>
                <w:sz w:val="24"/>
                <w:szCs w:val="24"/>
              </w:rPr>
              <w:t>响应文件签署、盖章</w:t>
            </w:r>
          </w:p>
        </w:tc>
        <w:tc>
          <w:tcPr>
            <w:tcW w:w="5529" w:type="dxa"/>
            <w:vAlign w:val="center"/>
          </w:tcPr>
          <w:p w14:paraId="2F29E393">
            <w:pPr>
              <w:widowControl/>
              <w:wordWrap w:val="0"/>
              <w:topLinePunct/>
              <w:spacing w:line="400" w:lineRule="exact"/>
              <w:jc w:val="left"/>
              <w:rPr>
                <w:rFonts w:hint="eastAsia" w:ascii="宋体" w:hAnsi="宋体"/>
                <w:sz w:val="24"/>
                <w:szCs w:val="24"/>
              </w:rPr>
            </w:pPr>
            <w:r>
              <w:rPr>
                <w:rFonts w:hint="eastAsia" w:ascii="宋体" w:hAnsi="宋体" w:cs="宋体"/>
                <w:sz w:val="24"/>
                <w:szCs w:val="24"/>
              </w:rPr>
              <w:t>响应文件按竞争性磋商文件要求签署、盖章的</w:t>
            </w:r>
          </w:p>
        </w:tc>
      </w:tr>
      <w:tr w14:paraId="7E2DA5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vAlign w:val="center"/>
          </w:tcPr>
          <w:p w14:paraId="72383B82">
            <w:pPr>
              <w:widowControl/>
              <w:spacing w:line="500" w:lineRule="exact"/>
              <w:jc w:val="left"/>
              <w:rPr>
                <w:rFonts w:hint="eastAsia" w:ascii="宋体" w:hAnsi="宋体"/>
                <w:sz w:val="24"/>
                <w:szCs w:val="24"/>
              </w:rPr>
            </w:pPr>
          </w:p>
        </w:tc>
        <w:tc>
          <w:tcPr>
            <w:tcW w:w="1134" w:type="dxa"/>
            <w:vMerge w:val="continue"/>
            <w:vAlign w:val="center"/>
          </w:tcPr>
          <w:p w14:paraId="724FDCF0">
            <w:pPr>
              <w:widowControl/>
              <w:spacing w:line="500" w:lineRule="exact"/>
              <w:jc w:val="left"/>
              <w:rPr>
                <w:rFonts w:hint="eastAsia" w:ascii="宋体" w:hAnsi="宋体"/>
                <w:sz w:val="24"/>
                <w:szCs w:val="24"/>
              </w:rPr>
            </w:pPr>
          </w:p>
        </w:tc>
        <w:tc>
          <w:tcPr>
            <w:tcW w:w="2126" w:type="dxa"/>
            <w:tcBorders>
              <w:bottom w:val="single" w:color="auto" w:sz="4" w:space="0"/>
            </w:tcBorders>
            <w:vAlign w:val="center"/>
          </w:tcPr>
          <w:p w14:paraId="7CDBE6FC">
            <w:pPr>
              <w:widowControl/>
              <w:wordWrap w:val="0"/>
              <w:topLinePunct/>
              <w:spacing w:line="400" w:lineRule="exact"/>
              <w:jc w:val="center"/>
              <w:rPr>
                <w:rFonts w:hint="eastAsia" w:ascii="宋体" w:hAnsi="宋体"/>
                <w:sz w:val="24"/>
                <w:szCs w:val="24"/>
              </w:rPr>
            </w:pPr>
            <w:r>
              <w:rPr>
                <w:rFonts w:hint="eastAsia" w:ascii="宋体" w:hAnsi="宋体" w:cs="宋体"/>
                <w:kern w:val="0"/>
                <w:sz w:val="24"/>
                <w:szCs w:val="24"/>
              </w:rPr>
              <w:t>报价唯一</w:t>
            </w:r>
          </w:p>
        </w:tc>
        <w:tc>
          <w:tcPr>
            <w:tcW w:w="5529" w:type="dxa"/>
            <w:tcBorders>
              <w:bottom w:val="single" w:color="auto" w:sz="4" w:space="0"/>
            </w:tcBorders>
            <w:vAlign w:val="center"/>
          </w:tcPr>
          <w:p w14:paraId="1B393EDF">
            <w:pPr>
              <w:widowControl/>
              <w:wordWrap w:val="0"/>
              <w:topLinePunct/>
              <w:spacing w:line="400" w:lineRule="exact"/>
              <w:jc w:val="left"/>
              <w:rPr>
                <w:rFonts w:hint="eastAsia" w:ascii="宋体" w:hAnsi="宋体"/>
                <w:sz w:val="24"/>
                <w:szCs w:val="24"/>
              </w:rPr>
            </w:pPr>
            <w:r>
              <w:rPr>
                <w:rFonts w:hint="eastAsia" w:ascii="宋体" w:hAnsi="宋体" w:cs="宋体"/>
                <w:kern w:val="0"/>
                <w:sz w:val="24"/>
                <w:szCs w:val="24"/>
              </w:rPr>
              <w:t>只能有一个有效报价</w:t>
            </w:r>
          </w:p>
        </w:tc>
      </w:tr>
      <w:tr w14:paraId="0629C0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vAlign w:val="center"/>
          </w:tcPr>
          <w:p w14:paraId="3823200C">
            <w:pPr>
              <w:widowControl/>
              <w:spacing w:line="500" w:lineRule="exact"/>
              <w:jc w:val="left"/>
              <w:rPr>
                <w:rFonts w:hint="eastAsia" w:ascii="宋体" w:hAnsi="宋体"/>
                <w:sz w:val="24"/>
                <w:szCs w:val="24"/>
              </w:rPr>
            </w:pPr>
          </w:p>
        </w:tc>
        <w:tc>
          <w:tcPr>
            <w:tcW w:w="1134" w:type="dxa"/>
            <w:vMerge w:val="continue"/>
            <w:vAlign w:val="center"/>
          </w:tcPr>
          <w:p w14:paraId="36914B4B">
            <w:pPr>
              <w:widowControl/>
              <w:spacing w:line="500" w:lineRule="exact"/>
              <w:jc w:val="left"/>
              <w:rPr>
                <w:rFonts w:hint="eastAsia" w:ascii="宋体" w:hAnsi="宋体"/>
                <w:sz w:val="24"/>
                <w:szCs w:val="24"/>
              </w:rPr>
            </w:pPr>
          </w:p>
        </w:tc>
        <w:tc>
          <w:tcPr>
            <w:tcW w:w="2126" w:type="dxa"/>
            <w:tcBorders>
              <w:top w:val="single" w:color="auto" w:sz="4" w:space="0"/>
            </w:tcBorders>
            <w:vAlign w:val="center"/>
          </w:tcPr>
          <w:p w14:paraId="7F025B67">
            <w:pPr>
              <w:widowControl/>
              <w:wordWrap w:val="0"/>
              <w:topLinePunct/>
              <w:spacing w:line="400" w:lineRule="exact"/>
              <w:jc w:val="center"/>
              <w:rPr>
                <w:rFonts w:hint="eastAsia" w:ascii="宋体" w:hAnsi="宋体"/>
                <w:sz w:val="24"/>
                <w:szCs w:val="24"/>
              </w:rPr>
            </w:pPr>
            <w:r>
              <w:rPr>
                <w:rFonts w:hint="eastAsia" w:ascii="宋体" w:hAnsi="宋体" w:cs="宋体"/>
                <w:kern w:val="0"/>
                <w:sz w:val="24"/>
                <w:szCs w:val="24"/>
              </w:rPr>
              <w:t>磋商报价</w:t>
            </w:r>
          </w:p>
        </w:tc>
        <w:tc>
          <w:tcPr>
            <w:tcW w:w="5529" w:type="dxa"/>
            <w:tcBorders>
              <w:top w:val="single" w:color="auto" w:sz="4" w:space="0"/>
            </w:tcBorders>
            <w:vAlign w:val="center"/>
          </w:tcPr>
          <w:p w14:paraId="1879727C">
            <w:pPr>
              <w:widowControl/>
              <w:wordWrap w:val="0"/>
              <w:topLinePunct/>
              <w:spacing w:line="400" w:lineRule="exact"/>
              <w:jc w:val="left"/>
              <w:rPr>
                <w:rFonts w:hint="eastAsia" w:ascii="宋体" w:hAnsi="宋体"/>
                <w:sz w:val="24"/>
                <w:szCs w:val="24"/>
              </w:rPr>
            </w:pPr>
            <w:r>
              <w:rPr>
                <w:rFonts w:hint="eastAsia" w:ascii="宋体" w:hAnsi="宋体" w:cs="宋体"/>
                <w:kern w:val="0"/>
                <w:sz w:val="24"/>
                <w:szCs w:val="24"/>
              </w:rPr>
              <w:t>报价未超过竞争性磋商文件中规定的最高限价（控制价）</w:t>
            </w:r>
          </w:p>
        </w:tc>
      </w:tr>
      <w:tr w14:paraId="28713F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vAlign w:val="center"/>
          </w:tcPr>
          <w:p w14:paraId="0AC9384D">
            <w:pPr>
              <w:spacing w:line="500" w:lineRule="exact"/>
              <w:jc w:val="center"/>
              <w:rPr>
                <w:rFonts w:hint="eastAsia" w:ascii="宋体" w:hAnsi="宋体"/>
                <w:sz w:val="24"/>
                <w:szCs w:val="24"/>
              </w:rPr>
            </w:pPr>
            <w:r>
              <w:rPr>
                <w:rFonts w:hint="eastAsia" w:ascii="宋体" w:hAnsi="宋体"/>
                <w:sz w:val="24"/>
                <w:szCs w:val="24"/>
              </w:rPr>
              <w:t>2.2.2</w:t>
            </w:r>
          </w:p>
        </w:tc>
        <w:tc>
          <w:tcPr>
            <w:tcW w:w="1134" w:type="dxa"/>
            <w:vMerge w:val="restart"/>
            <w:tcBorders>
              <w:top w:val="single" w:color="auto" w:sz="4" w:space="0"/>
              <w:left w:val="single" w:color="auto" w:sz="4" w:space="0"/>
              <w:right w:val="single" w:color="auto" w:sz="4" w:space="0"/>
            </w:tcBorders>
            <w:vAlign w:val="center"/>
          </w:tcPr>
          <w:p w14:paraId="648195BF">
            <w:pPr>
              <w:spacing w:line="500" w:lineRule="exact"/>
              <w:jc w:val="center"/>
              <w:rPr>
                <w:rFonts w:hint="eastAsia" w:ascii="宋体" w:hAnsi="宋体"/>
                <w:sz w:val="24"/>
                <w:szCs w:val="24"/>
              </w:rPr>
            </w:pPr>
            <w:r>
              <w:rPr>
                <w:rFonts w:hint="eastAsia" w:ascii="宋体" w:hAnsi="宋体"/>
                <w:sz w:val="24"/>
                <w:szCs w:val="24"/>
              </w:rPr>
              <w:t>资格性评审标准</w:t>
            </w:r>
          </w:p>
        </w:tc>
        <w:tc>
          <w:tcPr>
            <w:tcW w:w="2126" w:type="dxa"/>
            <w:tcBorders>
              <w:top w:val="single" w:color="auto" w:sz="4" w:space="0"/>
              <w:left w:val="nil"/>
              <w:bottom w:val="single" w:color="auto" w:sz="4" w:space="0"/>
              <w:right w:val="single" w:color="auto" w:sz="4" w:space="0"/>
            </w:tcBorders>
            <w:vAlign w:val="center"/>
          </w:tcPr>
          <w:p w14:paraId="5A5AADEE">
            <w:pPr>
              <w:spacing w:line="400" w:lineRule="exact"/>
              <w:jc w:val="center"/>
              <w:rPr>
                <w:rFonts w:hint="eastAsia" w:ascii="宋体" w:hAnsi="宋体"/>
                <w:sz w:val="24"/>
                <w:szCs w:val="24"/>
              </w:rPr>
            </w:pPr>
            <w:r>
              <w:rPr>
                <w:rFonts w:hint="eastAsia" w:ascii="宋体" w:hAnsi="宋体"/>
                <w:sz w:val="24"/>
                <w:szCs w:val="24"/>
              </w:rPr>
              <w:t>满足《中华人民共和国政府采购法》第二十二条规定</w:t>
            </w:r>
          </w:p>
        </w:tc>
        <w:tc>
          <w:tcPr>
            <w:tcW w:w="5529" w:type="dxa"/>
            <w:tcBorders>
              <w:top w:val="single" w:color="auto" w:sz="4" w:space="0"/>
              <w:left w:val="nil"/>
              <w:bottom w:val="single" w:color="auto" w:sz="4" w:space="0"/>
              <w:right w:val="single" w:color="auto" w:sz="4" w:space="0"/>
            </w:tcBorders>
            <w:vAlign w:val="center"/>
          </w:tcPr>
          <w:p w14:paraId="63CF72BA">
            <w:pPr>
              <w:spacing w:line="400" w:lineRule="exact"/>
              <w:rPr>
                <w:rFonts w:hint="eastAsia" w:ascii="宋体" w:hAnsi="宋体" w:eastAsia="宋体"/>
                <w:sz w:val="24"/>
                <w:szCs w:val="24"/>
                <w:lang w:eastAsia="zh-CN"/>
              </w:rPr>
            </w:pPr>
            <w:r>
              <w:rPr>
                <w:rFonts w:hint="eastAsia" w:ascii="宋体" w:hAnsi="宋体" w:cs="宋体"/>
                <w:kern w:val="0"/>
                <w:sz w:val="24"/>
                <w:szCs w:val="24"/>
              </w:rPr>
              <w:t>提供承诺函（格式见响应文件格式附件）</w:t>
            </w:r>
            <w:r>
              <w:rPr>
                <w:rFonts w:hint="eastAsia" w:ascii="宋体" w:hAnsi="宋体" w:cs="宋体"/>
                <w:kern w:val="0"/>
                <w:sz w:val="24"/>
                <w:szCs w:val="24"/>
                <w:lang w:eastAsia="zh-CN"/>
              </w:rPr>
              <w:t>；</w:t>
            </w:r>
          </w:p>
        </w:tc>
      </w:tr>
      <w:tr w14:paraId="3D1440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vAlign w:val="center"/>
          </w:tcPr>
          <w:p w14:paraId="1BA3F410">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7BD6D018">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7AFA1117">
            <w:pPr>
              <w:spacing w:line="400" w:lineRule="exact"/>
              <w:jc w:val="center"/>
              <w:rPr>
                <w:rFonts w:hint="eastAsia" w:ascii="宋体" w:hAnsi="宋体"/>
                <w:sz w:val="24"/>
                <w:szCs w:val="24"/>
              </w:rPr>
            </w:pPr>
            <w:r>
              <w:rPr>
                <w:rFonts w:hint="eastAsia" w:ascii="宋体" w:hAnsi="宋体"/>
                <w:sz w:val="24"/>
                <w:szCs w:val="24"/>
              </w:rPr>
              <w:t>中小微企业声明函</w:t>
            </w:r>
          </w:p>
        </w:tc>
        <w:tc>
          <w:tcPr>
            <w:tcW w:w="5529" w:type="dxa"/>
            <w:tcBorders>
              <w:top w:val="single" w:color="auto" w:sz="4" w:space="0"/>
              <w:left w:val="nil"/>
              <w:bottom w:val="single" w:color="auto" w:sz="4" w:space="0"/>
              <w:right w:val="single" w:color="auto" w:sz="4" w:space="0"/>
            </w:tcBorders>
            <w:vAlign w:val="center"/>
          </w:tcPr>
          <w:p w14:paraId="666EA09B">
            <w:pPr>
              <w:spacing w:line="400" w:lineRule="exact"/>
              <w:rPr>
                <w:rFonts w:hint="eastAsia" w:ascii="宋体" w:hAnsi="宋体" w:eastAsia="宋体" w:cs="宋体"/>
                <w:kern w:val="0"/>
                <w:sz w:val="24"/>
                <w:szCs w:val="24"/>
                <w:lang w:eastAsia="zh-CN"/>
              </w:rPr>
            </w:pPr>
            <w:r>
              <w:rPr>
                <w:rFonts w:hint="eastAsia" w:ascii="宋体" w:hAnsi="宋体"/>
                <w:sz w:val="24"/>
                <w:szCs w:val="24"/>
              </w:rPr>
              <w:t>落实政府采购政策满足的资格要求：本项目为专门面向中小微企业采购项目,执行促进中小企业（监狱企业、残疾人福利性企业）发展等政府采购政策；（提供中小微企业声明函）</w:t>
            </w:r>
            <w:r>
              <w:rPr>
                <w:rFonts w:hint="eastAsia" w:ascii="宋体" w:hAnsi="宋体"/>
                <w:sz w:val="24"/>
                <w:szCs w:val="24"/>
                <w:lang w:eastAsia="zh-CN"/>
              </w:rPr>
              <w:t>；</w:t>
            </w:r>
          </w:p>
        </w:tc>
      </w:tr>
      <w:tr w14:paraId="6B1892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vAlign w:val="center"/>
          </w:tcPr>
          <w:p w14:paraId="4D0A117E">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164DDE20">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444F32D0">
            <w:pPr>
              <w:spacing w:line="400" w:lineRule="exact"/>
              <w:jc w:val="center"/>
              <w:rPr>
                <w:rFonts w:hint="eastAsia" w:ascii="宋体" w:hAnsi="宋体"/>
                <w:sz w:val="24"/>
                <w:szCs w:val="24"/>
              </w:rPr>
            </w:pPr>
            <w:r>
              <w:rPr>
                <w:rFonts w:hint="eastAsia" w:ascii="宋体" w:hAnsi="宋体"/>
                <w:sz w:val="24"/>
                <w:szCs w:val="24"/>
              </w:rPr>
              <w:t>营业执照</w:t>
            </w:r>
          </w:p>
        </w:tc>
        <w:tc>
          <w:tcPr>
            <w:tcW w:w="5529" w:type="dxa"/>
            <w:tcBorders>
              <w:top w:val="single" w:color="auto" w:sz="4" w:space="0"/>
              <w:left w:val="nil"/>
              <w:bottom w:val="single" w:color="auto" w:sz="4" w:space="0"/>
              <w:right w:val="single" w:color="auto" w:sz="4" w:space="0"/>
            </w:tcBorders>
            <w:vAlign w:val="center"/>
          </w:tcPr>
          <w:p w14:paraId="2D5D3074">
            <w:pPr>
              <w:spacing w:line="400" w:lineRule="exact"/>
              <w:jc w:val="left"/>
              <w:rPr>
                <w:rFonts w:hint="eastAsia" w:ascii="宋体" w:hAnsi="宋体" w:eastAsia="宋体" w:cs="宋体"/>
                <w:kern w:val="0"/>
                <w:sz w:val="24"/>
                <w:szCs w:val="24"/>
                <w:lang w:eastAsia="zh-CN"/>
              </w:rPr>
            </w:pPr>
            <w:r>
              <w:rPr>
                <w:rFonts w:hint="eastAsia" w:ascii="宋体" w:hAnsi="宋体"/>
                <w:sz w:val="24"/>
                <w:szCs w:val="24"/>
              </w:rPr>
              <w:t>供应商具备独立法人资格，具有合法有效的营业执照</w:t>
            </w:r>
            <w:r>
              <w:rPr>
                <w:rFonts w:hint="eastAsia" w:ascii="宋体" w:hAnsi="宋体"/>
                <w:sz w:val="24"/>
                <w:szCs w:val="24"/>
                <w:lang w:eastAsia="zh-CN"/>
              </w:rPr>
              <w:t>；</w:t>
            </w:r>
          </w:p>
        </w:tc>
      </w:tr>
      <w:tr w14:paraId="43622B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vAlign w:val="center"/>
          </w:tcPr>
          <w:p w14:paraId="28B09A37">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1A190387">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4CA919D3">
            <w:pPr>
              <w:spacing w:line="400" w:lineRule="exact"/>
              <w:jc w:val="center"/>
              <w:rPr>
                <w:rFonts w:hint="eastAsia" w:ascii="宋体" w:hAnsi="宋体"/>
                <w:sz w:val="24"/>
                <w:szCs w:val="24"/>
              </w:rPr>
            </w:pPr>
            <w:r>
              <w:rPr>
                <w:rFonts w:ascii="宋体" w:hAnsi="宋体"/>
                <w:sz w:val="24"/>
                <w:szCs w:val="24"/>
              </w:rPr>
              <w:t>资质</w:t>
            </w:r>
            <w:r>
              <w:rPr>
                <w:rFonts w:hint="eastAsia" w:ascii="宋体" w:hAnsi="宋体"/>
                <w:sz w:val="24"/>
                <w:szCs w:val="24"/>
              </w:rPr>
              <w:t>证书</w:t>
            </w:r>
          </w:p>
        </w:tc>
        <w:tc>
          <w:tcPr>
            <w:tcW w:w="5529" w:type="dxa"/>
            <w:tcBorders>
              <w:top w:val="single" w:color="auto" w:sz="4" w:space="0"/>
              <w:left w:val="nil"/>
              <w:bottom w:val="single" w:color="auto" w:sz="4" w:space="0"/>
              <w:right w:val="single" w:color="auto" w:sz="4" w:space="0"/>
            </w:tcBorders>
          </w:tcPr>
          <w:p w14:paraId="0E508DF2">
            <w:pPr>
              <w:spacing w:line="400" w:lineRule="exact"/>
              <w:jc w:val="left"/>
              <w:rPr>
                <w:rFonts w:hint="eastAsia" w:ascii="宋体" w:hAnsi="宋体" w:eastAsia="宋体" w:cs="宋体"/>
                <w:kern w:val="0"/>
                <w:sz w:val="24"/>
                <w:szCs w:val="24"/>
                <w:lang w:eastAsia="zh-CN"/>
              </w:rPr>
            </w:pPr>
            <w:r>
              <w:rPr>
                <w:rFonts w:hint="eastAsia" w:ascii="宋体" w:hAnsi="宋体"/>
                <w:sz w:val="24"/>
                <w:szCs w:val="24"/>
              </w:rPr>
              <w:t>供应商须具有建设行政主管部门颁发的市政公用工程施工总承包叁级及以上资质，且具有有效的安全生产许可证</w:t>
            </w:r>
            <w:r>
              <w:rPr>
                <w:rFonts w:hint="eastAsia" w:ascii="宋体" w:hAnsi="宋体"/>
                <w:sz w:val="24"/>
                <w:szCs w:val="24"/>
                <w:lang w:eastAsia="zh-CN"/>
              </w:rPr>
              <w:t>；</w:t>
            </w:r>
          </w:p>
        </w:tc>
      </w:tr>
      <w:tr w14:paraId="5199BA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vAlign w:val="center"/>
          </w:tcPr>
          <w:p w14:paraId="28322626">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26EE5048">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1F8A90C8">
            <w:pPr>
              <w:spacing w:line="400" w:lineRule="exact"/>
              <w:jc w:val="center"/>
              <w:rPr>
                <w:rFonts w:hint="eastAsia" w:ascii="宋体" w:hAnsi="宋体"/>
                <w:sz w:val="24"/>
                <w:szCs w:val="24"/>
              </w:rPr>
            </w:pPr>
            <w:r>
              <w:rPr>
                <w:rFonts w:hint="eastAsia" w:ascii="宋体" w:hAnsi="宋体"/>
                <w:sz w:val="24"/>
                <w:szCs w:val="24"/>
              </w:rPr>
              <w:t>拟派</w:t>
            </w:r>
            <w:r>
              <w:rPr>
                <w:rFonts w:ascii="宋体" w:hAnsi="宋体"/>
                <w:sz w:val="24"/>
                <w:szCs w:val="24"/>
              </w:rPr>
              <w:t>项目</w:t>
            </w:r>
            <w:r>
              <w:rPr>
                <w:rFonts w:hint="eastAsia" w:ascii="宋体" w:hAnsi="宋体"/>
                <w:sz w:val="24"/>
                <w:szCs w:val="24"/>
              </w:rPr>
              <w:t>经理</w:t>
            </w:r>
          </w:p>
        </w:tc>
        <w:tc>
          <w:tcPr>
            <w:tcW w:w="5529" w:type="dxa"/>
            <w:tcBorders>
              <w:top w:val="single" w:color="auto" w:sz="4" w:space="0"/>
              <w:left w:val="nil"/>
              <w:bottom w:val="single" w:color="auto" w:sz="4" w:space="0"/>
              <w:right w:val="single" w:color="auto" w:sz="4" w:space="0"/>
            </w:tcBorders>
          </w:tcPr>
          <w:p w14:paraId="21E10C18">
            <w:pPr>
              <w:spacing w:line="400" w:lineRule="exact"/>
              <w:jc w:val="left"/>
              <w:rPr>
                <w:rFonts w:hint="eastAsia" w:ascii="宋体" w:hAnsi="宋体" w:cs="宋体"/>
                <w:kern w:val="0"/>
                <w:sz w:val="24"/>
                <w:szCs w:val="24"/>
              </w:rPr>
            </w:pPr>
            <w:r>
              <w:rPr>
                <w:rFonts w:hint="eastAsia" w:ascii="宋体" w:hAnsi="宋体"/>
                <w:sz w:val="24"/>
                <w:szCs w:val="24"/>
              </w:rPr>
              <w:t>拟派项目经理须具有相关专业贰级及以上注册建造师证书、有效的安全生产考核合格证书，出具单位养老保险缴费证明，以证明其养老保险账户在本单位，并出具无在建工程承诺书；</w:t>
            </w:r>
          </w:p>
        </w:tc>
      </w:tr>
      <w:tr w14:paraId="459528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vAlign w:val="center"/>
          </w:tcPr>
          <w:p w14:paraId="1193B849">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6B117373">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1787060E">
            <w:pPr>
              <w:spacing w:line="400" w:lineRule="exact"/>
              <w:jc w:val="center"/>
              <w:rPr>
                <w:rFonts w:hint="eastAsia" w:ascii="宋体" w:hAnsi="宋体"/>
                <w:sz w:val="24"/>
                <w:szCs w:val="24"/>
              </w:rPr>
            </w:pPr>
            <w:r>
              <w:rPr>
                <w:rFonts w:hint="eastAsia" w:ascii="宋体" w:hAnsi="宋体"/>
                <w:sz w:val="24"/>
                <w:szCs w:val="24"/>
              </w:rPr>
              <w:t>无商业贿赂和不正当竞争行为</w:t>
            </w:r>
          </w:p>
        </w:tc>
        <w:tc>
          <w:tcPr>
            <w:tcW w:w="5529" w:type="dxa"/>
            <w:tcBorders>
              <w:top w:val="single" w:color="auto" w:sz="4" w:space="0"/>
              <w:left w:val="nil"/>
              <w:bottom w:val="single" w:color="auto" w:sz="4" w:space="0"/>
              <w:right w:val="single" w:color="auto" w:sz="4" w:space="0"/>
            </w:tcBorders>
            <w:vAlign w:val="center"/>
          </w:tcPr>
          <w:p w14:paraId="3200038E">
            <w:pPr>
              <w:spacing w:line="400" w:lineRule="exact"/>
              <w:jc w:val="left"/>
              <w:rPr>
                <w:rFonts w:hint="eastAsia" w:ascii="宋体" w:hAnsi="宋体" w:cs="宋体"/>
                <w:kern w:val="0"/>
                <w:sz w:val="24"/>
                <w:szCs w:val="24"/>
              </w:rPr>
            </w:pPr>
            <w:r>
              <w:rPr>
                <w:rFonts w:hint="eastAsia" w:ascii="宋体" w:hAnsi="宋体"/>
                <w:sz w:val="24"/>
                <w:szCs w:val="24"/>
              </w:rPr>
              <w:t>供应商需出具本企业无商业贿赂和不正当竞争行为承诺书,（承诺对象：企业、法定代表人、项目经理；格式自拟）</w:t>
            </w:r>
          </w:p>
        </w:tc>
      </w:tr>
      <w:tr w14:paraId="27F192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vAlign w:val="center"/>
          </w:tcPr>
          <w:p w14:paraId="063E3AD2">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1C6338BF">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2584C28B">
            <w:pPr>
              <w:widowControl/>
              <w:adjustRightInd w:val="0"/>
              <w:snapToGrid w:val="0"/>
              <w:jc w:val="center"/>
              <w:rPr>
                <w:rFonts w:hint="eastAsia" w:ascii="宋体" w:hAnsi="宋体"/>
                <w:sz w:val="24"/>
                <w:szCs w:val="24"/>
              </w:rPr>
            </w:pPr>
            <w:r>
              <w:rPr>
                <w:rFonts w:hint="eastAsia" w:ascii="宋体" w:hAnsi="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vAlign w:val="center"/>
          </w:tcPr>
          <w:p w14:paraId="71280916">
            <w:pPr>
              <w:jc w:val="left"/>
              <w:rPr>
                <w:rFonts w:hint="eastAsia" w:ascii="宋体" w:hAnsi="宋体"/>
                <w:sz w:val="24"/>
                <w:szCs w:val="24"/>
              </w:rPr>
            </w:pPr>
            <w:r>
              <w:rPr>
                <w:rFonts w:hint="eastAsia" w:ascii="宋体" w:hAnsi="宋体" w:cs="宋体"/>
                <w:bCs/>
                <w:sz w:val="24"/>
              </w:rPr>
              <w:t>参加本次采购活动前三年内在经营活动中没有重大违法记录的承诺书（格式自拟）；</w:t>
            </w:r>
          </w:p>
        </w:tc>
      </w:tr>
      <w:tr w14:paraId="6006AF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vAlign w:val="center"/>
          </w:tcPr>
          <w:p w14:paraId="799B3A10">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530F7099">
            <w:pPr>
              <w:spacing w:line="500" w:lineRule="exact"/>
              <w:jc w:val="center"/>
              <w:rPr>
                <w:rFonts w:hint="eastAsia" w:ascii="宋体" w:hAnsi="宋体"/>
                <w:sz w:val="24"/>
                <w:szCs w:val="24"/>
              </w:rPr>
            </w:pPr>
          </w:p>
        </w:tc>
        <w:tc>
          <w:tcPr>
            <w:tcW w:w="2126" w:type="dxa"/>
            <w:tcBorders>
              <w:top w:val="single" w:color="auto" w:sz="4" w:space="0"/>
              <w:left w:val="nil"/>
              <w:bottom w:val="single" w:color="auto" w:sz="4" w:space="0"/>
              <w:right w:val="single" w:color="auto" w:sz="4" w:space="0"/>
            </w:tcBorders>
            <w:vAlign w:val="center"/>
          </w:tcPr>
          <w:p w14:paraId="125F6FEE">
            <w:pPr>
              <w:spacing w:line="400" w:lineRule="exact"/>
              <w:jc w:val="center"/>
              <w:rPr>
                <w:rFonts w:hint="eastAsia" w:ascii="宋体" w:hAnsi="宋体"/>
                <w:sz w:val="24"/>
                <w:szCs w:val="24"/>
              </w:rPr>
            </w:pPr>
            <w:r>
              <w:rPr>
                <w:rFonts w:hint="eastAsia" w:ascii="宋体" w:hAnsi="宋体"/>
                <w:sz w:val="24"/>
                <w:szCs w:val="24"/>
              </w:rPr>
              <w:t>信用查询网页截图</w:t>
            </w:r>
          </w:p>
        </w:tc>
        <w:tc>
          <w:tcPr>
            <w:tcW w:w="5529" w:type="dxa"/>
            <w:tcBorders>
              <w:top w:val="single" w:color="auto" w:sz="4" w:space="0"/>
              <w:left w:val="nil"/>
              <w:bottom w:val="single" w:color="auto" w:sz="4" w:space="0"/>
              <w:right w:val="single" w:color="auto" w:sz="4" w:space="0"/>
            </w:tcBorders>
            <w:vAlign w:val="center"/>
          </w:tcPr>
          <w:p w14:paraId="7255C8D6">
            <w:pPr>
              <w:spacing w:line="400" w:lineRule="exact"/>
              <w:jc w:val="left"/>
              <w:rPr>
                <w:rFonts w:hint="eastAsia" w:ascii="宋体" w:hAnsi="宋体" w:cs="宋体"/>
                <w:kern w:val="0"/>
                <w:sz w:val="24"/>
                <w:szCs w:val="24"/>
              </w:rPr>
            </w:pPr>
            <w:r>
              <w:rPr>
                <w:rFonts w:hint="eastAsia" w:ascii="宋体" w:hAnsi="宋体" w:cs="宋体"/>
                <w:kern w:val="0"/>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sz w:val="24"/>
                <w:szCs w:val="24"/>
              </w:rPr>
              <w:t>截图要显示查询时间，查询时间自本公告发布之日起</w:t>
            </w:r>
            <w:r>
              <w:rPr>
                <w:rFonts w:hint="eastAsia" w:ascii="宋体" w:hAnsi="宋体" w:cs="宋体"/>
                <w:kern w:val="0"/>
                <w:sz w:val="24"/>
                <w:szCs w:val="24"/>
              </w:rPr>
              <w:t>）</w:t>
            </w:r>
          </w:p>
        </w:tc>
      </w:tr>
      <w:tr w14:paraId="65807E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vAlign w:val="center"/>
          </w:tcPr>
          <w:p w14:paraId="7B8B9C81">
            <w:pPr>
              <w:spacing w:line="500" w:lineRule="exact"/>
              <w:jc w:val="center"/>
              <w:rPr>
                <w:rFonts w:hint="eastAsia" w:ascii="宋体" w:hAnsi="宋体"/>
                <w:sz w:val="24"/>
                <w:szCs w:val="24"/>
              </w:rPr>
            </w:pPr>
          </w:p>
        </w:tc>
        <w:tc>
          <w:tcPr>
            <w:tcW w:w="1134" w:type="dxa"/>
            <w:vMerge w:val="continue"/>
            <w:tcBorders>
              <w:left w:val="single" w:color="auto" w:sz="4" w:space="0"/>
              <w:right w:val="single" w:color="auto" w:sz="4" w:space="0"/>
            </w:tcBorders>
            <w:vAlign w:val="center"/>
          </w:tcPr>
          <w:p w14:paraId="360000D7">
            <w:pPr>
              <w:spacing w:line="500" w:lineRule="exact"/>
              <w:jc w:val="center"/>
              <w:rPr>
                <w:rFonts w:hint="eastAsia" w:ascii="宋体" w:hAnsi="宋体"/>
                <w:sz w:val="24"/>
                <w:szCs w:val="24"/>
              </w:rPr>
            </w:pPr>
          </w:p>
        </w:tc>
        <w:tc>
          <w:tcPr>
            <w:tcW w:w="2126" w:type="dxa"/>
            <w:tcBorders>
              <w:top w:val="single" w:color="auto" w:sz="4" w:space="0"/>
              <w:left w:val="nil"/>
              <w:right w:val="single" w:color="auto" w:sz="4" w:space="0"/>
            </w:tcBorders>
            <w:vAlign w:val="center"/>
          </w:tcPr>
          <w:p w14:paraId="392D1B3D">
            <w:pPr>
              <w:spacing w:line="400" w:lineRule="exact"/>
              <w:jc w:val="center"/>
              <w:rPr>
                <w:rFonts w:hint="eastAsia" w:ascii="宋体" w:hAnsi="宋体"/>
                <w:sz w:val="24"/>
                <w:szCs w:val="24"/>
              </w:rPr>
            </w:pPr>
            <w:r>
              <w:rPr>
                <w:rFonts w:hint="eastAsia" w:ascii="宋体" w:hAnsi="宋体"/>
                <w:sz w:val="24"/>
                <w:szCs w:val="24"/>
              </w:rPr>
              <w:t>不接受联合体</w:t>
            </w:r>
          </w:p>
          <w:p w14:paraId="127AB28D">
            <w:pPr>
              <w:spacing w:line="400" w:lineRule="exact"/>
              <w:jc w:val="center"/>
              <w:rPr>
                <w:rFonts w:hint="eastAsia" w:ascii="宋体" w:hAnsi="宋体"/>
                <w:sz w:val="24"/>
                <w:szCs w:val="24"/>
              </w:rPr>
            </w:pPr>
            <w:r>
              <w:rPr>
                <w:rFonts w:hint="eastAsia" w:ascii="宋体" w:hAnsi="宋体"/>
                <w:sz w:val="24"/>
                <w:szCs w:val="24"/>
              </w:rPr>
              <w:t>磋商</w:t>
            </w:r>
          </w:p>
        </w:tc>
        <w:tc>
          <w:tcPr>
            <w:tcW w:w="5529" w:type="dxa"/>
            <w:tcBorders>
              <w:top w:val="single" w:color="auto" w:sz="4" w:space="0"/>
              <w:left w:val="nil"/>
              <w:bottom w:val="single" w:color="auto" w:sz="4" w:space="0"/>
              <w:right w:val="single" w:color="auto" w:sz="4" w:space="0"/>
            </w:tcBorders>
            <w:vAlign w:val="center"/>
          </w:tcPr>
          <w:p w14:paraId="08209854">
            <w:pPr>
              <w:spacing w:line="400" w:lineRule="exact"/>
              <w:jc w:val="left"/>
              <w:rPr>
                <w:rFonts w:hint="eastAsia" w:ascii="宋体" w:hAnsi="宋体"/>
                <w:sz w:val="24"/>
                <w:szCs w:val="24"/>
              </w:rPr>
            </w:pPr>
            <w:r>
              <w:rPr>
                <w:rFonts w:hint="eastAsia" w:ascii="宋体" w:hAnsi="宋体"/>
                <w:sz w:val="24"/>
                <w:szCs w:val="24"/>
              </w:rPr>
              <w:t>本项目不接受联合体磋商。提供非联合体承诺，格式自拟。</w:t>
            </w:r>
          </w:p>
        </w:tc>
      </w:tr>
      <w:tr w14:paraId="42A88C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0D80A507">
            <w:pPr>
              <w:spacing w:line="500" w:lineRule="exact"/>
              <w:jc w:val="center"/>
              <w:rPr>
                <w:rFonts w:hint="eastAsia" w:ascii="宋体" w:hAnsi="宋体" w:cs="宋体"/>
                <w:sz w:val="24"/>
                <w:szCs w:val="24"/>
              </w:rPr>
            </w:pPr>
            <w:r>
              <w:rPr>
                <w:rFonts w:hint="eastAsia" w:ascii="宋体" w:hAnsi="宋体" w:cs="宋体"/>
                <w:sz w:val="24"/>
                <w:szCs w:val="24"/>
              </w:rPr>
              <w:t>2.2.3</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B47B272">
            <w:pPr>
              <w:spacing w:line="500" w:lineRule="exact"/>
              <w:jc w:val="center"/>
              <w:rPr>
                <w:rFonts w:hint="eastAsia" w:ascii="宋体" w:hAnsi="宋体" w:cs="宋体"/>
                <w:sz w:val="24"/>
                <w:szCs w:val="24"/>
              </w:rPr>
            </w:pPr>
            <w:r>
              <w:rPr>
                <w:rFonts w:hint="eastAsia" w:ascii="宋体" w:hAnsi="宋体"/>
                <w:sz w:val="24"/>
                <w:szCs w:val="24"/>
              </w:rPr>
              <w:t>响应性评审标准</w:t>
            </w:r>
          </w:p>
        </w:tc>
        <w:tc>
          <w:tcPr>
            <w:tcW w:w="2126" w:type="dxa"/>
            <w:tcBorders>
              <w:top w:val="single" w:color="auto" w:sz="4" w:space="0"/>
              <w:left w:val="single" w:color="auto" w:sz="4" w:space="0"/>
              <w:bottom w:val="single" w:color="auto" w:sz="4" w:space="0"/>
              <w:right w:val="single" w:color="auto" w:sz="4" w:space="0"/>
            </w:tcBorders>
            <w:vAlign w:val="center"/>
          </w:tcPr>
          <w:p w14:paraId="28957C08">
            <w:pPr>
              <w:spacing w:line="500" w:lineRule="exact"/>
              <w:jc w:val="center"/>
              <w:rPr>
                <w:rFonts w:hint="eastAsia" w:ascii="宋体" w:hAnsi="宋体"/>
                <w:sz w:val="24"/>
                <w:szCs w:val="24"/>
              </w:rPr>
            </w:pPr>
            <w:r>
              <w:rPr>
                <w:rFonts w:hint="eastAsia" w:ascii="宋体" w:hAnsi="宋体"/>
                <w:sz w:val="24"/>
                <w:szCs w:val="24"/>
              </w:rPr>
              <w:t>磋商内容</w:t>
            </w:r>
          </w:p>
        </w:tc>
        <w:tc>
          <w:tcPr>
            <w:tcW w:w="5529" w:type="dxa"/>
            <w:tcBorders>
              <w:top w:val="single" w:color="auto" w:sz="4" w:space="0"/>
              <w:left w:val="single" w:color="auto" w:sz="4" w:space="0"/>
              <w:bottom w:val="single" w:color="auto" w:sz="4" w:space="0"/>
              <w:right w:val="single" w:color="auto" w:sz="4" w:space="0"/>
            </w:tcBorders>
            <w:vAlign w:val="center"/>
          </w:tcPr>
          <w:p w14:paraId="09C416BA">
            <w:pPr>
              <w:spacing w:line="500" w:lineRule="exact"/>
              <w:rPr>
                <w:rFonts w:hint="eastAsia" w:ascii="宋体" w:hAnsi="宋体"/>
                <w:sz w:val="24"/>
                <w:szCs w:val="24"/>
              </w:rPr>
            </w:pPr>
            <w:r>
              <w:rPr>
                <w:rFonts w:hint="eastAsia" w:ascii="宋体" w:hAnsi="宋体"/>
                <w:sz w:val="24"/>
                <w:szCs w:val="24"/>
              </w:rPr>
              <w:t>本项目</w:t>
            </w:r>
            <w:r>
              <w:rPr>
                <w:rFonts w:hint="eastAsia" w:ascii="宋体" w:hAnsi="宋体" w:cs="宋体"/>
                <w:sz w:val="24"/>
                <w:szCs w:val="24"/>
              </w:rPr>
              <w:t>竞争性磋商文件、补充文件、施工图纸及工程量清单等包含的所有建设内容</w:t>
            </w:r>
          </w:p>
        </w:tc>
      </w:tr>
      <w:tr w14:paraId="081F5E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724D2CA">
            <w:pPr>
              <w:spacing w:line="500" w:lineRule="exact"/>
              <w:jc w:val="center"/>
              <w:rPr>
                <w:rFonts w:hint="eastAsia" w:ascii="宋体" w:hAnsi="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AB779DB">
            <w:pPr>
              <w:spacing w:line="500" w:lineRule="exact"/>
              <w:jc w:val="center"/>
              <w:rPr>
                <w:rFonts w:hint="eastAsia" w:ascii="宋体" w:hAnsi="宋体" w:cs="宋体"/>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BCAA4AC">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计划工期</w:t>
            </w:r>
          </w:p>
        </w:tc>
        <w:tc>
          <w:tcPr>
            <w:tcW w:w="5529" w:type="dxa"/>
            <w:tcBorders>
              <w:top w:val="single" w:color="auto" w:sz="4" w:space="0"/>
              <w:left w:val="single" w:color="auto" w:sz="4" w:space="0"/>
              <w:bottom w:val="single" w:color="auto" w:sz="4" w:space="0"/>
              <w:right w:val="single" w:color="auto" w:sz="4" w:space="0"/>
            </w:tcBorders>
            <w:vAlign w:val="center"/>
          </w:tcPr>
          <w:p w14:paraId="181C135C">
            <w:pPr>
              <w:spacing w:line="480" w:lineRule="exact"/>
              <w:rPr>
                <w:rFonts w:hint="eastAsia" w:ascii="宋体" w:hAnsi="宋体" w:cs="宋体"/>
                <w:sz w:val="24"/>
                <w:szCs w:val="24"/>
                <w:highlight w:val="none"/>
              </w:rPr>
            </w:pPr>
            <w:r>
              <w:rPr>
                <w:rFonts w:hint="eastAsia" w:ascii="宋体" w:hAnsi="宋体" w:cs="宋体"/>
                <w:sz w:val="24"/>
                <w:szCs w:val="24"/>
                <w:highlight w:val="none"/>
              </w:rPr>
              <w:t>50日历天</w:t>
            </w:r>
          </w:p>
        </w:tc>
      </w:tr>
      <w:tr w14:paraId="388C50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681E927">
            <w:pPr>
              <w:spacing w:line="500" w:lineRule="exact"/>
              <w:jc w:val="center"/>
              <w:rPr>
                <w:rFonts w:hint="eastAsia" w:ascii="宋体" w:hAnsi="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DA4001">
            <w:pPr>
              <w:spacing w:line="500" w:lineRule="exact"/>
              <w:jc w:val="center"/>
              <w:rPr>
                <w:rFonts w:hint="eastAsia" w:ascii="宋体" w:hAnsi="宋体" w:cs="宋体"/>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3FD6411A">
            <w:pPr>
              <w:spacing w:line="500" w:lineRule="exact"/>
              <w:jc w:val="center"/>
              <w:rPr>
                <w:rFonts w:hint="eastAsia" w:ascii="宋体" w:hAnsi="宋体"/>
                <w:sz w:val="24"/>
                <w:szCs w:val="24"/>
              </w:rPr>
            </w:pPr>
            <w:r>
              <w:rPr>
                <w:rFonts w:hint="eastAsia" w:ascii="宋体" w:hAnsi="宋体"/>
                <w:sz w:val="24"/>
                <w:szCs w:val="24"/>
              </w:rPr>
              <w:t>质量要求</w:t>
            </w:r>
          </w:p>
        </w:tc>
        <w:tc>
          <w:tcPr>
            <w:tcW w:w="5529" w:type="dxa"/>
            <w:tcBorders>
              <w:top w:val="single" w:color="auto" w:sz="4" w:space="0"/>
              <w:left w:val="single" w:color="auto" w:sz="4" w:space="0"/>
              <w:bottom w:val="single" w:color="auto" w:sz="4" w:space="0"/>
              <w:right w:val="single" w:color="auto" w:sz="4" w:space="0"/>
            </w:tcBorders>
            <w:vAlign w:val="center"/>
          </w:tcPr>
          <w:p w14:paraId="198C5B03">
            <w:pPr>
              <w:spacing w:line="500" w:lineRule="exact"/>
              <w:rPr>
                <w:rFonts w:hint="eastAsia" w:ascii="宋体" w:hAnsi="宋体"/>
                <w:sz w:val="24"/>
                <w:szCs w:val="24"/>
              </w:rPr>
            </w:pPr>
            <w:r>
              <w:rPr>
                <w:rFonts w:hint="eastAsia" w:ascii="宋体" w:hAnsi="宋体" w:cs="宋体"/>
                <w:sz w:val="24"/>
                <w:szCs w:val="24"/>
              </w:rPr>
              <w:t>达到国家现行建设工程施工质量验收规范合格标准</w:t>
            </w:r>
            <w:r>
              <w:rPr>
                <w:rFonts w:hint="eastAsia" w:ascii="宋体" w:hAnsi="宋体" w:cs="宋体"/>
                <w:kern w:val="0"/>
                <w:sz w:val="24"/>
                <w:szCs w:val="24"/>
              </w:rPr>
              <w:t>。</w:t>
            </w:r>
          </w:p>
        </w:tc>
      </w:tr>
      <w:tr w14:paraId="155602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9F4DF0C">
            <w:pPr>
              <w:spacing w:line="500" w:lineRule="exact"/>
              <w:jc w:val="center"/>
              <w:rPr>
                <w:rFonts w:hint="eastAsia" w:ascii="宋体" w:hAnsi="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1DBD94">
            <w:pPr>
              <w:spacing w:line="500" w:lineRule="exact"/>
              <w:jc w:val="center"/>
              <w:rPr>
                <w:rFonts w:hint="eastAsia" w:ascii="宋体" w:hAnsi="宋体" w:cs="宋体"/>
                <w:sz w:val="24"/>
                <w:szCs w:val="24"/>
              </w:rPr>
            </w:pPr>
          </w:p>
        </w:tc>
        <w:tc>
          <w:tcPr>
            <w:tcW w:w="2126" w:type="dxa"/>
            <w:tcBorders>
              <w:top w:val="single" w:color="auto" w:sz="4" w:space="0"/>
              <w:left w:val="single" w:color="auto" w:sz="4" w:space="0"/>
              <w:right w:val="single" w:color="auto" w:sz="4" w:space="0"/>
            </w:tcBorders>
            <w:vAlign w:val="center"/>
          </w:tcPr>
          <w:p w14:paraId="09FEB81A">
            <w:pPr>
              <w:spacing w:line="500" w:lineRule="exact"/>
              <w:jc w:val="center"/>
              <w:rPr>
                <w:rFonts w:hint="eastAsia" w:ascii="宋体" w:hAnsi="宋体"/>
                <w:sz w:val="24"/>
                <w:szCs w:val="24"/>
              </w:rPr>
            </w:pPr>
            <w:r>
              <w:rPr>
                <w:rFonts w:hint="eastAsia" w:ascii="宋体" w:hAnsi="宋体"/>
                <w:sz w:val="24"/>
                <w:szCs w:val="24"/>
              </w:rPr>
              <w:t>磋商有效期</w:t>
            </w:r>
          </w:p>
        </w:tc>
        <w:tc>
          <w:tcPr>
            <w:tcW w:w="5529" w:type="dxa"/>
            <w:tcBorders>
              <w:top w:val="single" w:color="auto" w:sz="4" w:space="0"/>
              <w:left w:val="single" w:color="auto" w:sz="4" w:space="0"/>
              <w:bottom w:val="single" w:color="auto" w:sz="4" w:space="0"/>
              <w:right w:val="single" w:color="auto" w:sz="4" w:space="0"/>
            </w:tcBorders>
            <w:vAlign w:val="center"/>
          </w:tcPr>
          <w:p w14:paraId="0BE96F0D">
            <w:pPr>
              <w:spacing w:line="500" w:lineRule="exact"/>
              <w:rPr>
                <w:rFonts w:hint="eastAsia" w:ascii="宋体" w:hAnsi="宋体"/>
                <w:sz w:val="24"/>
                <w:szCs w:val="24"/>
              </w:rPr>
            </w:pPr>
            <w:r>
              <w:rPr>
                <w:rFonts w:hint="eastAsia" w:ascii="宋体" w:hAnsi="宋体"/>
                <w:sz w:val="24"/>
                <w:szCs w:val="24"/>
              </w:rPr>
              <w:t>响应文件递交截止之日起60日历天</w:t>
            </w:r>
          </w:p>
        </w:tc>
      </w:tr>
    </w:tbl>
    <w:p w14:paraId="1FB01AE8">
      <w:pPr>
        <w:spacing w:line="520" w:lineRule="exact"/>
        <w:jc w:val="center"/>
        <w:rPr>
          <w:b/>
          <w:szCs w:val="21"/>
        </w:rPr>
      </w:pPr>
    </w:p>
    <w:p w14:paraId="4204FB24">
      <w:pPr>
        <w:rPr>
          <w:b/>
          <w:bCs/>
          <w:sz w:val="30"/>
          <w:szCs w:val="30"/>
        </w:rPr>
      </w:pPr>
      <w:bookmarkStart w:id="341" w:name="_Toc109550798"/>
      <w:bookmarkStart w:id="342" w:name="_Toc269470330"/>
      <w:bookmarkStart w:id="343" w:name="_Toc90713357"/>
      <w:bookmarkStart w:id="344" w:name="_Toc109537522"/>
      <w:bookmarkStart w:id="345" w:name="_Toc90712538"/>
    </w:p>
    <w:p w14:paraId="54236B25">
      <w:pPr>
        <w:jc w:val="center"/>
        <w:rPr>
          <w:rFonts w:hint="eastAsia" w:ascii="宋体" w:hAnsi="宋体"/>
          <w:b/>
          <w:sz w:val="32"/>
          <w:szCs w:val="32"/>
        </w:rPr>
      </w:pPr>
      <w:r>
        <w:rPr>
          <w:b/>
          <w:bCs/>
          <w:sz w:val="30"/>
          <w:szCs w:val="30"/>
        </w:rPr>
        <w:br w:type="page"/>
      </w:r>
      <w:r>
        <w:rPr>
          <w:rFonts w:hint="eastAsia"/>
          <w:b/>
          <w:bCs/>
          <w:sz w:val="30"/>
          <w:szCs w:val="30"/>
        </w:rPr>
        <w:t>详细评审表</w:t>
      </w:r>
    </w:p>
    <w:bookmarkEnd w:id="341"/>
    <w:bookmarkEnd w:id="342"/>
    <w:bookmarkEnd w:id="343"/>
    <w:bookmarkEnd w:id="344"/>
    <w:bookmarkEnd w:id="345"/>
    <w:tbl>
      <w:tblPr>
        <w:tblStyle w:val="10"/>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30D3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vAlign w:val="center"/>
          </w:tcPr>
          <w:p w14:paraId="6DD246D3">
            <w:pPr>
              <w:jc w:val="center"/>
              <w:rPr>
                <w:rFonts w:hint="eastAsia" w:ascii="宋体" w:hAnsi="宋体"/>
                <w:sz w:val="24"/>
                <w:szCs w:val="24"/>
              </w:rPr>
            </w:pPr>
            <w:bookmarkStart w:id="346" w:name="_Toc16556"/>
            <w:r>
              <w:rPr>
                <w:rFonts w:hint="eastAsia" w:ascii="宋体" w:hAnsi="宋体"/>
                <w:sz w:val="24"/>
                <w:szCs w:val="24"/>
              </w:rPr>
              <w:t>序号</w:t>
            </w:r>
          </w:p>
        </w:tc>
        <w:tc>
          <w:tcPr>
            <w:tcW w:w="1050" w:type="dxa"/>
            <w:vAlign w:val="center"/>
          </w:tcPr>
          <w:p w14:paraId="36F40B6F">
            <w:pPr>
              <w:jc w:val="center"/>
              <w:rPr>
                <w:rFonts w:hint="eastAsia" w:ascii="宋体" w:hAnsi="宋体"/>
                <w:sz w:val="24"/>
                <w:szCs w:val="24"/>
              </w:rPr>
            </w:pPr>
            <w:r>
              <w:rPr>
                <w:rFonts w:hint="eastAsia" w:ascii="宋体" w:hAnsi="宋体"/>
                <w:sz w:val="24"/>
                <w:szCs w:val="24"/>
              </w:rPr>
              <w:t>评审项目</w:t>
            </w:r>
          </w:p>
        </w:tc>
        <w:tc>
          <w:tcPr>
            <w:tcW w:w="1550" w:type="dxa"/>
            <w:vAlign w:val="center"/>
          </w:tcPr>
          <w:p w14:paraId="4B6761B0">
            <w:pPr>
              <w:jc w:val="center"/>
              <w:rPr>
                <w:rFonts w:hint="eastAsia" w:ascii="宋体" w:hAnsi="宋体"/>
                <w:sz w:val="24"/>
                <w:szCs w:val="24"/>
              </w:rPr>
            </w:pPr>
            <w:r>
              <w:rPr>
                <w:rFonts w:hint="eastAsia" w:ascii="宋体" w:hAnsi="宋体"/>
                <w:sz w:val="24"/>
                <w:szCs w:val="24"/>
              </w:rPr>
              <w:t>分值</w:t>
            </w:r>
          </w:p>
        </w:tc>
        <w:tc>
          <w:tcPr>
            <w:tcW w:w="7083" w:type="dxa"/>
            <w:vAlign w:val="center"/>
          </w:tcPr>
          <w:p w14:paraId="581B77E6">
            <w:pPr>
              <w:jc w:val="center"/>
              <w:rPr>
                <w:rFonts w:hint="eastAsia" w:ascii="宋体" w:hAnsi="宋体"/>
                <w:sz w:val="24"/>
                <w:szCs w:val="24"/>
              </w:rPr>
            </w:pPr>
            <w:r>
              <w:rPr>
                <w:rFonts w:hint="eastAsia" w:ascii="宋体" w:hAnsi="宋体"/>
                <w:sz w:val="24"/>
                <w:szCs w:val="24"/>
              </w:rPr>
              <w:t>评分标准</w:t>
            </w:r>
          </w:p>
        </w:tc>
      </w:tr>
      <w:tr w14:paraId="555A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vAlign w:val="center"/>
          </w:tcPr>
          <w:p w14:paraId="41AEEE7B">
            <w:pPr>
              <w:jc w:val="center"/>
              <w:rPr>
                <w:rFonts w:hint="eastAsia" w:ascii="宋体" w:hAnsi="宋体"/>
                <w:sz w:val="24"/>
                <w:szCs w:val="24"/>
              </w:rPr>
            </w:pPr>
            <w:r>
              <w:rPr>
                <w:rFonts w:hint="eastAsia" w:ascii="宋体" w:hAnsi="宋体"/>
                <w:sz w:val="24"/>
                <w:szCs w:val="24"/>
              </w:rPr>
              <w:t>1</w:t>
            </w:r>
          </w:p>
        </w:tc>
        <w:tc>
          <w:tcPr>
            <w:tcW w:w="1050" w:type="dxa"/>
            <w:vAlign w:val="center"/>
          </w:tcPr>
          <w:p w14:paraId="6EFFB887">
            <w:pPr>
              <w:jc w:val="center"/>
              <w:rPr>
                <w:rFonts w:hint="eastAsia" w:ascii="宋体" w:hAnsi="宋体"/>
                <w:sz w:val="24"/>
                <w:szCs w:val="24"/>
              </w:rPr>
            </w:pPr>
            <w:r>
              <w:rPr>
                <w:rFonts w:hint="eastAsia" w:ascii="宋体" w:hAnsi="宋体"/>
                <w:sz w:val="24"/>
                <w:szCs w:val="24"/>
              </w:rPr>
              <w:t>磋商报价</w:t>
            </w:r>
          </w:p>
          <w:p w14:paraId="6356F6B2">
            <w:pPr>
              <w:jc w:val="center"/>
              <w:rPr>
                <w:rFonts w:hint="eastAsia" w:ascii="宋体" w:hAnsi="宋体"/>
                <w:sz w:val="24"/>
                <w:szCs w:val="24"/>
              </w:rPr>
            </w:pPr>
            <w:r>
              <w:rPr>
                <w:rFonts w:ascii="宋体" w:hAnsi="宋体"/>
                <w:sz w:val="24"/>
                <w:szCs w:val="24"/>
              </w:rPr>
              <w:t>30</w:t>
            </w:r>
            <w:r>
              <w:rPr>
                <w:rFonts w:hint="eastAsia" w:ascii="宋体" w:hAnsi="宋体"/>
                <w:sz w:val="24"/>
                <w:szCs w:val="24"/>
              </w:rPr>
              <w:t>分</w:t>
            </w:r>
          </w:p>
        </w:tc>
        <w:tc>
          <w:tcPr>
            <w:tcW w:w="1550" w:type="dxa"/>
            <w:vAlign w:val="center"/>
          </w:tcPr>
          <w:p w14:paraId="1A42FAFC">
            <w:pPr>
              <w:jc w:val="center"/>
              <w:rPr>
                <w:rFonts w:hint="eastAsia" w:ascii="宋体" w:hAnsi="宋体"/>
                <w:sz w:val="24"/>
                <w:szCs w:val="24"/>
              </w:rPr>
            </w:pPr>
            <w:r>
              <w:rPr>
                <w:rFonts w:ascii="宋体" w:hAnsi="宋体"/>
                <w:sz w:val="24"/>
                <w:szCs w:val="24"/>
              </w:rPr>
              <w:t>30</w:t>
            </w:r>
            <w:r>
              <w:rPr>
                <w:rFonts w:hint="eastAsia" w:ascii="宋体" w:hAnsi="宋体"/>
                <w:sz w:val="24"/>
                <w:szCs w:val="24"/>
              </w:rPr>
              <w:t>分</w:t>
            </w:r>
          </w:p>
        </w:tc>
        <w:tc>
          <w:tcPr>
            <w:tcW w:w="7083" w:type="dxa"/>
            <w:vAlign w:val="center"/>
          </w:tcPr>
          <w:p w14:paraId="16A353BD">
            <w:pPr>
              <w:tabs>
                <w:tab w:val="left" w:pos="9720"/>
              </w:tabs>
              <w:autoSpaceDE w:val="0"/>
              <w:autoSpaceDN w:val="0"/>
              <w:adjustRightInd w:val="0"/>
              <w:spacing w:line="360" w:lineRule="exact"/>
              <w:ind w:right="-36" w:rightChars="-17"/>
              <w:jc w:val="left"/>
              <w:rPr>
                <w:rFonts w:hint="eastAsia" w:ascii="宋体" w:hAnsi="宋体" w:cs="宋体"/>
                <w:sz w:val="24"/>
                <w:szCs w:val="24"/>
              </w:rPr>
            </w:pPr>
            <w:r>
              <w:rPr>
                <w:rFonts w:hint="eastAsia" w:ascii="宋体" w:hAnsi="宋体" w:cs="宋体"/>
                <w:sz w:val="24"/>
                <w:szCs w:val="24"/>
              </w:rPr>
              <w:t>1.磋商报价高于“最高限价”的，采购人将不予接受，且本次投标做无效处理;</w:t>
            </w:r>
          </w:p>
          <w:p w14:paraId="12D04A5C">
            <w:pPr>
              <w:tabs>
                <w:tab w:val="left" w:pos="9720"/>
              </w:tabs>
              <w:autoSpaceDE w:val="0"/>
              <w:autoSpaceDN w:val="0"/>
              <w:adjustRightInd w:val="0"/>
              <w:spacing w:line="360" w:lineRule="exact"/>
              <w:ind w:right="-36" w:rightChars="-17"/>
              <w:jc w:val="left"/>
              <w:rPr>
                <w:rFonts w:hint="eastAsia" w:ascii="宋体" w:hAnsi="宋体" w:cs="宋体"/>
                <w:sz w:val="24"/>
                <w:szCs w:val="24"/>
              </w:rPr>
            </w:pPr>
            <w:r>
              <w:rPr>
                <w:rFonts w:hint="eastAsia" w:ascii="宋体" w:hAnsi="宋体" w:cs="宋体"/>
                <w:sz w:val="24"/>
                <w:szCs w:val="24"/>
              </w:rPr>
              <w:t>2.评标基准报价计算方法:价格分采用低价优先法计算，即满足磋商文件要求且投标价格最低的投标报价为评标基准价其价格分为满分。其他投标人的价格分统一按照下列公式计算:</w:t>
            </w:r>
          </w:p>
          <w:p w14:paraId="5BC176F3">
            <w:pPr>
              <w:tabs>
                <w:tab w:val="left" w:pos="9720"/>
              </w:tabs>
              <w:autoSpaceDE w:val="0"/>
              <w:autoSpaceDN w:val="0"/>
              <w:adjustRightInd w:val="0"/>
              <w:spacing w:line="360" w:lineRule="exact"/>
              <w:ind w:right="-36" w:rightChars="-17"/>
              <w:jc w:val="left"/>
              <w:rPr>
                <w:rFonts w:hint="eastAsia" w:ascii="宋体" w:hAnsi="宋体" w:cs="宋体"/>
                <w:sz w:val="24"/>
                <w:szCs w:val="24"/>
              </w:rPr>
            </w:pPr>
            <w:r>
              <w:rPr>
                <w:rFonts w:hint="eastAsia" w:ascii="宋体" w:hAnsi="宋体" w:cs="宋体"/>
                <w:sz w:val="24"/>
                <w:szCs w:val="24"/>
              </w:rPr>
              <w:t>磋商报价得分=(磋商基准价/最后磋商报价）</w:t>
            </w:r>
            <w:r>
              <w:rPr>
                <w:rFonts w:hint="eastAsia" w:ascii="微软雅黑" w:hAnsi="微软雅黑" w:eastAsia="微软雅黑" w:cs="微软雅黑"/>
                <w:sz w:val="24"/>
                <w:szCs w:val="24"/>
              </w:rPr>
              <w:t>ⅹ</w:t>
            </w:r>
            <w:r>
              <w:rPr>
                <w:rFonts w:hint="eastAsia" w:ascii="宋体" w:hAnsi="宋体" w:cs="宋体"/>
                <w:sz w:val="24"/>
                <w:szCs w:val="24"/>
              </w:rPr>
              <w:t>30%</w:t>
            </w:r>
            <w:r>
              <w:rPr>
                <w:rFonts w:hint="eastAsia" w:ascii="微软雅黑" w:hAnsi="微软雅黑" w:eastAsia="微软雅黑" w:cs="微软雅黑"/>
                <w:sz w:val="24"/>
                <w:szCs w:val="24"/>
              </w:rPr>
              <w:t>ⅹ</w:t>
            </w:r>
            <w:r>
              <w:rPr>
                <w:rFonts w:hint="eastAsia" w:ascii="宋体" w:hAnsi="宋体" w:cs="宋体"/>
                <w:sz w:val="24"/>
                <w:szCs w:val="24"/>
              </w:rPr>
              <w:t>100;(以上评分计算最终保留两位2小数，第三位四舍五入)</w:t>
            </w:r>
          </w:p>
          <w:p w14:paraId="27FD25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rPr>
            </w:pPr>
            <w:r>
              <w:rPr>
                <w:rFonts w:hint="eastAsia" w:ascii="宋体" w:hAnsi="宋体" w:cs="宋体"/>
                <w:sz w:val="24"/>
                <w:szCs w:val="24"/>
              </w:rPr>
              <w:t>3.价格分计算保留小数点两位。</w:t>
            </w:r>
          </w:p>
          <w:p w14:paraId="359CA45D">
            <w:pPr>
              <w:tabs>
                <w:tab w:val="left" w:pos="9720"/>
              </w:tabs>
              <w:autoSpaceDE w:val="0"/>
              <w:autoSpaceDN w:val="0"/>
              <w:adjustRightInd w:val="0"/>
              <w:spacing w:line="360" w:lineRule="exact"/>
              <w:ind w:right="-36" w:rightChars="-17"/>
              <w:rPr>
                <w:rFonts w:hint="eastAsia" w:ascii="宋体" w:hAnsi="宋体"/>
                <w:sz w:val="24"/>
                <w:szCs w:val="24"/>
              </w:rPr>
            </w:pPr>
            <w:r>
              <w:rPr>
                <w:rFonts w:hint="eastAsia" w:ascii="宋体" w:hAnsi="宋体" w:cs="宋体"/>
                <w:b/>
                <w:bCs/>
                <w:sz w:val="24"/>
                <w:szCs w:val="24"/>
              </w:rPr>
              <w:t>注:本项目专门面向中小微企业(监狱企业、残疾人福利性企业视同小微企业)采购的项目，不再享受小微企业、监狱企业和残疾人福利性企业价格扣除优惠政策。</w:t>
            </w:r>
          </w:p>
        </w:tc>
      </w:tr>
      <w:tr w14:paraId="6C43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vAlign w:val="center"/>
          </w:tcPr>
          <w:p w14:paraId="05CF5FEC">
            <w:pPr>
              <w:jc w:val="center"/>
              <w:rPr>
                <w:rFonts w:hint="eastAsia" w:ascii="宋体" w:hAnsi="宋体"/>
                <w:sz w:val="24"/>
                <w:szCs w:val="24"/>
              </w:rPr>
            </w:pPr>
            <w:r>
              <w:rPr>
                <w:rFonts w:hint="eastAsia" w:ascii="宋体" w:hAnsi="宋体"/>
                <w:sz w:val="24"/>
                <w:szCs w:val="24"/>
              </w:rPr>
              <w:t>2</w:t>
            </w:r>
          </w:p>
        </w:tc>
        <w:tc>
          <w:tcPr>
            <w:tcW w:w="1050" w:type="dxa"/>
            <w:vMerge w:val="restart"/>
            <w:vAlign w:val="center"/>
          </w:tcPr>
          <w:p w14:paraId="7F9F9CE6">
            <w:pPr>
              <w:spacing w:line="400" w:lineRule="exact"/>
              <w:jc w:val="center"/>
              <w:rPr>
                <w:rFonts w:hint="eastAsia"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29531E4A">
            <w:pPr>
              <w:jc w:val="center"/>
              <w:rPr>
                <w:rFonts w:hint="eastAsia" w:ascii="宋体" w:hAnsi="宋体"/>
                <w:sz w:val="24"/>
                <w:szCs w:val="24"/>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bidi="en-US"/>
              </w:rPr>
              <w:t>55</w:t>
            </w:r>
            <w:r>
              <w:rPr>
                <w:rFonts w:hint="eastAsia" w:cs="宋体" w:asciiTheme="minorEastAsia" w:hAnsiTheme="minorEastAsia" w:eastAsiaTheme="minorEastAsia"/>
                <w:spacing w:val="6"/>
                <w:kern w:val="1"/>
                <w:sz w:val="24"/>
                <w:szCs w:val="24"/>
                <w:lang w:eastAsia="en-US" w:bidi="en-US"/>
              </w:rPr>
              <w:t>分）</w:t>
            </w:r>
          </w:p>
        </w:tc>
        <w:tc>
          <w:tcPr>
            <w:tcW w:w="1550" w:type="dxa"/>
            <w:vAlign w:val="center"/>
          </w:tcPr>
          <w:p w14:paraId="74BDC4BC">
            <w:pPr>
              <w:jc w:val="center"/>
              <w:rPr>
                <w:rFonts w:hint="eastAsia" w:ascii="宋体" w:hAnsi="宋体" w:cs="宋体"/>
                <w:sz w:val="24"/>
                <w:szCs w:val="24"/>
              </w:rPr>
            </w:pPr>
            <w:r>
              <w:rPr>
                <w:rFonts w:hint="eastAsia" w:ascii="宋体" w:hAnsi="宋体" w:cs="宋体"/>
                <w:sz w:val="24"/>
                <w:szCs w:val="24"/>
              </w:rPr>
              <w:t>内容完整性和编制水平（6分）</w:t>
            </w:r>
          </w:p>
        </w:tc>
        <w:tc>
          <w:tcPr>
            <w:tcW w:w="7083" w:type="dxa"/>
            <w:vAlign w:val="center"/>
          </w:tcPr>
          <w:p w14:paraId="2F3167EB">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rPr>
            </w:pPr>
            <w:r>
              <w:rPr>
                <w:rFonts w:hint="eastAsia" w:ascii="宋体" w:hAnsi="宋体" w:cs="宋体"/>
                <w:sz w:val="24"/>
                <w:szCs w:val="24"/>
              </w:rPr>
              <w:t>主要内容具有完整性，符合磋商文件的要求</w:t>
            </w:r>
          </w:p>
          <w:p w14:paraId="156C7385">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rPr>
            </w:pPr>
            <w:r>
              <w:rPr>
                <w:rFonts w:hint="eastAsia" w:ascii="宋体" w:hAnsi="宋体" w:cs="宋体"/>
                <w:sz w:val="24"/>
                <w:szCs w:val="24"/>
              </w:rPr>
              <w:t>1.内容完整、全面合理、可行性程度高的得6分；</w:t>
            </w:r>
          </w:p>
          <w:p w14:paraId="7C98844A">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rPr>
            </w:pPr>
            <w:r>
              <w:rPr>
                <w:rFonts w:hint="eastAsia" w:ascii="宋体" w:hAnsi="宋体" w:cs="宋体"/>
                <w:sz w:val="24"/>
                <w:szCs w:val="24"/>
              </w:rPr>
              <w:t>2.内容基本完整的得4分；</w:t>
            </w:r>
          </w:p>
          <w:p w14:paraId="0217F5F6">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rPr>
            </w:pPr>
            <w:r>
              <w:rPr>
                <w:rFonts w:hint="eastAsia" w:ascii="宋体" w:hAnsi="宋体" w:cs="宋体"/>
                <w:sz w:val="24"/>
                <w:szCs w:val="24"/>
              </w:rPr>
              <w:t>3.内容不全的得2分；</w:t>
            </w:r>
          </w:p>
        </w:tc>
      </w:tr>
      <w:tr w14:paraId="238E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vAlign w:val="center"/>
          </w:tcPr>
          <w:p w14:paraId="74C0B9DA">
            <w:pPr>
              <w:jc w:val="center"/>
              <w:rPr>
                <w:rFonts w:hint="eastAsia" w:ascii="宋体" w:hAnsi="宋体"/>
                <w:sz w:val="24"/>
                <w:szCs w:val="24"/>
              </w:rPr>
            </w:pPr>
          </w:p>
        </w:tc>
        <w:tc>
          <w:tcPr>
            <w:tcW w:w="1050" w:type="dxa"/>
            <w:vMerge w:val="continue"/>
            <w:vAlign w:val="center"/>
          </w:tcPr>
          <w:p w14:paraId="20A6CAD2">
            <w:pPr>
              <w:jc w:val="center"/>
              <w:rPr>
                <w:rFonts w:hint="eastAsia" w:ascii="宋体" w:hAnsi="宋体"/>
                <w:sz w:val="24"/>
                <w:szCs w:val="24"/>
              </w:rPr>
            </w:pPr>
          </w:p>
        </w:tc>
        <w:tc>
          <w:tcPr>
            <w:tcW w:w="1550" w:type="dxa"/>
            <w:vAlign w:val="center"/>
          </w:tcPr>
          <w:p w14:paraId="39BFA00C">
            <w:pPr>
              <w:spacing w:line="480" w:lineRule="exact"/>
              <w:jc w:val="center"/>
              <w:rPr>
                <w:rFonts w:hint="eastAsia" w:ascii="宋体" w:hAnsi="宋体" w:cs="宋体"/>
                <w:sz w:val="24"/>
                <w:szCs w:val="24"/>
              </w:rPr>
            </w:pPr>
            <w:r>
              <w:rPr>
                <w:rFonts w:hint="eastAsia" w:ascii="宋体" w:hAnsi="宋体" w:cs="宋体"/>
                <w:sz w:val="24"/>
              </w:rPr>
              <w:t>主要施工方案与技术措施（</w:t>
            </w:r>
            <w:r>
              <w:rPr>
                <w:rFonts w:ascii="宋体" w:hAnsi="宋体" w:cs="宋体"/>
                <w:sz w:val="24"/>
              </w:rPr>
              <w:t>6</w:t>
            </w:r>
            <w:r>
              <w:rPr>
                <w:rFonts w:hint="eastAsia" w:ascii="宋体" w:hAnsi="宋体" w:cs="宋体"/>
                <w:sz w:val="24"/>
              </w:rPr>
              <w:t>分）</w:t>
            </w:r>
          </w:p>
        </w:tc>
        <w:tc>
          <w:tcPr>
            <w:tcW w:w="7083" w:type="dxa"/>
            <w:vAlign w:val="center"/>
          </w:tcPr>
          <w:p w14:paraId="076BCA53">
            <w:pPr>
              <w:rPr>
                <w:rFonts w:hint="eastAsia" w:ascii="宋体" w:hAnsi="宋体" w:cs="宋体"/>
                <w:sz w:val="24"/>
              </w:rPr>
            </w:pPr>
            <w:r>
              <w:rPr>
                <w:rFonts w:hint="eastAsia" w:ascii="宋体" w:hAnsi="宋体" w:cs="宋体"/>
                <w:sz w:val="24"/>
              </w:rPr>
              <w:t>1.施工方案总体安排合理，运用先进、合理的施工工艺、施工机械，对施工难点有先进和合理的建议的得</w:t>
            </w:r>
            <w:r>
              <w:rPr>
                <w:rFonts w:ascii="宋体" w:hAnsi="宋体" w:cs="宋体"/>
                <w:sz w:val="24"/>
              </w:rPr>
              <w:t>6</w:t>
            </w:r>
            <w:r>
              <w:rPr>
                <w:rFonts w:hint="eastAsia" w:ascii="宋体" w:hAnsi="宋体" w:cs="宋体"/>
                <w:sz w:val="24"/>
              </w:rPr>
              <w:t>分；</w:t>
            </w:r>
          </w:p>
          <w:p w14:paraId="4D3D7D16">
            <w:pPr>
              <w:rPr>
                <w:rFonts w:hint="eastAsia" w:ascii="宋体" w:hAnsi="宋体" w:cs="宋体"/>
                <w:sz w:val="24"/>
              </w:rPr>
            </w:pPr>
            <w:r>
              <w:rPr>
                <w:rFonts w:hint="eastAsia" w:ascii="宋体" w:hAnsi="宋体" w:cs="宋体"/>
                <w:sz w:val="24"/>
              </w:rPr>
              <w:t>2.施工方案总体安排合理，施工工艺、施工机械合理、可行，对施工难点有合理的建议的得</w:t>
            </w:r>
            <w:r>
              <w:rPr>
                <w:rFonts w:ascii="宋体" w:hAnsi="宋体" w:cs="宋体"/>
                <w:sz w:val="24"/>
              </w:rPr>
              <w:t>4</w:t>
            </w:r>
            <w:r>
              <w:rPr>
                <w:rFonts w:hint="eastAsia" w:ascii="宋体" w:hAnsi="宋体" w:cs="宋体"/>
                <w:sz w:val="24"/>
              </w:rPr>
              <w:t>分；</w:t>
            </w:r>
          </w:p>
          <w:p w14:paraId="4AF491E7">
            <w:pPr>
              <w:spacing w:line="420" w:lineRule="exact"/>
              <w:jc w:val="left"/>
              <w:rPr>
                <w:rFonts w:hint="eastAsia" w:ascii="宋体" w:hAnsi="宋体" w:cs="宋体"/>
                <w:sz w:val="24"/>
                <w:szCs w:val="24"/>
              </w:rPr>
            </w:pPr>
            <w:r>
              <w:rPr>
                <w:rFonts w:hint="eastAsia" w:ascii="宋体" w:hAnsi="宋体" w:cs="宋体"/>
                <w:sz w:val="24"/>
              </w:rPr>
              <w:t>3.施工方案总体一般的得</w:t>
            </w:r>
            <w:r>
              <w:rPr>
                <w:rFonts w:ascii="宋体" w:hAnsi="宋体" w:cs="宋体"/>
                <w:sz w:val="24"/>
              </w:rPr>
              <w:t>2</w:t>
            </w:r>
            <w:r>
              <w:rPr>
                <w:rFonts w:hint="eastAsia" w:ascii="宋体" w:hAnsi="宋体" w:cs="宋体"/>
                <w:sz w:val="24"/>
              </w:rPr>
              <w:t>分。</w:t>
            </w:r>
          </w:p>
        </w:tc>
      </w:tr>
      <w:tr w14:paraId="6A71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vAlign w:val="center"/>
          </w:tcPr>
          <w:p w14:paraId="207DE8A2">
            <w:pPr>
              <w:jc w:val="center"/>
              <w:rPr>
                <w:rFonts w:hint="eastAsia" w:ascii="宋体" w:hAnsi="宋体"/>
                <w:sz w:val="24"/>
                <w:szCs w:val="24"/>
              </w:rPr>
            </w:pPr>
          </w:p>
        </w:tc>
        <w:tc>
          <w:tcPr>
            <w:tcW w:w="1050" w:type="dxa"/>
            <w:vMerge w:val="continue"/>
            <w:vAlign w:val="center"/>
          </w:tcPr>
          <w:p w14:paraId="19524614">
            <w:pPr>
              <w:jc w:val="center"/>
              <w:rPr>
                <w:rFonts w:hint="eastAsia" w:ascii="宋体" w:hAnsi="宋体"/>
                <w:sz w:val="24"/>
                <w:szCs w:val="24"/>
              </w:rPr>
            </w:pPr>
          </w:p>
        </w:tc>
        <w:tc>
          <w:tcPr>
            <w:tcW w:w="1550" w:type="dxa"/>
            <w:vAlign w:val="center"/>
          </w:tcPr>
          <w:p w14:paraId="04571BBA">
            <w:pPr>
              <w:jc w:val="center"/>
              <w:rPr>
                <w:rFonts w:hint="eastAsia" w:ascii="宋体" w:hAnsi="宋体" w:cs="宋体"/>
                <w:sz w:val="24"/>
              </w:rPr>
            </w:pPr>
            <w:r>
              <w:rPr>
                <w:rFonts w:hint="eastAsia" w:ascii="宋体" w:hAnsi="宋体" w:cs="宋体"/>
                <w:sz w:val="24"/>
              </w:rPr>
              <w:t>质量管理体系与措施</w:t>
            </w:r>
          </w:p>
          <w:p w14:paraId="1CCF535D">
            <w:pPr>
              <w:spacing w:line="480" w:lineRule="exact"/>
              <w:jc w:val="center"/>
              <w:rPr>
                <w:rFonts w:hint="eastAsia" w:ascii="宋体" w:hAnsi="宋体" w:cs="宋体"/>
                <w:sz w:val="24"/>
                <w:szCs w:val="24"/>
              </w:rPr>
            </w:pPr>
            <w:r>
              <w:rPr>
                <w:rFonts w:hint="eastAsia" w:ascii="宋体" w:hAnsi="宋体" w:cs="宋体"/>
                <w:sz w:val="24"/>
              </w:rPr>
              <w:t>（6分）</w:t>
            </w:r>
          </w:p>
        </w:tc>
        <w:tc>
          <w:tcPr>
            <w:tcW w:w="7083" w:type="dxa"/>
            <w:vAlign w:val="center"/>
          </w:tcPr>
          <w:p w14:paraId="58BDD161">
            <w:pPr>
              <w:rPr>
                <w:rFonts w:hint="eastAsia" w:ascii="宋体" w:hAnsi="宋体" w:cs="宋体"/>
                <w:sz w:val="24"/>
              </w:rPr>
            </w:pPr>
            <w:r>
              <w:rPr>
                <w:rFonts w:hint="eastAsia" w:ascii="宋体" w:hAnsi="宋体" w:cs="宋体"/>
                <w:sz w:val="24"/>
              </w:rPr>
              <w:t>1.组织机构形式合理，对项目提出先进、可行、具体的保证措施的得6分；</w:t>
            </w:r>
          </w:p>
          <w:p w14:paraId="051651BB">
            <w:pPr>
              <w:rPr>
                <w:rFonts w:hint="eastAsia" w:ascii="宋体" w:hAnsi="宋体" w:cs="宋体"/>
                <w:sz w:val="24"/>
              </w:rPr>
            </w:pPr>
            <w:r>
              <w:rPr>
                <w:rFonts w:hint="eastAsia" w:ascii="宋体" w:hAnsi="宋体" w:cs="宋体"/>
                <w:sz w:val="24"/>
              </w:rPr>
              <w:t>2.组织机构形式基本合理，具体措施可行的得4分；</w:t>
            </w:r>
          </w:p>
          <w:p w14:paraId="444A1E18">
            <w:pPr>
              <w:spacing w:line="420" w:lineRule="exact"/>
              <w:jc w:val="left"/>
              <w:rPr>
                <w:rFonts w:hint="eastAsia" w:ascii="宋体" w:hAnsi="宋体" w:cs="宋体"/>
                <w:sz w:val="24"/>
                <w:szCs w:val="24"/>
              </w:rPr>
            </w:pPr>
            <w:r>
              <w:rPr>
                <w:rFonts w:hint="eastAsia" w:ascii="宋体" w:hAnsi="宋体" w:cs="宋体"/>
                <w:sz w:val="24"/>
              </w:rPr>
              <w:t>3.组织机构形式及措施一般的得2分。</w:t>
            </w:r>
          </w:p>
        </w:tc>
      </w:tr>
      <w:tr w14:paraId="5716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vAlign w:val="center"/>
          </w:tcPr>
          <w:p w14:paraId="17375074">
            <w:pPr>
              <w:jc w:val="center"/>
              <w:rPr>
                <w:rFonts w:hint="eastAsia" w:ascii="宋体" w:hAnsi="宋体"/>
                <w:sz w:val="24"/>
                <w:szCs w:val="24"/>
              </w:rPr>
            </w:pPr>
          </w:p>
        </w:tc>
        <w:tc>
          <w:tcPr>
            <w:tcW w:w="1050" w:type="dxa"/>
            <w:vMerge w:val="continue"/>
            <w:vAlign w:val="center"/>
          </w:tcPr>
          <w:p w14:paraId="40163D25">
            <w:pPr>
              <w:jc w:val="center"/>
              <w:rPr>
                <w:rFonts w:hint="eastAsia" w:ascii="宋体" w:hAnsi="宋体"/>
                <w:sz w:val="24"/>
                <w:szCs w:val="24"/>
              </w:rPr>
            </w:pPr>
          </w:p>
        </w:tc>
        <w:tc>
          <w:tcPr>
            <w:tcW w:w="1550" w:type="dxa"/>
            <w:vAlign w:val="center"/>
          </w:tcPr>
          <w:p w14:paraId="30348777">
            <w:pPr>
              <w:jc w:val="center"/>
              <w:rPr>
                <w:rFonts w:hint="eastAsia" w:ascii="宋体" w:hAnsi="宋体" w:cs="宋体"/>
                <w:sz w:val="24"/>
              </w:rPr>
            </w:pPr>
            <w:r>
              <w:rPr>
                <w:rFonts w:hint="eastAsia" w:ascii="宋体" w:hAnsi="宋体" w:cs="宋体"/>
                <w:sz w:val="24"/>
              </w:rPr>
              <w:t>安全管理体系与措施</w:t>
            </w:r>
          </w:p>
          <w:p w14:paraId="6A3D9D98">
            <w:pPr>
              <w:spacing w:line="480" w:lineRule="exact"/>
              <w:jc w:val="center"/>
              <w:rPr>
                <w:rFonts w:hint="eastAsia" w:ascii="宋体" w:hAnsi="宋体" w:cs="宋体"/>
                <w:sz w:val="24"/>
                <w:szCs w:val="24"/>
              </w:rPr>
            </w:pPr>
            <w:r>
              <w:rPr>
                <w:rFonts w:hint="eastAsia" w:ascii="宋体" w:hAnsi="宋体" w:cs="宋体"/>
                <w:sz w:val="24"/>
              </w:rPr>
              <w:t>（6分）</w:t>
            </w:r>
          </w:p>
        </w:tc>
        <w:tc>
          <w:tcPr>
            <w:tcW w:w="7083" w:type="dxa"/>
            <w:vAlign w:val="center"/>
          </w:tcPr>
          <w:p w14:paraId="58D3C75B">
            <w:pPr>
              <w:rPr>
                <w:rFonts w:hint="eastAsia" w:ascii="宋体" w:hAnsi="宋体" w:cs="宋体"/>
                <w:sz w:val="24"/>
              </w:rPr>
            </w:pPr>
            <w:r>
              <w:rPr>
                <w:rFonts w:hint="eastAsia" w:ascii="宋体" w:hAnsi="宋体" w:cs="宋体"/>
                <w:sz w:val="24"/>
              </w:rPr>
              <w:t>1.施工安全生产保障体系健全，安全管理制度完善，安全管理目标具体，全员安全责任制明确，现场安全管理组织机构、人员配备满足国家规定要求，安全技术方案措施科学合理、先进可行的得6分；</w:t>
            </w:r>
          </w:p>
          <w:p w14:paraId="4F93C08E">
            <w:pPr>
              <w:rPr>
                <w:rFonts w:hint="eastAsia" w:ascii="宋体" w:hAnsi="宋体" w:cs="宋体"/>
                <w:sz w:val="24"/>
              </w:rPr>
            </w:pPr>
            <w:r>
              <w:rPr>
                <w:rFonts w:hint="eastAsia" w:ascii="宋体" w:hAnsi="宋体" w:cs="宋体"/>
                <w:sz w:val="24"/>
              </w:rPr>
              <w:t>2.有施工安全生产保障体系、安全责任制和安全管理制度，现场安全管理机构、人员配备满足国家规定，安全技术方案、措施基本可行的得4分；</w:t>
            </w:r>
          </w:p>
          <w:p w14:paraId="724EE0E6">
            <w:pPr>
              <w:spacing w:line="420" w:lineRule="exact"/>
              <w:jc w:val="left"/>
              <w:rPr>
                <w:rFonts w:hint="eastAsia" w:ascii="宋体" w:hAnsi="宋体" w:cs="宋体"/>
                <w:sz w:val="24"/>
                <w:szCs w:val="24"/>
              </w:rPr>
            </w:pPr>
            <w:r>
              <w:rPr>
                <w:rFonts w:hint="eastAsia" w:ascii="宋体" w:hAnsi="宋体" w:cs="宋体"/>
                <w:sz w:val="24"/>
              </w:rPr>
              <w:t>3.安全管理体系与措施一般的得2分。</w:t>
            </w:r>
          </w:p>
        </w:tc>
      </w:tr>
      <w:tr w14:paraId="2AF7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vAlign w:val="center"/>
          </w:tcPr>
          <w:p w14:paraId="1F971F4C">
            <w:pPr>
              <w:jc w:val="center"/>
              <w:rPr>
                <w:rFonts w:hint="eastAsia" w:ascii="宋体" w:hAnsi="宋体"/>
                <w:sz w:val="24"/>
                <w:szCs w:val="24"/>
              </w:rPr>
            </w:pPr>
          </w:p>
        </w:tc>
        <w:tc>
          <w:tcPr>
            <w:tcW w:w="1050" w:type="dxa"/>
            <w:vMerge w:val="continue"/>
            <w:vAlign w:val="center"/>
          </w:tcPr>
          <w:p w14:paraId="0398792F">
            <w:pPr>
              <w:jc w:val="center"/>
              <w:rPr>
                <w:rFonts w:hint="eastAsia" w:ascii="宋体" w:hAnsi="宋体"/>
                <w:sz w:val="24"/>
                <w:szCs w:val="24"/>
              </w:rPr>
            </w:pPr>
          </w:p>
        </w:tc>
        <w:tc>
          <w:tcPr>
            <w:tcW w:w="1550" w:type="dxa"/>
            <w:vAlign w:val="center"/>
          </w:tcPr>
          <w:p w14:paraId="0B6DB9FF">
            <w:pPr>
              <w:jc w:val="center"/>
              <w:rPr>
                <w:rFonts w:hint="eastAsia" w:ascii="宋体" w:hAnsi="宋体" w:cs="宋体"/>
                <w:sz w:val="24"/>
              </w:rPr>
            </w:pPr>
            <w:r>
              <w:rPr>
                <w:rFonts w:hint="eastAsia" w:ascii="宋体" w:hAnsi="宋体" w:cs="宋体"/>
                <w:sz w:val="24"/>
              </w:rPr>
              <w:t>文明施工、环境保护管理体系及施工现场扬尘治理措施</w:t>
            </w:r>
          </w:p>
          <w:p w14:paraId="0B852EC7">
            <w:pPr>
              <w:spacing w:line="480" w:lineRule="exact"/>
              <w:jc w:val="center"/>
              <w:rPr>
                <w:rFonts w:hint="eastAsia" w:ascii="宋体" w:hAnsi="宋体" w:cs="宋体"/>
                <w:sz w:val="24"/>
                <w:szCs w:val="24"/>
              </w:rPr>
            </w:pPr>
            <w:r>
              <w:rPr>
                <w:rFonts w:hint="eastAsia" w:ascii="宋体" w:hAnsi="宋体" w:cs="宋体"/>
                <w:sz w:val="24"/>
              </w:rPr>
              <w:t>（6分）</w:t>
            </w:r>
          </w:p>
        </w:tc>
        <w:tc>
          <w:tcPr>
            <w:tcW w:w="7083" w:type="dxa"/>
            <w:vAlign w:val="center"/>
          </w:tcPr>
          <w:p w14:paraId="0F60322E">
            <w:pPr>
              <w:rPr>
                <w:rFonts w:hint="eastAsia" w:ascii="宋体" w:hAnsi="宋体" w:cs="宋体"/>
                <w:sz w:val="24"/>
              </w:rPr>
            </w:pPr>
            <w:r>
              <w:rPr>
                <w:rFonts w:hint="eastAsia" w:ascii="宋体" w:hAnsi="宋体" w:cs="宋体"/>
                <w:sz w:val="24"/>
              </w:rPr>
              <w:t>1.文明施工、环境保护管理体系健全，扬尘治理措施科学合理、先进可行的得6分；</w:t>
            </w:r>
          </w:p>
          <w:p w14:paraId="7871D6CA">
            <w:pPr>
              <w:rPr>
                <w:rFonts w:hint="eastAsia" w:ascii="宋体" w:hAnsi="宋体" w:cs="宋体"/>
                <w:sz w:val="24"/>
              </w:rPr>
            </w:pPr>
            <w:r>
              <w:rPr>
                <w:rFonts w:hint="eastAsia" w:ascii="宋体" w:hAnsi="宋体" w:cs="宋体"/>
                <w:sz w:val="24"/>
              </w:rPr>
              <w:t>2.文明施工、环境保护管理体系基本健全，扬尘治理措施基本可行的得4分；</w:t>
            </w:r>
          </w:p>
          <w:p w14:paraId="4249F98B">
            <w:pPr>
              <w:spacing w:line="420" w:lineRule="exact"/>
              <w:jc w:val="left"/>
              <w:rPr>
                <w:rFonts w:hint="eastAsia" w:ascii="宋体" w:hAnsi="宋体" w:cs="宋体"/>
                <w:sz w:val="24"/>
                <w:szCs w:val="24"/>
              </w:rPr>
            </w:pPr>
            <w:r>
              <w:rPr>
                <w:rFonts w:hint="eastAsia" w:ascii="宋体" w:hAnsi="宋体" w:cs="宋体"/>
                <w:sz w:val="24"/>
              </w:rPr>
              <w:t>3.文明施工、环境保护管理体系及施工现场扬尘治理措施一般的得2分。</w:t>
            </w:r>
          </w:p>
        </w:tc>
      </w:tr>
      <w:tr w14:paraId="0FA5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vAlign w:val="center"/>
          </w:tcPr>
          <w:p w14:paraId="68A88E2B">
            <w:pPr>
              <w:jc w:val="center"/>
              <w:rPr>
                <w:rFonts w:hint="eastAsia" w:ascii="宋体" w:hAnsi="宋体"/>
                <w:sz w:val="24"/>
                <w:szCs w:val="24"/>
              </w:rPr>
            </w:pPr>
          </w:p>
        </w:tc>
        <w:tc>
          <w:tcPr>
            <w:tcW w:w="1050" w:type="dxa"/>
            <w:vMerge w:val="continue"/>
            <w:vAlign w:val="center"/>
          </w:tcPr>
          <w:p w14:paraId="2562EC40">
            <w:pPr>
              <w:jc w:val="center"/>
              <w:rPr>
                <w:rFonts w:hint="eastAsia" w:ascii="宋体" w:hAnsi="宋体"/>
                <w:sz w:val="24"/>
                <w:szCs w:val="24"/>
              </w:rPr>
            </w:pPr>
          </w:p>
        </w:tc>
        <w:tc>
          <w:tcPr>
            <w:tcW w:w="1550" w:type="dxa"/>
            <w:vAlign w:val="center"/>
          </w:tcPr>
          <w:p w14:paraId="3D9140C7">
            <w:pPr>
              <w:rPr>
                <w:rFonts w:hint="eastAsia" w:ascii="宋体" w:hAnsi="宋体" w:cs="宋体"/>
                <w:sz w:val="24"/>
                <w:szCs w:val="24"/>
              </w:rPr>
            </w:pPr>
            <w:r>
              <w:rPr>
                <w:rFonts w:hint="eastAsia" w:ascii="宋体" w:hAnsi="宋体" w:cs="宋体"/>
                <w:sz w:val="24"/>
              </w:rPr>
              <w:t>工期保证措施（6分）</w:t>
            </w:r>
          </w:p>
        </w:tc>
        <w:tc>
          <w:tcPr>
            <w:tcW w:w="7083" w:type="dxa"/>
            <w:vAlign w:val="center"/>
          </w:tcPr>
          <w:p w14:paraId="086EF01B">
            <w:pPr>
              <w:rPr>
                <w:rFonts w:hint="eastAsia" w:ascii="宋体" w:hAnsi="宋体" w:cs="宋体"/>
                <w:sz w:val="24"/>
              </w:rPr>
            </w:pPr>
            <w:r>
              <w:rPr>
                <w:rFonts w:hint="eastAsia" w:ascii="宋体" w:hAnsi="宋体" w:cs="宋体"/>
                <w:sz w:val="24"/>
              </w:rPr>
              <w:t>1.工期承诺满足磋商文件要求，工期保证措施合理且有针对性，有具体的违约责任承诺的得6分；</w:t>
            </w:r>
          </w:p>
          <w:p w14:paraId="22FDFF2C">
            <w:pPr>
              <w:rPr>
                <w:rFonts w:hint="eastAsia" w:ascii="宋体" w:hAnsi="宋体" w:cs="宋体"/>
                <w:sz w:val="24"/>
              </w:rPr>
            </w:pPr>
            <w:r>
              <w:rPr>
                <w:rFonts w:hint="eastAsia" w:ascii="宋体" w:hAnsi="宋体" w:cs="宋体"/>
                <w:sz w:val="24"/>
              </w:rPr>
              <w:t>2.工期承诺满足磋商文件要求，工期保证措施基本合理，有违约责任承诺的得4分；</w:t>
            </w:r>
          </w:p>
          <w:p w14:paraId="0532F9C7">
            <w:pPr>
              <w:spacing w:line="420" w:lineRule="exact"/>
              <w:jc w:val="left"/>
              <w:rPr>
                <w:rFonts w:hint="eastAsia" w:ascii="宋体" w:hAnsi="宋体" w:cs="宋体"/>
                <w:sz w:val="24"/>
                <w:szCs w:val="24"/>
              </w:rPr>
            </w:pPr>
            <w:r>
              <w:rPr>
                <w:rFonts w:hint="eastAsia" w:ascii="宋体" w:hAnsi="宋体" w:cs="宋体"/>
                <w:sz w:val="24"/>
              </w:rPr>
              <w:t>3.工期承诺满足磋商文件要求，工期保证措施一般的得2分。</w:t>
            </w:r>
          </w:p>
        </w:tc>
      </w:tr>
      <w:tr w14:paraId="79CA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vAlign w:val="center"/>
          </w:tcPr>
          <w:p w14:paraId="48715B03">
            <w:pPr>
              <w:jc w:val="center"/>
              <w:rPr>
                <w:rFonts w:hint="eastAsia" w:ascii="宋体" w:hAnsi="宋体"/>
                <w:sz w:val="24"/>
                <w:szCs w:val="24"/>
              </w:rPr>
            </w:pPr>
          </w:p>
        </w:tc>
        <w:tc>
          <w:tcPr>
            <w:tcW w:w="1050" w:type="dxa"/>
            <w:vMerge w:val="continue"/>
            <w:vAlign w:val="center"/>
          </w:tcPr>
          <w:p w14:paraId="3FBD6286">
            <w:pPr>
              <w:jc w:val="center"/>
              <w:rPr>
                <w:rFonts w:hint="eastAsia" w:ascii="宋体" w:hAnsi="宋体"/>
                <w:sz w:val="24"/>
                <w:szCs w:val="24"/>
              </w:rPr>
            </w:pPr>
          </w:p>
        </w:tc>
        <w:tc>
          <w:tcPr>
            <w:tcW w:w="1550" w:type="dxa"/>
            <w:vAlign w:val="center"/>
          </w:tcPr>
          <w:p w14:paraId="5F797FC0">
            <w:pPr>
              <w:jc w:val="center"/>
              <w:rPr>
                <w:rFonts w:hint="eastAsia" w:ascii="宋体" w:hAnsi="宋体" w:cs="宋体"/>
                <w:sz w:val="24"/>
              </w:rPr>
            </w:pPr>
            <w:r>
              <w:rPr>
                <w:rFonts w:hint="eastAsia" w:ascii="宋体" w:hAnsi="宋体" w:cs="宋体"/>
                <w:sz w:val="24"/>
              </w:rPr>
              <w:t>拟投入资源配备计划</w:t>
            </w:r>
          </w:p>
          <w:p w14:paraId="5326D71E">
            <w:pPr>
              <w:spacing w:line="480" w:lineRule="exact"/>
              <w:jc w:val="center"/>
              <w:rPr>
                <w:rFonts w:hint="eastAsia" w:ascii="宋体" w:hAnsi="宋体" w:cs="宋体"/>
                <w:sz w:val="24"/>
                <w:szCs w:val="24"/>
              </w:rPr>
            </w:pPr>
            <w:r>
              <w:rPr>
                <w:rFonts w:hint="eastAsia" w:ascii="宋体" w:hAnsi="宋体" w:cs="宋体"/>
                <w:sz w:val="24"/>
              </w:rPr>
              <w:t>（</w:t>
            </w:r>
            <w:r>
              <w:rPr>
                <w:rFonts w:ascii="宋体" w:hAnsi="宋体" w:cs="宋体"/>
                <w:sz w:val="24"/>
              </w:rPr>
              <w:t>5</w:t>
            </w:r>
            <w:r>
              <w:rPr>
                <w:rFonts w:hint="eastAsia" w:ascii="宋体" w:hAnsi="宋体" w:cs="宋体"/>
                <w:sz w:val="24"/>
              </w:rPr>
              <w:t>分）</w:t>
            </w:r>
          </w:p>
        </w:tc>
        <w:tc>
          <w:tcPr>
            <w:tcW w:w="7083" w:type="dxa"/>
            <w:vAlign w:val="center"/>
          </w:tcPr>
          <w:p w14:paraId="14178918">
            <w:pPr>
              <w:rPr>
                <w:rFonts w:hint="eastAsia" w:ascii="宋体" w:hAnsi="宋体" w:cs="宋体"/>
                <w:sz w:val="24"/>
              </w:rPr>
            </w:pPr>
            <w:r>
              <w:rPr>
                <w:rFonts w:hint="eastAsia" w:ascii="宋体" w:hAnsi="宋体" w:cs="宋体"/>
                <w:sz w:val="24"/>
              </w:rPr>
              <w:t>1.机械设备配置合理、先进，劳动力、主要物资调配投入计划合理、准确的得</w:t>
            </w:r>
            <w:r>
              <w:rPr>
                <w:rFonts w:ascii="宋体" w:hAnsi="宋体" w:cs="宋体"/>
                <w:sz w:val="24"/>
              </w:rPr>
              <w:t>5</w:t>
            </w:r>
            <w:r>
              <w:rPr>
                <w:rFonts w:hint="eastAsia" w:ascii="宋体" w:hAnsi="宋体" w:cs="宋体"/>
                <w:sz w:val="24"/>
              </w:rPr>
              <w:t>分；</w:t>
            </w:r>
          </w:p>
          <w:p w14:paraId="65F32679">
            <w:pPr>
              <w:rPr>
                <w:rFonts w:hint="eastAsia" w:ascii="宋体" w:hAnsi="宋体" w:cs="宋体"/>
                <w:sz w:val="24"/>
              </w:rPr>
            </w:pPr>
            <w:r>
              <w:rPr>
                <w:rFonts w:hint="eastAsia" w:ascii="宋体" w:hAnsi="宋体" w:cs="宋体"/>
                <w:sz w:val="24"/>
              </w:rPr>
              <w:t>2.机械设备配置基本合理，劳动力、主要物资调配投入计划基本合理的得</w:t>
            </w:r>
            <w:r>
              <w:rPr>
                <w:rFonts w:ascii="宋体" w:hAnsi="宋体" w:cs="宋体"/>
                <w:sz w:val="24"/>
              </w:rPr>
              <w:t>3</w:t>
            </w:r>
            <w:r>
              <w:rPr>
                <w:rFonts w:hint="eastAsia" w:ascii="宋体" w:hAnsi="宋体" w:cs="宋体"/>
                <w:sz w:val="24"/>
              </w:rPr>
              <w:t>分；</w:t>
            </w:r>
          </w:p>
          <w:p w14:paraId="3C17D81C">
            <w:pPr>
              <w:spacing w:line="420" w:lineRule="exact"/>
              <w:jc w:val="left"/>
              <w:rPr>
                <w:rFonts w:hint="eastAsia" w:ascii="宋体" w:hAnsi="宋体" w:cs="宋体"/>
                <w:b/>
                <w:bCs/>
                <w:sz w:val="24"/>
                <w:szCs w:val="24"/>
              </w:rPr>
            </w:pPr>
            <w:r>
              <w:rPr>
                <w:rFonts w:hint="eastAsia" w:ascii="宋体" w:hAnsi="宋体" w:cs="宋体"/>
                <w:sz w:val="24"/>
              </w:rPr>
              <w:t>3.拟投入资源配备计划一般的得2分。</w:t>
            </w:r>
          </w:p>
        </w:tc>
      </w:tr>
      <w:tr w14:paraId="4962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vAlign w:val="center"/>
          </w:tcPr>
          <w:p w14:paraId="663A9B29">
            <w:pPr>
              <w:jc w:val="center"/>
              <w:rPr>
                <w:rFonts w:hint="eastAsia" w:ascii="宋体" w:hAnsi="宋体"/>
                <w:sz w:val="24"/>
                <w:szCs w:val="24"/>
              </w:rPr>
            </w:pPr>
          </w:p>
        </w:tc>
        <w:tc>
          <w:tcPr>
            <w:tcW w:w="1050" w:type="dxa"/>
            <w:vMerge w:val="continue"/>
            <w:vAlign w:val="center"/>
          </w:tcPr>
          <w:p w14:paraId="715F634F">
            <w:pPr>
              <w:jc w:val="center"/>
              <w:rPr>
                <w:rFonts w:hint="eastAsia" w:ascii="宋体" w:hAnsi="宋体"/>
                <w:sz w:val="24"/>
                <w:szCs w:val="24"/>
              </w:rPr>
            </w:pPr>
          </w:p>
        </w:tc>
        <w:tc>
          <w:tcPr>
            <w:tcW w:w="1550" w:type="dxa"/>
            <w:vAlign w:val="center"/>
          </w:tcPr>
          <w:p w14:paraId="7371D1B8">
            <w:pPr>
              <w:spacing w:line="480" w:lineRule="exact"/>
              <w:jc w:val="center"/>
              <w:rPr>
                <w:rFonts w:hint="eastAsia" w:ascii="宋体" w:hAnsi="宋体" w:cs="宋体"/>
                <w:sz w:val="24"/>
                <w:szCs w:val="24"/>
              </w:rPr>
            </w:pPr>
            <w:r>
              <w:rPr>
                <w:rFonts w:hint="eastAsia" w:ascii="宋体" w:hAnsi="宋体" w:cs="宋体"/>
                <w:sz w:val="24"/>
              </w:rPr>
              <w:t>施工进度表或网络计划图（</w:t>
            </w:r>
            <w:r>
              <w:rPr>
                <w:rFonts w:ascii="宋体" w:hAnsi="宋体" w:cs="宋体"/>
                <w:sz w:val="24"/>
              </w:rPr>
              <w:t>5</w:t>
            </w:r>
            <w:r>
              <w:rPr>
                <w:rFonts w:hint="eastAsia" w:ascii="宋体" w:hAnsi="宋体" w:cs="宋体"/>
                <w:sz w:val="24"/>
              </w:rPr>
              <w:t>分）</w:t>
            </w:r>
          </w:p>
        </w:tc>
        <w:tc>
          <w:tcPr>
            <w:tcW w:w="7083" w:type="dxa"/>
            <w:vAlign w:val="center"/>
          </w:tcPr>
          <w:p w14:paraId="70878224">
            <w:pPr>
              <w:rPr>
                <w:rFonts w:hint="eastAsia" w:ascii="宋体" w:hAnsi="宋体" w:cs="宋体"/>
                <w:sz w:val="24"/>
              </w:rPr>
            </w:pPr>
            <w:r>
              <w:rPr>
                <w:rFonts w:hint="eastAsia" w:ascii="宋体" w:hAnsi="宋体" w:cs="宋体"/>
                <w:sz w:val="24"/>
              </w:rPr>
              <w:t>1.关键线路清晰、准确、完整、计划编制合理、可行、满足磋商文件对工期的要求的得</w:t>
            </w:r>
            <w:r>
              <w:rPr>
                <w:rFonts w:ascii="宋体" w:hAnsi="宋体" w:cs="宋体"/>
                <w:sz w:val="24"/>
              </w:rPr>
              <w:t>5</w:t>
            </w:r>
            <w:r>
              <w:rPr>
                <w:rFonts w:hint="eastAsia" w:ascii="宋体" w:hAnsi="宋体" w:cs="宋体"/>
                <w:sz w:val="24"/>
              </w:rPr>
              <w:t>分；</w:t>
            </w:r>
          </w:p>
          <w:p w14:paraId="19989A7D">
            <w:pPr>
              <w:rPr>
                <w:rFonts w:hint="eastAsia" w:ascii="宋体" w:hAnsi="宋体" w:cs="宋体"/>
                <w:sz w:val="24"/>
              </w:rPr>
            </w:pPr>
            <w:r>
              <w:rPr>
                <w:rFonts w:hint="eastAsia" w:ascii="宋体" w:hAnsi="宋体" w:cs="宋体"/>
                <w:sz w:val="24"/>
              </w:rPr>
              <w:t>2.关键线路基本准确，计划编制基本可行的得</w:t>
            </w:r>
            <w:r>
              <w:rPr>
                <w:rFonts w:ascii="宋体" w:hAnsi="宋体" w:cs="宋体"/>
                <w:sz w:val="24"/>
              </w:rPr>
              <w:t>3</w:t>
            </w:r>
            <w:r>
              <w:rPr>
                <w:rFonts w:hint="eastAsia" w:ascii="宋体" w:hAnsi="宋体" w:cs="宋体"/>
                <w:sz w:val="24"/>
              </w:rPr>
              <w:t>分；</w:t>
            </w:r>
          </w:p>
          <w:p w14:paraId="0E6B672F">
            <w:pPr>
              <w:spacing w:line="420" w:lineRule="exact"/>
              <w:jc w:val="left"/>
              <w:rPr>
                <w:rFonts w:hint="eastAsia" w:ascii="宋体" w:hAnsi="宋体" w:cs="宋体"/>
                <w:sz w:val="24"/>
                <w:szCs w:val="24"/>
              </w:rPr>
            </w:pPr>
            <w:r>
              <w:rPr>
                <w:rFonts w:hint="eastAsia" w:ascii="宋体" w:hAnsi="宋体" w:cs="宋体"/>
                <w:sz w:val="24"/>
              </w:rPr>
              <w:t>3.施工进度表或网络计划图一般的得2分。</w:t>
            </w:r>
          </w:p>
        </w:tc>
      </w:tr>
      <w:tr w14:paraId="43B8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vAlign w:val="center"/>
          </w:tcPr>
          <w:p w14:paraId="5622F4EB">
            <w:pPr>
              <w:jc w:val="center"/>
              <w:rPr>
                <w:rFonts w:hint="eastAsia" w:ascii="宋体" w:hAnsi="宋体"/>
                <w:sz w:val="24"/>
                <w:szCs w:val="24"/>
              </w:rPr>
            </w:pPr>
          </w:p>
        </w:tc>
        <w:tc>
          <w:tcPr>
            <w:tcW w:w="1050" w:type="dxa"/>
            <w:vMerge w:val="continue"/>
            <w:vAlign w:val="center"/>
          </w:tcPr>
          <w:p w14:paraId="161AC912">
            <w:pPr>
              <w:jc w:val="center"/>
              <w:rPr>
                <w:rFonts w:hint="eastAsia" w:ascii="宋体" w:hAnsi="宋体"/>
                <w:sz w:val="24"/>
                <w:szCs w:val="24"/>
              </w:rPr>
            </w:pPr>
          </w:p>
        </w:tc>
        <w:tc>
          <w:tcPr>
            <w:tcW w:w="1550" w:type="dxa"/>
            <w:vAlign w:val="center"/>
          </w:tcPr>
          <w:p w14:paraId="1CA06805">
            <w:pPr>
              <w:spacing w:line="480" w:lineRule="exact"/>
              <w:jc w:val="center"/>
              <w:rPr>
                <w:rFonts w:hint="eastAsia" w:ascii="宋体" w:hAnsi="宋体" w:cs="宋体"/>
                <w:sz w:val="24"/>
                <w:szCs w:val="24"/>
              </w:rPr>
            </w:pPr>
            <w:r>
              <w:rPr>
                <w:rFonts w:hint="eastAsia" w:ascii="宋体" w:hAnsi="宋体" w:cs="宋体"/>
                <w:sz w:val="24"/>
              </w:rPr>
              <w:t>技术创新的应用实施措施（</w:t>
            </w:r>
            <w:r>
              <w:rPr>
                <w:rFonts w:ascii="宋体" w:hAnsi="宋体" w:cs="宋体"/>
                <w:sz w:val="24"/>
              </w:rPr>
              <w:t>5</w:t>
            </w:r>
            <w:r>
              <w:rPr>
                <w:rFonts w:hint="eastAsia" w:ascii="宋体" w:hAnsi="宋体" w:cs="宋体"/>
                <w:sz w:val="24"/>
              </w:rPr>
              <w:t>分）</w:t>
            </w:r>
          </w:p>
        </w:tc>
        <w:tc>
          <w:tcPr>
            <w:tcW w:w="7083" w:type="dxa"/>
            <w:vAlign w:val="center"/>
          </w:tcPr>
          <w:p w14:paraId="50C34F4C">
            <w:pPr>
              <w:rPr>
                <w:rFonts w:hint="eastAsia" w:ascii="宋体" w:hAnsi="宋体" w:cs="宋体"/>
                <w:sz w:val="24"/>
              </w:rPr>
            </w:pPr>
            <w:r>
              <w:rPr>
                <w:rFonts w:hint="eastAsia" w:ascii="宋体" w:hAnsi="宋体" w:cs="宋体"/>
                <w:sz w:val="24"/>
              </w:rPr>
              <w:t>1.节能减排、绿色施工、工艺创新等技术创新的应用实施措施符合工程情况，具有针对性、可行性、经济适用性的得</w:t>
            </w:r>
            <w:r>
              <w:rPr>
                <w:rFonts w:ascii="宋体" w:hAnsi="宋体" w:cs="宋体"/>
                <w:sz w:val="24"/>
              </w:rPr>
              <w:t>5</w:t>
            </w:r>
            <w:r>
              <w:rPr>
                <w:rFonts w:hint="eastAsia" w:ascii="宋体" w:hAnsi="宋体" w:cs="宋体"/>
                <w:sz w:val="24"/>
              </w:rPr>
              <w:t>分；</w:t>
            </w:r>
          </w:p>
          <w:p w14:paraId="6FC5FB63">
            <w:pPr>
              <w:rPr>
                <w:rFonts w:hint="eastAsia" w:ascii="宋体" w:hAnsi="宋体" w:cs="宋体"/>
                <w:sz w:val="24"/>
              </w:rPr>
            </w:pPr>
            <w:r>
              <w:rPr>
                <w:rFonts w:hint="eastAsia" w:ascii="宋体" w:hAnsi="宋体" w:cs="宋体"/>
                <w:sz w:val="24"/>
              </w:rPr>
              <w:t>2.节能减排、绿色施工、工艺创新等技术创新的应用实施措施基本符合工程情况，具有针对性的得</w:t>
            </w:r>
            <w:r>
              <w:rPr>
                <w:rFonts w:ascii="宋体" w:hAnsi="宋体" w:cs="宋体"/>
                <w:sz w:val="24"/>
              </w:rPr>
              <w:t>3</w:t>
            </w:r>
            <w:r>
              <w:rPr>
                <w:rFonts w:hint="eastAsia" w:ascii="宋体" w:hAnsi="宋体" w:cs="宋体"/>
                <w:sz w:val="24"/>
              </w:rPr>
              <w:t>分；</w:t>
            </w:r>
          </w:p>
          <w:p w14:paraId="1949EA92">
            <w:pPr>
              <w:spacing w:line="420" w:lineRule="exact"/>
              <w:jc w:val="left"/>
              <w:rPr>
                <w:rFonts w:hint="eastAsia" w:ascii="宋体" w:hAnsi="宋体" w:cs="宋体"/>
                <w:sz w:val="24"/>
                <w:szCs w:val="24"/>
              </w:rPr>
            </w:pPr>
            <w:r>
              <w:rPr>
                <w:rFonts w:hint="eastAsia" w:ascii="宋体" w:hAnsi="宋体" w:cs="宋体"/>
                <w:sz w:val="24"/>
              </w:rPr>
              <w:t>3.技术创新的应用实施措施一般的得2分。</w:t>
            </w:r>
          </w:p>
        </w:tc>
      </w:tr>
      <w:tr w14:paraId="6CA0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vAlign w:val="center"/>
          </w:tcPr>
          <w:p w14:paraId="1D338374">
            <w:pPr>
              <w:jc w:val="center"/>
              <w:rPr>
                <w:rFonts w:hint="eastAsia" w:ascii="宋体" w:hAnsi="宋体"/>
                <w:sz w:val="24"/>
                <w:szCs w:val="24"/>
              </w:rPr>
            </w:pPr>
          </w:p>
        </w:tc>
        <w:tc>
          <w:tcPr>
            <w:tcW w:w="1050" w:type="dxa"/>
            <w:vMerge w:val="continue"/>
            <w:vAlign w:val="center"/>
          </w:tcPr>
          <w:p w14:paraId="5C46B575">
            <w:pPr>
              <w:jc w:val="center"/>
              <w:rPr>
                <w:rFonts w:hint="eastAsia" w:ascii="宋体" w:hAnsi="宋体"/>
                <w:sz w:val="24"/>
                <w:szCs w:val="24"/>
              </w:rPr>
            </w:pPr>
          </w:p>
        </w:tc>
        <w:tc>
          <w:tcPr>
            <w:tcW w:w="1550" w:type="dxa"/>
            <w:vAlign w:val="center"/>
          </w:tcPr>
          <w:p w14:paraId="1FAC2BD0">
            <w:pPr>
              <w:jc w:val="center"/>
              <w:rPr>
                <w:rFonts w:hint="eastAsia" w:ascii="宋体" w:hAnsi="宋体" w:cs="宋体"/>
                <w:sz w:val="24"/>
              </w:rPr>
            </w:pPr>
            <w:r>
              <w:rPr>
                <w:rFonts w:hint="eastAsia" w:ascii="宋体" w:hAnsi="宋体" w:cs="宋体"/>
                <w:sz w:val="24"/>
              </w:rPr>
              <w:t>风险管理措施</w:t>
            </w:r>
          </w:p>
          <w:p w14:paraId="2B198A07">
            <w:pPr>
              <w:spacing w:line="480" w:lineRule="exact"/>
              <w:jc w:val="center"/>
              <w:rPr>
                <w:rFonts w:hint="eastAsia" w:ascii="宋体" w:hAnsi="宋体" w:cs="宋体"/>
                <w:sz w:val="24"/>
                <w:szCs w:val="24"/>
              </w:rPr>
            </w:pPr>
            <w:r>
              <w:rPr>
                <w:rFonts w:hint="eastAsia" w:ascii="宋体" w:hAnsi="宋体" w:cs="宋体"/>
                <w:sz w:val="24"/>
              </w:rPr>
              <w:t>（4分）</w:t>
            </w:r>
          </w:p>
        </w:tc>
        <w:tc>
          <w:tcPr>
            <w:tcW w:w="7083" w:type="dxa"/>
            <w:vAlign w:val="center"/>
          </w:tcPr>
          <w:p w14:paraId="0DD1029E">
            <w:pPr>
              <w:rPr>
                <w:rFonts w:hint="eastAsia" w:ascii="宋体" w:hAnsi="宋体" w:cs="宋体"/>
                <w:sz w:val="24"/>
              </w:rPr>
            </w:pPr>
            <w:r>
              <w:rPr>
                <w:rFonts w:hint="eastAsia" w:ascii="宋体" w:hAnsi="宋体" w:cs="宋体"/>
                <w:sz w:val="24"/>
              </w:rPr>
              <w:t>1.风险防控管理措施齐全，风险预控符合规范要求，风险控制要点定位准确，各阶段风险控制及应急措施得力的得4分；</w:t>
            </w:r>
          </w:p>
          <w:p w14:paraId="265E133C">
            <w:pPr>
              <w:rPr>
                <w:rFonts w:hint="eastAsia" w:ascii="宋体" w:hAnsi="宋体" w:cs="宋体"/>
                <w:sz w:val="24"/>
              </w:rPr>
            </w:pPr>
            <w:r>
              <w:rPr>
                <w:rFonts w:hint="eastAsia" w:ascii="宋体" w:hAnsi="宋体" w:cs="宋体"/>
                <w:sz w:val="24"/>
              </w:rPr>
              <w:t>2.风险防控管理措施基本齐全，风险预控符合规范要求，风险控制要点定位基本准确，有各阶段风险控制及应急措施的得2分；</w:t>
            </w:r>
          </w:p>
          <w:p w14:paraId="0214A23E">
            <w:pPr>
              <w:spacing w:line="420" w:lineRule="exact"/>
              <w:jc w:val="left"/>
              <w:rPr>
                <w:rFonts w:hint="eastAsia" w:ascii="宋体" w:hAnsi="宋体" w:cs="宋体"/>
                <w:sz w:val="24"/>
                <w:szCs w:val="24"/>
              </w:rPr>
            </w:pPr>
            <w:r>
              <w:rPr>
                <w:rFonts w:hint="eastAsia" w:ascii="宋体" w:hAnsi="宋体" w:cs="宋体"/>
                <w:sz w:val="24"/>
              </w:rPr>
              <w:t>3.风险管理措施一般的得1分。</w:t>
            </w:r>
          </w:p>
        </w:tc>
      </w:tr>
      <w:tr w14:paraId="79AF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vAlign w:val="center"/>
          </w:tcPr>
          <w:p w14:paraId="713ACD4B">
            <w:pPr>
              <w:jc w:val="center"/>
              <w:rPr>
                <w:rFonts w:hint="eastAsia" w:ascii="宋体" w:hAnsi="宋体"/>
                <w:sz w:val="24"/>
                <w:szCs w:val="24"/>
              </w:rPr>
            </w:pPr>
          </w:p>
        </w:tc>
        <w:tc>
          <w:tcPr>
            <w:tcW w:w="1050" w:type="dxa"/>
            <w:vMerge w:val="continue"/>
            <w:vAlign w:val="center"/>
          </w:tcPr>
          <w:p w14:paraId="77E2A703">
            <w:pPr>
              <w:jc w:val="center"/>
              <w:rPr>
                <w:rFonts w:hint="eastAsia" w:ascii="宋体" w:hAnsi="宋体"/>
                <w:sz w:val="24"/>
                <w:szCs w:val="24"/>
              </w:rPr>
            </w:pPr>
          </w:p>
        </w:tc>
        <w:tc>
          <w:tcPr>
            <w:tcW w:w="8633" w:type="dxa"/>
            <w:gridSpan w:val="2"/>
            <w:vAlign w:val="center"/>
          </w:tcPr>
          <w:p w14:paraId="4D2E062A">
            <w:pPr>
              <w:spacing w:line="312" w:lineRule="auto"/>
              <w:ind w:firstLine="480" w:firstLineChars="200"/>
              <w:rPr>
                <w:rFonts w:hint="eastAsia" w:ascii="宋体" w:hAnsi="宋体" w:cs="宋体"/>
                <w:sz w:val="24"/>
                <w:szCs w:val="24"/>
              </w:rPr>
            </w:pPr>
            <w:r>
              <w:rPr>
                <w:rFonts w:hint="eastAsia" w:ascii="宋体" w:hAnsi="宋体" w:cs="宋体"/>
                <w:kern w:val="0"/>
                <w:sz w:val="24"/>
                <w:szCs w:val="24"/>
              </w:rPr>
              <w:t>以上项目若有缺项的，该项为0分；不缺项的，不低于最低分。</w:t>
            </w:r>
          </w:p>
        </w:tc>
      </w:tr>
      <w:tr w14:paraId="23E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vAlign w:val="center"/>
          </w:tcPr>
          <w:p w14:paraId="57CE63D6">
            <w:pPr>
              <w:jc w:val="center"/>
              <w:rPr>
                <w:rFonts w:hint="eastAsia" w:ascii="宋体" w:hAnsi="宋体"/>
                <w:sz w:val="24"/>
                <w:szCs w:val="24"/>
              </w:rPr>
            </w:pPr>
            <w:r>
              <w:rPr>
                <w:rFonts w:hint="eastAsia" w:ascii="宋体" w:hAnsi="宋体"/>
                <w:sz w:val="24"/>
                <w:szCs w:val="24"/>
              </w:rPr>
              <w:t>3</w:t>
            </w:r>
          </w:p>
        </w:tc>
        <w:tc>
          <w:tcPr>
            <w:tcW w:w="1050" w:type="dxa"/>
            <w:vMerge w:val="restart"/>
            <w:tcBorders>
              <w:left w:val="single" w:color="auto" w:sz="4" w:space="0"/>
            </w:tcBorders>
            <w:vAlign w:val="center"/>
          </w:tcPr>
          <w:p w14:paraId="23D8F3AB">
            <w:pPr>
              <w:jc w:val="center"/>
              <w:rPr>
                <w:rFonts w:hint="eastAsia" w:ascii="宋体" w:hAnsi="宋体"/>
                <w:sz w:val="24"/>
                <w:szCs w:val="24"/>
              </w:rPr>
            </w:pPr>
            <w:r>
              <w:rPr>
                <w:rFonts w:hint="eastAsia" w:ascii="宋体" w:hAnsi="宋体"/>
                <w:sz w:val="24"/>
                <w:szCs w:val="24"/>
              </w:rPr>
              <w:t>综合标（15分）</w:t>
            </w:r>
          </w:p>
        </w:tc>
        <w:tc>
          <w:tcPr>
            <w:tcW w:w="1550" w:type="dxa"/>
            <w:vAlign w:val="center"/>
          </w:tcPr>
          <w:p w14:paraId="5508A250">
            <w:pPr>
              <w:jc w:val="center"/>
              <w:rPr>
                <w:rFonts w:hint="eastAsia" w:ascii="宋体" w:hAnsi="宋体"/>
                <w:sz w:val="24"/>
                <w:szCs w:val="24"/>
              </w:rPr>
            </w:pPr>
            <w:r>
              <w:rPr>
                <w:rFonts w:hint="eastAsia" w:ascii="宋体" w:hAnsi="宋体"/>
                <w:sz w:val="24"/>
                <w:szCs w:val="24"/>
              </w:rPr>
              <w:t>企业业绩</w:t>
            </w:r>
          </w:p>
          <w:p w14:paraId="4747C3EF">
            <w:pPr>
              <w:jc w:val="center"/>
              <w:rPr>
                <w:rFonts w:hint="eastAsia" w:ascii="宋体" w:hAnsi="宋体"/>
                <w:sz w:val="24"/>
                <w:szCs w:val="24"/>
              </w:rPr>
            </w:pPr>
            <w:r>
              <w:rPr>
                <w:rFonts w:hint="eastAsia" w:ascii="宋体" w:hAnsi="宋体"/>
                <w:sz w:val="24"/>
                <w:szCs w:val="24"/>
              </w:rPr>
              <w:t>（3分）</w:t>
            </w:r>
          </w:p>
        </w:tc>
        <w:tc>
          <w:tcPr>
            <w:tcW w:w="7083" w:type="dxa"/>
            <w:vAlign w:val="center"/>
          </w:tcPr>
          <w:p w14:paraId="27347EBE">
            <w:pPr>
              <w:spacing w:line="260" w:lineRule="exact"/>
              <w:jc w:val="left"/>
              <w:rPr>
                <w:rFonts w:hint="eastAsia" w:ascii="宋体" w:hAnsi="宋体" w:cs="宋体"/>
                <w:sz w:val="24"/>
              </w:rPr>
            </w:pPr>
            <w:r>
              <w:rPr>
                <w:rFonts w:hint="eastAsia" w:ascii="宋体" w:hAnsi="宋体" w:cs="宋体"/>
                <w:sz w:val="24"/>
              </w:rPr>
              <w:t>企业2022年1月1日以来企业承担过的类似工程业绩（提供中标通知书或合同协议书原件扫描件）每份1分，最多得3分。</w:t>
            </w:r>
          </w:p>
        </w:tc>
      </w:tr>
      <w:tr w14:paraId="58F6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vAlign w:val="center"/>
          </w:tcPr>
          <w:p w14:paraId="24E4BB9E">
            <w:pPr>
              <w:jc w:val="center"/>
              <w:rPr>
                <w:rFonts w:hint="eastAsia" w:ascii="宋体" w:hAnsi="宋体"/>
                <w:sz w:val="24"/>
                <w:szCs w:val="24"/>
              </w:rPr>
            </w:pPr>
          </w:p>
        </w:tc>
        <w:tc>
          <w:tcPr>
            <w:tcW w:w="1050" w:type="dxa"/>
            <w:vMerge w:val="continue"/>
            <w:tcBorders>
              <w:left w:val="single" w:color="auto" w:sz="4" w:space="0"/>
            </w:tcBorders>
            <w:vAlign w:val="center"/>
          </w:tcPr>
          <w:p w14:paraId="75FE5C02">
            <w:pPr>
              <w:jc w:val="center"/>
              <w:rPr>
                <w:rFonts w:hint="eastAsia" w:ascii="宋体" w:hAnsi="宋体"/>
                <w:sz w:val="24"/>
                <w:szCs w:val="24"/>
              </w:rPr>
            </w:pPr>
          </w:p>
        </w:tc>
        <w:tc>
          <w:tcPr>
            <w:tcW w:w="1550" w:type="dxa"/>
            <w:vAlign w:val="center"/>
          </w:tcPr>
          <w:p w14:paraId="3A1CC119">
            <w:pPr>
              <w:spacing w:line="260" w:lineRule="exact"/>
              <w:jc w:val="center"/>
              <w:rPr>
                <w:rFonts w:hint="eastAsia" w:ascii="宋体" w:hAnsi="宋体" w:cs="宋体"/>
                <w:sz w:val="24"/>
              </w:rPr>
            </w:pPr>
            <w:r>
              <w:rPr>
                <w:rFonts w:hint="eastAsia" w:ascii="宋体" w:hAnsi="宋体" w:cs="宋体"/>
                <w:sz w:val="24"/>
              </w:rPr>
              <w:t>履职尽责承诺</w:t>
            </w:r>
          </w:p>
          <w:p w14:paraId="7C28A608">
            <w:pPr>
              <w:spacing w:line="440" w:lineRule="exact"/>
              <w:jc w:val="center"/>
              <w:rPr>
                <w:rFonts w:hint="eastAsia" w:ascii="宋体" w:hAnsi="宋体" w:cs="宋体"/>
                <w:kern w:val="0"/>
                <w:sz w:val="24"/>
                <w:szCs w:val="24"/>
              </w:rPr>
            </w:pPr>
            <w:r>
              <w:rPr>
                <w:rFonts w:hint="eastAsia" w:ascii="宋体" w:hAnsi="宋体" w:cs="宋体"/>
                <w:sz w:val="24"/>
              </w:rPr>
              <w:t>（6分）</w:t>
            </w:r>
          </w:p>
        </w:tc>
        <w:tc>
          <w:tcPr>
            <w:tcW w:w="7083" w:type="dxa"/>
            <w:vAlign w:val="center"/>
          </w:tcPr>
          <w:p w14:paraId="3E768BD3">
            <w:pPr>
              <w:rPr>
                <w:rFonts w:hint="eastAsia" w:ascii="宋体" w:hAnsi="宋体" w:cs="宋体"/>
                <w:sz w:val="24"/>
              </w:rPr>
            </w:pPr>
            <w:r>
              <w:rPr>
                <w:rFonts w:hint="eastAsia" w:ascii="宋体" w:hAnsi="宋体" w:cs="宋体"/>
                <w:sz w:val="24"/>
              </w:rPr>
              <w:t>1.具有全面、详实、可行、合法有效的保证技术措施落实到位的承诺和落实不到位的处理承诺，其中包括各关键岗位人员的在岗、更换等履职尽责承诺的得6分；</w:t>
            </w:r>
          </w:p>
          <w:p w14:paraId="64DEEE80">
            <w:pPr>
              <w:rPr>
                <w:rFonts w:hint="eastAsia" w:ascii="宋体" w:hAnsi="宋体" w:cs="宋体"/>
                <w:sz w:val="24"/>
              </w:rPr>
            </w:pPr>
            <w:r>
              <w:rPr>
                <w:rFonts w:hint="eastAsia" w:ascii="宋体" w:hAnsi="宋体" w:cs="宋体"/>
                <w:sz w:val="24"/>
              </w:rPr>
              <w:t>2.具有可行、合法有效的保证技术措施落实到位的承诺和落实不到位的处理承诺的得4分；</w:t>
            </w:r>
          </w:p>
          <w:p w14:paraId="57707DF7">
            <w:pPr>
              <w:rPr>
                <w:rFonts w:hint="eastAsia" w:ascii="宋体" w:hAnsi="宋体" w:cs="宋体"/>
                <w:sz w:val="24"/>
              </w:rPr>
            </w:pPr>
            <w:r>
              <w:rPr>
                <w:rFonts w:hint="eastAsia" w:ascii="宋体" w:hAnsi="宋体" w:cs="宋体"/>
                <w:sz w:val="24"/>
              </w:rPr>
              <w:t>3.履职尽责承诺一般的得2分；</w:t>
            </w:r>
          </w:p>
          <w:p w14:paraId="119D41ED">
            <w:pPr>
              <w:rPr>
                <w:rFonts w:hint="eastAsia" w:ascii="宋体" w:hAnsi="宋体" w:cs="宋体"/>
                <w:sz w:val="24"/>
              </w:rPr>
            </w:pPr>
            <w:r>
              <w:rPr>
                <w:rFonts w:hint="eastAsia" w:ascii="宋体" w:hAnsi="宋体" w:cs="宋体"/>
                <w:sz w:val="24"/>
              </w:rPr>
              <w:t>此项未提供不得分。</w:t>
            </w:r>
          </w:p>
        </w:tc>
      </w:tr>
      <w:tr w14:paraId="22E4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vAlign w:val="center"/>
          </w:tcPr>
          <w:p w14:paraId="134B1A4A">
            <w:pPr>
              <w:jc w:val="center"/>
              <w:rPr>
                <w:rFonts w:hint="eastAsia" w:ascii="宋体" w:hAnsi="宋体"/>
                <w:sz w:val="24"/>
                <w:szCs w:val="24"/>
              </w:rPr>
            </w:pPr>
          </w:p>
        </w:tc>
        <w:tc>
          <w:tcPr>
            <w:tcW w:w="1050" w:type="dxa"/>
            <w:vMerge w:val="continue"/>
            <w:tcBorders>
              <w:left w:val="single" w:color="auto" w:sz="4" w:space="0"/>
            </w:tcBorders>
            <w:vAlign w:val="center"/>
          </w:tcPr>
          <w:p w14:paraId="433C3FE1">
            <w:pPr>
              <w:jc w:val="center"/>
              <w:rPr>
                <w:rFonts w:hint="eastAsia" w:ascii="宋体" w:hAnsi="宋体"/>
                <w:sz w:val="24"/>
                <w:szCs w:val="24"/>
              </w:rPr>
            </w:pPr>
          </w:p>
        </w:tc>
        <w:tc>
          <w:tcPr>
            <w:tcW w:w="1550" w:type="dxa"/>
            <w:vAlign w:val="center"/>
          </w:tcPr>
          <w:p w14:paraId="796B8103">
            <w:pPr>
              <w:spacing w:line="360" w:lineRule="exact"/>
              <w:jc w:val="center"/>
              <w:rPr>
                <w:rFonts w:hint="eastAsia" w:ascii="宋体" w:hAnsi="宋体" w:cs="宋体"/>
                <w:sz w:val="24"/>
                <w:szCs w:val="24"/>
              </w:rPr>
            </w:pPr>
            <w:r>
              <w:rPr>
                <w:rFonts w:hint="eastAsia" w:ascii="宋体" w:hAnsi="宋体" w:cs="宋体"/>
                <w:sz w:val="24"/>
                <w:szCs w:val="24"/>
              </w:rPr>
              <w:t>优惠承诺</w:t>
            </w:r>
          </w:p>
          <w:p w14:paraId="2C414DF9">
            <w:pPr>
              <w:spacing w:line="360" w:lineRule="exact"/>
              <w:jc w:val="center"/>
              <w:rPr>
                <w:rFonts w:hint="eastAsia" w:ascii="宋体" w:hAnsi="宋体" w:cs="宋体"/>
                <w:kern w:val="0"/>
                <w:sz w:val="24"/>
                <w:szCs w:val="24"/>
              </w:rPr>
            </w:pPr>
            <w:r>
              <w:rPr>
                <w:rFonts w:hint="eastAsia" w:ascii="宋体" w:hAnsi="宋体" w:cs="宋体"/>
                <w:sz w:val="24"/>
                <w:szCs w:val="24"/>
              </w:rPr>
              <w:t>（6分）</w:t>
            </w:r>
          </w:p>
        </w:tc>
        <w:tc>
          <w:tcPr>
            <w:tcW w:w="7083" w:type="dxa"/>
            <w:vAlign w:val="center"/>
          </w:tcPr>
          <w:p w14:paraId="605902ED">
            <w:pPr>
              <w:rPr>
                <w:rFonts w:hint="eastAsia" w:ascii="宋体" w:hAnsi="宋体" w:cs="宋体"/>
                <w:sz w:val="24"/>
              </w:rPr>
            </w:pPr>
            <w:r>
              <w:rPr>
                <w:rFonts w:hint="eastAsia" w:ascii="宋体" w:hAnsi="宋体" w:cs="宋体"/>
                <w:sz w:val="24"/>
              </w:rPr>
              <w:t>根据承诺对采购人优惠的情况打分。</w:t>
            </w:r>
          </w:p>
          <w:p w14:paraId="51D22426">
            <w:pPr>
              <w:rPr>
                <w:rFonts w:hint="eastAsia" w:ascii="宋体" w:hAnsi="宋体" w:cs="宋体"/>
                <w:sz w:val="24"/>
              </w:rPr>
            </w:pPr>
            <w:r>
              <w:rPr>
                <w:rFonts w:hint="eastAsia" w:ascii="宋体" w:hAnsi="宋体" w:cs="宋体"/>
                <w:sz w:val="24"/>
              </w:rPr>
              <w:t>确保依法依规，优惠合理，详实可行的得6分；</w:t>
            </w:r>
          </w:p>
          <w:p w14:paraId="05C1AEC8">
            <w:pPr>
              <w:rPr>
                <w:rFonts w:hint="eastAsia" w:ascii="宋体" w:hAnsi="宋体" w:cs="宋体"/>
                <w:sz w:val="24"/>
              </w:rPr>
            </w:pPr>
            <w:r>
              <w:rPr>
                <w:rFonts w:hint="eastAsia" w:ascii="宋体" w:hAnsi="宋体" w:cs="宋体"/>
                <w:sz w:val="24"/>
              </w:rPr>
              <w:t>优惠一般，详实可行的得4分；</w:t>
            </w:r>
          </w:p>
          <w:p w14:paraId="725AF47D">
            <w:pPr>
              <w:rPr>
                <w:rFonts w:hint="eastAsia" w:ascii="宋体" w:hAnsi="宋体" w:cs="宋体"/>
                <w:sz w:val="24"/>
              </w:rPr>
            </w:pPr>
            <w:r>
              <w:rPr>
                <w:rFonts w:hint="eastAsia" w:ascii="宋体" w:hAnsi="宋体" w:cs="宋体"/>
                <w:sz w:val="24"/>
              </w:rPr>
              <w:t>优惠较差的得2分；</w:t>
            </w:r>
          </w:p>
          <w:p w14:paraId="26624457">
            <w:r>
              <w:rPr>
                <w:rFonts w:hint="eastAsia" w:ascii="宋体" w:hAnsi="宋体" w:cs="宋体"/>
                <w:sz w:val="24"/>
              </w:rPr>
              <w:t>此项未提供不得分。</w:t>
            </w:r>
          </w:p>
        </w:tc>
      </w:tr>
      <w:tr w14:paraId="1395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vAlign w:val="center"/>
          </w:tcPr>
          <w:p w14:paraId="34AFD7D0">
            <w:pPr>
              <w:jc w:val="center"/>
              <w:rPr>
                <w:rFonts w:hint="eastAsia" w:ascii="宋体" w:hAnsi="宋体"/>
                <w:sz w:val="24"/>
                <w:szCs w:val="24"/>
              </w:rPr>
            </w:pPr>
          </w:p>
        </w:tc>
        <w:tc>
          <w:tcPr>
            <w:tcW w:w="1050" w:type="dxa"/>
            <w:vMerge w:val="continue"/>
            <w:tcBorders>
              <w:left w:val="single" w:color="auto" w:sz="4" w:space="0"/>
            </w:tcBorders>
            <w:vAlign w:val="center"/>
          </w:tcPr>
          <w:p w14:paraId="58F721C0">
            <w:pPr>
              <w:jc w:val="center"/>
              <w:rPr>
                <w:rFonts w:hint="eastAsia" w:ascii="宋体" w:hAnsi="宋体"/>
                <w:sz w:val="24"/>
                <w:szCs w:val="24"/>
              </w:rPr>
            </w:pPr>
          </w:p>
        </w:tc>
        <w:tc>
          <w:tcPr>
            <w:tcW w:w="8633" w:type="dxa"/>
            <w:gridSpan w:val="2"/>
            <w:vAlign w:val="center"/>
          </w:tcPr>
          <w:p w14:paraId="1BD69EC4">
            <w:pPr>
              <w:rPr>
                <w:rFonts w:hint="eastAsia" w:ascii="宋体" w:hAnsi="宋体" w:cs="宋体"/>
                <w:kern w:val="0"/>
                <w:sz w:val="24"/>
                <w:szCs w:val="24"/>
              </w:rPr>
            </w:pPr>
            <w:r>
              <w:rPr>
                <w:rFonts w:hint="eastAsia" w:ascii="宋体" w:hAnsi="宋体" w:cs="宋体"/>
                <w:kern w:val="0"/>
                <w:sz w:val="24"/>
                <w:szCs w:val="24"/>
              </w:rPr>
              <w:t>以上项目若有缺项的，该项为0分；不缺项的，不低于最低分</w:t>
            </w:r>
          </w:p>
        </w:tc>
      </w:tr>
    </w:tbl>
    <w:p w14:paraId="6893F942">
      <w:pPr>
        <w:snapToGrid w:val="0"/>
        <w:spacing w:line="360" w:lineRule="auto"/>
        <w:rPr>
          <w:rFonts w:hint="eastAsia" w:ascii="宋体" w:hAnsi="宋体"/>
          <w:b/>
          <w:sz w:val="24"/>
          <w:szCs w:val="24"/>
        </w:rPr>
      </w:pPr>
      <w:r>
        <w:rPr>
          <w:rFonts w:hint="eastAsia" w:ascii="宋体" w:hAnsi="宋体"/>
          <w:b/>
          <w:sz w:val="24"/>
          <w:szCs w:val="24"/>
        </w:rPr>
        <w:t>注：1 、评分分值计算保留小数点后两位，小数点后第三位“四舍五入”。</w:t>
      </w:r>
    </w:p>
    <w:p w14:paraId="0FCE586F">
      <w:pPr>
        <w:spacing w:line="360" w:lineRule="auto"/>
        <w:ind w:firstLine="480" w:firstLineChars="200"/>
        <w:rPr>
          <w:rFonts w:hint="eastAsia" w:ascii="宋体" w:hAnsi="宋体"/>
          <w:sz w:val="24"/>
          <w:szCs w:val="24"/>
        </w:rPr>
      </w:pPr>
      <w:r>
        <w:rPr>
          <w:rFonts w:hint="eastAsia" w:ascii="宋体" w:hAnsi="宋体"/>
          <w:sz w:val="24"/>
          <w:szCs w:val="24"/>
        </w:rPr>
        <w:t>2、各评委独立评分。供应商的综合评分为在最大限度地满足竞争性磋商文件实质性要求的前提下，按照竞争性磋商文件中规定的各项因素进行综合评审后，汇总全部评委评分后进行求和的算术平均值。</w:t>
      </w:r>
    </w:p>
    <w:p w14:paraId="7A234CAC">
      <w:pPr>
        <w:spacing w:line="360" w:lineRule="auto"/>
        <w:ind w:firstLine="480" w:firstLineChars="200"/>
        <w:rPr>
          <w:rFonts w:hint="eastAsia" w:ascii="宋体" w:hAnsi="宋体"/>
          <w:sz w:val="24"/>
          <w:szCs w:val="24"/>
        </w:rPr>
      </w:pPr>
      <w:r>
        <w:rPr>
          <w:rFonts w:hint="eastAsia" w:ascii="宋体" w:hAnsi="宋体"/>
          <w:sz w:val="24"/>
          <w:szCs w:val="24"/>
        </w:rPr>
        <w:t>磋商小组依据各供应商最终得分由高到低的顺序推荐成交候选人 3 名。</w:t>
      </w:r>
    </w:p>
    <w:p w14:paraId="37416516">
      <w:pPr>
        <w:spacing w:line="360" w:lineRule="auto"/>
        <w:ind w:firstLine="480" w:firstLineChars="200"/>
        <w:rPr>
          <w:rFonts w:hint="eastAsia" w:ascii="宋体" w:hAnsi="宋体"/>
          <w:sz w:val="24"/>
          <w:szCs w:val="24"/>
        </w:rPr>
      </w:pPr>
      <w:r>
        <w:rPr>
          <w:rFonts w:hint="eastAsia" w:ascii="宋体" w:hAnsi="宋体"/>
          <w:sz w:val="24"/>
          <w:szCs w:val="24"/>
        </w:rPr>
        <w:t>3、价格调整要素及价格折扣幅度说明：</w:t>
      </w:r>
    </w:p>
    <w:p w14:paraId="62CFC78B">
      <w:pPr>
        <w:spacing w:line="360" w:lineRule="auto"/>
        <w:ind w:firstLine="480" w:firstLineChars="200"/>
        <w:rPr>
          <w:rFonts w:hint="eastAsia" w:ascii="宋体" w:hAnsi="宋体"/>
          <w:sz w:val="24"/>
          <w:szCs w:val="24"/>
        </w:rPr>
      </w:pPr>
      <w:r>
        <w:rPr>
          <w:rFonts w:hint="eastAsia" w:ascii="宋体" w:hAnsi="宋体"/>
          <w:sz w:val="24"/>
          <w:szCs w:val="24"/>
        </w:rPr>
        <w:t>磋商小组根据政府采购法相关规定，对有效投标、符合价格折扣条件的供应商，按照价格调整因素及比例进行报价调整，以调整后的价格作为供应商的评标价。</w:t>
      </w:r>
    </w:p>
    <w:p w14:paraId="5827156F">
      <w:pPr>
        <w:snapToGrid w:val="0"/>
        <w:spacing w:line="360" w:lineRule="auto"/>
        <w:ind w:firstLine="480" w:firstLineChars="200"/>
        <w:rPr>
          <w:rFonts w:hint="eastAsia" w:ascii="宋体" w:hAnsi="宋体"/>
          <w:b/>
          <w:sz w:val="24"/>
          <w:szCs w:val="24"/>
        </w:rPr>
      </w:pPr>
      <w:r>
        <w:rPr>
          <w:rFonts w:hint="eastAsia" w:ascii="宋体" w:hAnsi="宋体"/>
          <w:sz w:val="24"/>
          <w:szCs w:val="24"/>
        </w:rPr>
        <w:t>4、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E6E196A">
      <w:pPr>
        <w:pStyle w:val="2"/>
      </w:pPr>
      <w:r>
        <w:rPr>
          <w:rFonts w:ascii="宋体" w:hAnsi="宋体" w:cs="宋体"/>
          <w:szCs w:val="36"/>
        </w:rPr>
        <w:br w:type="page"/>
      </w:r>
      <w:bookmarkStart w:id="347" w:name="_Toc11336"/>
      <w:r>
        <w:rPr>
          <w:rFonts w:hint="eastAsia"/>
        </w:rPr>
        <w:t>第四章  合同条款及格式</w:t>
      </w:r>
      <w:bookmarkEnd w:id="346"/>
      <w:bookmarkEnd w:id="347"/>
      <w:bookmarkStart w:id="348" w:name="_Toc7548"/>
    </w:p>
    <w:bookmarkEnd w:id="348"/>
    <w:p w14:paraId="10D1EC66">
      <w:pPr>
        <w:jc w:val="center"/>
        <w:rPr>
          <w:rFonts w:hint="eastAsia" w:ascii="宋体" w:hAnsi="宋体"/>
          <w:sz w:val="30"/>
          <w:szCs w:val="30"/>
        </w:rPr>
      </w:pPr>
      <w:r>
        <w:rPr>
          <w:rFonts w:hint="eastAsia" w:ascii="宋体" w:hAnsi="宋体"/>
          <w:sz w:val="30"/>
          <w:szCs w:val="30"/>
        </w:rPr>
        <w:t>（仅供参考，以实际签订合同为准）</w:t>
      </w:r>
    </w:p>
    <w:p w14:paraId="6066C651">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61D2F348">
      <w:pPr>
        <w:spacing w:line="360" w:lineRule="auto"/>
        <w:jc w:val="center"/>
        <w:rPr>
          <w:rFonts w:eastAsia="仿宋_GB2312"/>
          <w:bCs/>
          <w:sz w:val="32"/>
          <w:szCs w:val="32"/>
        </w:rPr>
      </w:pPr>
      <w:r>
        <w:rPr>
          <w:rFonts w:eastAsia="仿宋_GB2312"/>
          <w:bCs/>
          <w:sz w:val="32"/>
          <w:szCs w:val="32"/>
        </w:rPr>
        <w:t>（GF—201</w:t>
      </w:r>
      <w:r>
        <w:rPr>
          <w:rFonts w:hint="eastAsia" w:eastAsia="仿宋_GB2312"/>
          <w:bCs/>
          <w:sz w:val="32"/>
          <w:szCs w:val="32"/>
        </w:rPr>
        <w:t>7</w:t>
      </w:r>
      <w:r>
        <w:rPr>
          <w:rFonts w:eastAsia="仿宋_GB2312"/>
          <w:bCs/>
          <w:sz w:val="32"/>
          <w:szCs w:val="32"/>
        </w:rPr>
        <w:t>—</w:t>
      </w:r>
      <w:r>
        <w:rPr>
          <w:rFonts w:hint="eastAsia" w:eastAsia="仿宋_GB2312"/>
          <w:bCs/>
          <w:sz w:val="32"/>
          <w:szCs w:val="32"/>
        </w:rPr>
        <w:t>0201）</w:t>
      </w:r>
    </w:p>
    <w:p w14:paraId="74CBF389">
      <w:pPr>
        <w:spacing w:line="360" w:lineRule="auto"/>
        <w:jc w:val="center"/>
        <w:rPr>
          <w:rFonts w:eastAsia="华文中宋"/>
          <w:b/>
          <w:sz w:val="56"/>
          <w:szCs w:val="48"/>
        </w:rPr>
      </w:pPr>
    </w:p>
    <w:p w14:paraId="4F4ABB91">
      <w:pPr>
        <w:spacing w:line="360" w:lineRule="auto"/>
        <w:jc w:val="center"/>
        <w:rPr>
          <w:rFonts w:eastAsia="华文中宋"/>
          <w:b/>
          <w:sz w:val="48"/>
          <w:szCs w:val="48"/>
        </w:rPr>
      </w:pPr>
      <w:r>
        <w:rPr>
          <w:rFonts w:eastAsia="华文中宋"/>
          <w:b/>
          <w:sz w:val="56"/>
          <w:szCs w:val="48"/>
        </w:rPr>
        <w:t>建设工程施工合同</w:t>
      </w:r>
      <w:r>
        <w:rPr>
          <w:rFonts w:eastAsia="华文中宋"/>
          <w:b/>
          <w:sz w:val="48"/>
          <w:szCs w:val="48"/>
        </w:rPr>
        <w:br w:type="textWrapping"/>
      </w:r>
      <w:r>
        <w:rPr>
          <w:rFonts w:eastAsia="华文中宋"/>
          <w:b/>
          <w:sz w:val="48"/>
          <w:szCs w:val="48"/>
        </w:rPr>
        <w:t>（示范文本）</w:t>
      </w:r>
    </w:p>
    <w:p w14:paraId="010A79A1">
      <w:pPr>
        <w:spacing w:line="360" w:lineRule="auto"/>
        <w:jc w:val="center"/>
        <w:rPr>
          <w:rFonts w:eastAsia="华文中宋"/>
          <w:b/>
          <w:sz w:val="52"/>
          <w:szCs w:val="52"/>
        </w:rPr>
      </w:pPr>
    </w:p>
    <w:p w14:paraId="09E8C1B3">
      <w:pPr>
        <w:spacing w:line="360" w:lineRule="auto"/>
        <w:jc w:val="center"/>
        <w:rPr>
          <w:rFonts w:eastAsia="楷体_GB2312"/>
          <w:b/>
          <w:sz w:val="72"/>
          <w:szCs w:val="72"/>
        </w:rPr>
      </w:pPr>
    </w:p>
    <w:p w14:paraId="415BA9F3">
      <w:pPr>
        <w:spacing w:line="360" w:lineRule="auto"/>
        <w:jc w:val="center"/>
        <w:rPr>
          <w:rFonts w:eastAsia="黑体"/>
          <w:b/>
          <w:sz w:val="52"/>
          <w:szCs w:val="52"/>
        </w:rPr>
      </w:pPr>
    </w:p>
    <w:p w14:paraId="74939DE9">
      <w:pPr>
        <w:spacing w:line="360" w:lineRule="auto"/>
        <w:rPr>
          <w:b/>
          <w:sz w:val="28"/>
          <w:szCs w:val="28"/>
        </w:rPr>
      </w:pPr>
    </w:p>
    <w:p w14:paraId="5E1DF8DE">
      <w:pPr>
        <w:spacing w:line="360" w:lineRule="auto"/>
        <w:rPr>
          <w:b/>
          <w:sz w:val="28"/>
          <w:szCs w:val="28"/>
        </w:rPr>
      </w:pPr>
    </w:p>
    <w:p w14:paraId="3EE134FD">
      <w:pPr>
        <w:spacing w:line="360" w:lineRule="auto"/>
        <w:rPr>
          <w:b/>
          <w:sz w:val="28"/>
          <w:szCs w:val="28"/>
        </w:rPr>
      </w:pPr>
    </w:p>
    <w:p w14:paraId="60BAADAB">
      <w:pPr>
        <w:spacing w:line="360" w:lineRule="auto"/>
        <w:rPr>
          <w:b/>
          <w:sz w:val="28"/>
          <w:szCs w:val="28"/>
        </w:rPr>
      </w:pPr>
    </w:p>
    <w:p w14:paraId="74A55834">
      <w:pPr>
        <w:spacing w:line="360" w:lineRule="auto"/>
        <w:rPr>
          <w:b/>
          <w:sz w:val="28"/>
          <w:szCs w:val="28"/>
        </w:rPr>
      </w:pPr>
    </w:p>
    <w:p w14:paraId="0635AFFD">
      <w:pPr>
        <w:spacing w:line="360" w:lineRule="auto"/>
        <w:ind w:right="3112" w:rightChars="1482"/>
        <w:jc w:val="center"/>
        <w:rPr>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431082B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431082B0">
                      <w:pPr>
                        <w:rPr>
                          <w:b/>
                          <w:bCs/>
                          <w:sz w:val="32"/>
                        </w:rPr>
                      </w:pPr>
                      <w:r>
                        <w:rPr>
                          <w:rFonts w:hint="eastAsia"/>
                          <w:b/>
                          <w:bCs/>
                          <w:sz w:val="32"/>
                        </w:rPr>
                        <w:t>制定</w:t>
                      </w:r>
                    </w:p>
                  </w:txbxContent>
                </v:textbox>
              </v:shape>
            </w:pict>
          </mc:Fallback>
        </mc:AlternateContent>
      </w:r>
      <w:r>
        <w:rPr>
          <w:rFonts w:hint="eastAsia"/>
          <w:b/>
          <w:sz w:val="32"/>
          <w:szCs w:val="28"/>
        </w:rPr>
        <w:t xml:space="preserve">        </w:t>
      </w:r>
      <w:r>
        <w:rPr>
          <w:b/>
          <w:sz w:val="32"/>
          <w:szCs w:val="28"/>
        </w:rPr>
        <w:t>住</w:t>
      </w:r>
      <w:r>
        <w:rPr>
          <w:rFonts w:hint="eastAsia"/>
          <w:b/>
          <w:sz w:val="32"/>
          <w:szCs w:val="28"/>
        </w:rPr>
        <w:t xml:space="preserve"> </w:t>
      </w:r>
      <w:r>
        <w:rPr>
          <w:b/>
          <w:sz w:val="32"/>
          <w:szCs w:val="28"/>
        </w:rPr>
        <w:t>房</w:t>
      </w:r>
      <w:r>
        <w:rPr>
          <w:rFonts w:hint="eastAsia"/>
          <w:b/>
          <w:sz w:val="32"/>
          <w:szCs w:val="28"/>
        </w:rPr>
        <w:t xml:space="preserve"> </w:t>
      </w:r>
      <w:r>
        <w:rPr>
          <w:b/>
          <w:sz w:val="32"/>
          <w:szCs w:val="28"/>
        </w:rPr>
        <w:t>和</w:t>
      </w:r>
      <w:r>
        <w:rPr>
          <w:rFonts w:hint="eastAsia"/>
          <w:b/>
          <w:sz w:val="32"/>
          <w:szCs w:val="28"/>
        </w:rPr>
        <w:t xml:space="preserve"> </w:t>
      </w:r>
      <w:r>
        <w:rPr>
          <w:b/>
          <w:sz w:val="32"/>
          <w:szCs w:val="28"/>
        </w:rPr>
        <w:t>城</w:t>
      </w:r>
      <w:r>
        <w:rPr>
          <w:rFonts w:hint="eastAsia"/>
          <w:b/>
          <w:sz w:val="32"/>
          <w:szCs w:val="28"/>
        </w:rPr>
        <w:t xml:space="preserve"> </w:t>
      </w:r>
      <w:r>
        <w:rPr>
          <w:b/>
          <w:sz w:val="32"/>
          <w:szCs w:val="28"/>
        </w:rPr>
        <w:t>乡</w:t>
      </w:r>
      <w:r>
        <w:rPr>
          <w:rFonts w:hint="eastAsia"/>
          <w:b/>
          <w:sz w:val="32"/>
          <w:szCs w:val="28"/>
        </w:rPr>
        <w:t xml:space="preserve"> </w:t>
      </w:r>
      <w:r>
        <w:rPr>
          <w:b/>
          <w:sz w:val="32"/>
          <w:szCs w:val="28"/>
        </w:rPr>
        <w:t>建</w:t>
      </w:r>
      <w:r>
        <w:rPr>
          <w:rFonts w:hint="eastAsia"/>
          <w:b/>
          <w:sz w:val="32"/>
          <w:szCs w:val="28"/>
        </w:rPr>
        <w:t xml:space="preserve"> </w:t>
      </w:r>
      <w:r>
        <w:rPr>
          <w:b/>
          <w:sz w:val="32"/>
          <w:szCs w:val="28"/>
        </w:rPr>
        <w:t>设</w:t>
      </w:r>
      <w:r>
        <w:rPr>
          <w:rFonts w:hint="eastAsia"/>
          <w:b/>
          <w:sz w:val="32"/>
          <w:szCs w:val="28"/>
        </w:rPr>
        <w:t xml:space="preserve"> </w:t>
      </w:r>
      <w:r>
        <w:rPr>
          <w:b/>
          <w:sz w:val="32"/>
          <w:szCs w:val="28"/>
        </w:rPr>
        <w:t>部</w:t>
      </w:r>
    </w:p>
    <w:p w14:paraId="54AD425E">
      <w:pPr>
        <w:spacing w:line="360" w:lineRule="auto"/>
        <w:ind w:right="3112" w:rightChars="1482"/>
        <w:jc w:val="center"/>
        <w:rPr>
          <w:b/>
          <w:spacing w:val="24"/>
          <w:sz w:val="32"/>
          <w:szCs w:val="28"/>
        </w:rPr>
      </w:pPr>
      <w:r>
        <w:rPr>
          <w:rFonts w:hint="eastAsia"/>
          <w:b/>
          <w:spacing w:val="24"/>
          <w:sz w:val="32"/>
          <w:szCs w:val="28"/>
        </w:rPr>
        <w:t xml:space="preserve">       </w:t>
      </w:r>
      <w:r>
        <w:rPr>
          <w:b/>
          <w:spacing w:val="24"/>
          <w:sz w:val="32"/>
          <w:szCs w:val="28"/>
        </w:rPr>
        <w:t>国家工商行政管理总局</w:t>
      </w:r>
    </w:p>
    <w:p w14:paraId="15D7F89A">
      <w:pPr>
        <w:spacing w:line="360" w:lineRule="auto"/>
        <w:rPr>
          <w:b/>
        </w:rPr>
      </w:pPr>
    </w:p>
    <w:p w14:paraId="1968E75E">
      <w:pPr>
        <w:adjustRightInd w:val="0"/>
        <w:snapToGrid w:val="0"/>
        <w:spacing w:line="420" w:lineRule="atLeast"/>
        <w:ind w:right="-1025" w:rightChars="-488"/>
        <w:rPr>
          <w:b/>
          <w:sz w:val="32"/>
          <w:szCs w:val="32"/>
        </w:rPr>
      </w:pPr>
    </w:p>
    <w:p w14:paraId="6880B632">
      <w:pPr>
        <w:spacing w:line="360" w:lineRule="auto"/>
        <w:jc w:val="center"/>
        <w:outlineLvl w:val="1"/>
        <w:rPr>
          <w:rFonts w:hint="eastAsia" w:ascii="宋体" w:hAnsi="宋体"/>
          <w:b/>
          <w:bCs/>
          <w:sz w:val="32"/>
          <w:szCs w:val="32"/>
        </w:rPr>
      </w:pPr>
      <w:bookmarkStart w:id="349" w:name="_Toc529438828"/>
      <w:bookmarkStart w:id="350" w:name="_Toc500423701"/>
      <w:bookmarkStart w:id="351" w:name="_Toc14975637"/>
      <w:r>
        <w:rPr>
          <w:rFonts w:hint="eastAsia" w:ascii="宋体" w:hAnsi="宋体"/>
          <w:b/>
          <w:bCs/>
          <w:sz w:val="32"/>
          <w:szCs w:val="32"/>
        </w:rPr>
        <w:t>一、</w:t>
      </w:r>
      <w:r>
        <w:rPr>
          <w:rFonts w:ascii="宋体" w:hAnsi="宋体"/>
          <w:b/>
          <w:bCs/>
          <w:sz w:val="32"/>
          <w:szCs w:val="32"/>
        </w:rPr>
        <w:t>合同协议书</w:t>
      </w:r>
      <w:bookmarkEnd w:id="349"/>
      <w:bookmarkEnd w:id="350"/>
      <w:bookmarkEnd w:id="351"/>
    </w:p>
    <w:p w14:paraId="2CDA8D15">
      <w:pPr>
        <w:tabs>
          <w:tab w:val="left" w:pos="5835"/>
        </w:tabs>
        <w:spacing w:line="360" w:lineRule="auto"/>
        <w:ind w:firstLine="420" w:firstLineChars="200"/>
        <w:rPr>
          <w:rFonts w:hint="eastAsia" w:ascii="宋体" w:hAnsi="宋体" w:cs="宋体"/>
          <w:szCs w:val="21"/>
          <w:u w:val="single"/>
        </w:rPr>
      </w:pPr>
      <w:r>
        <w:rPr>
          <w:rFonts w:hint="eastAsia" w:ascii="宋体" w:hAnsi="宋体" w:cs="宋体"/>
          <w:szCs w:val="21"/>
        </w:rPr>
        <w:t>发包人（全称）：</w:t>
      </w:r>
      <w:r>
        <w:rPr>
          <w:rFonts w:hint="eastAsia" w:ascii="宋体" w:hAnsi="宋体"/>
          <w:szCs w:val="21"/>
          <w:u w:val="single"/>
        </w:rPr>
        <w:t xml:space="preserve"> </w:t>
      </w:r>
      <w:r>
        <w:rPr>
          <w:rFonts w:hint="eastAsia" w:ascii="宋体" w:hAnsi="宋体"/>
          <w:b/>
          <w:szCs w:val="21"/>
          <w:u w:val="single"/>
        </w:rPr>
        <w:t xml:space="preserve"> </w:t>
      </w:r>
      <w:r>
        <w:rPr>
          <w:rFonts w:hint="eastAsia" w:ascii="宋体" w:hAnsi="宋体"/>
          <w:bCs/>
          <w:color w:val="000000"/>
          <w:sz w:val="24"/>
          <w:u w:val="single"/>
        </w:rPr>
        <w:t xml:space="preserve"> </w:t>
      </w:r>
      <w:r>
        <w:rPr>
          <w:rFonts w:hint="eastAsia" w:ascii="宋体" w:hAnsi="宋体"/>
          <w:szCs w:val="21"/>
          <w:u w:val="single"/>
        </w:rPr>
        <w:t xml:space="preserve">                                          </w:t>
      </w:r>
    </w:p>
    <w:p w14:paraId="57632E34">
      <w:pPr>
        <w:spacing w:line="360" w:lineRule="auto"/>
        <w:ind w:firstLine="420" w:firstLineChars="200"/>
        <w:rPr>
          <w:rFonts w:hint="eastAsia" w:ascii="宋体" w:hAnsi="宋体" w:cs="宋体"/>
          <w:szCs w:val="21"/>
        </w:rPr>
      </w:pPr>
      <w:r>
        <w:rPr>
          <w:rFonts w:hint="eastAsia" w:ascii="宋体" w:hAnsi="宋体" w:cs="宋体"/>
          <w:szCs w:val="21"/>
        </w:rPr>
        <w:t>承包人（全称）：</w:t>
      </w:r>
      <w:r>
        <w:rPr>
          <w:rFonts w:hint="eastAsia" w:ascii="宋体" w:hAnsi="宋体" w:cs="宋体"/>
          <w:szCs w:val="21"/>
          <w:u w:val="single"/>
        </w:rPr>
        <w:t xml:space="preserve">　　　　                                      </w:t>
      </w:r>
    </w:p>
    <w:p w14:paraId="12F056FC">
      <w:pPr>
        <w:spacing w:line="360" w:lineRule="auto"/>
        <w:ind w:firstLine="420" w:firstLineChars="200"/>
        <w:rPr>
          <w:rFonts w:hint="eastAsia" w:ascii="宋体" w:hAnsi="宋体" w:cs="宋体"/>
          <w:szCs w:val="21"/>
        </w:rPr>
      </w:pPr>
      <w:r>
        <w:rPr>
          <w:rFonts w:hint="eastAsia" w:ascii="宋体" w:hAnsi="宋体" w:cs="宋体"/>
          <w:szCs w:val="21"/>
        </w:rPr>
        <w:t>根据《中华人民共和国合同法》、《中华人民共和国建筑法》及有关法律规定，遵循平等、自愿、公平和诚实信用的原则，双方就</w:t>
      </w:r>
      <w:r>
        <w:rPr>
          <w:rFonts w:hint="eastAsia" w:ascii="宋体" w:hAnsi="宋体" w:cs="宋体"/>
          <w:szCs w:val="21"/>
          <w:u w:val="single"/>
        </w:rPr>
        <w:t xml:space="preserve">                        </w:t>
      </w:r>
      <w:r>
        <w:rPr>
          <w:rFonts w:hint="eastAsia" w:ascii="宋体" w:hAnsi="宋体" w:cs="宋体"/>
          <w:szCs w:val="21"/>
        </w:rPr>
        <w:t>施工及有关事项协商一致，共同达成如下协议：</w:t>
      </w:r>
    </w:p>
    <w:p w14:paraId="2945D013">
      <w:pPr>
        <w:spacing w:line="360" w:lineRule="auto"/>
        <w:ind w:firstLine="527" w:firstLineChars="250"/>
        <w:rPr>
          <w:rFonts w:hint="eastAsia" w:ascii="宋体" w:hAnsi="宋体"/>
          <w:b/>
          <w:szCs w:val="21"/>
        </w:rPr>
      </w:pPr>
      <w:r>
        <w:rPr>
          <w:rFonts w:hint="eastAsia" w:ascii="宋体" w:hAnsi="宋体"/>
          <w:b/>
          <w:szCs w:val="21"/>
        </w:rPr>
        <w:t>一、工程概况</w:t>
      </w:r>
    </w:p>
    <w:p w14:paraId="764C2A29">
      <w:pPr>
        <w:widowControl/>
        <w:spacing w:line="360" w:lineRule="auto"/>
        <w:ind w:firstLine="420" w:firstLineChars="200"/>
        <w:jc w:val="left"/>
        <w:rPr>
          <w:rFonts w:hint="eastAsia" w:ascii="宋体" w:hAnsi="宋体" w:cs="宋体"/>
          <w:szCs w:val="21"/>
          <w:u w:val="single"/>
        </w:rPr>
      </w:pPr>
      <w:r>
        <w:rPr>
          <w:rFonts w:hint="eastAsia" w:ascii="宋体" w:hAnsi="宋体" w:cs="宋体"/>
          <w:szCs w:val="21"/>
        </w:rPr>
        <w:t xml:space="preserve"> 1.工程名称：</w:t>
      </w:r>
      <w:r>
        <w:rPr>
          <w:rFonts w:hint="eastAsia" w:ascii="宋体" w:hAnsi="宋体" w:cs="宋体"/>
          <w:szCs w:val="21"/>
          <w:u w:val="single"/>
        </w:rPr>
        <w:t xml:space="preserve">                                </w:t>
      </w:r>
    </w:p>
    <w:p w14:paraId="62FA6F1D">
      <w:pPr>
        <w:widowControl/>
        <w:spacing w:line="360" w:lineRule="auto"/>
        <w:ind w:firstLine="420" w:firstLineChars="200"/>
        <w:jc w:val="left"/>
        <w:rPr>
          <w:rFonts w:hint="eastAsia" w:ascii="宋体" w:hAnsi="宋体" w:cs="宋体"/>
          <w:szCs w:val="21"/>
          <w:u w:val="single"/>
        </w:rPr>
      </w:pPr>
      <w:r>
        <w:rPr>
          <w:rFonts w:hint="eastAsia" w:ascii="宋体" w:hAnsi="宋体" w:cs="宋体"/>
          <w:szCs w:val="21"/>
        </w:rPr>
        <w:t xml:space="preserve"> 2.工程地点：</w:t>
      </w:r>
      <w:r>
        <w:rPr>
          <w:rFonts w:hint="eastAsia" w:ascii="宋体" w:hAnsi="宋体" w:cs="宋体"/>
          <w:szCs w:val="21"/>
          <w:u w:val="single"/>
        </w:rPr>
        <w:t xml:space="preserve">                                </w:t>
      </w:r>
    </w:p>
    <w:p w14:paraId="3C858E11">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3.工程立项批准文号：</w:t>
      </w:r>
      <w:r>
        <w:rPr>
          <w:rFonts w:hint="eastAsia" w:ascii="宋体" w:hAnsi="宋体" w:cs="宋体"/>
          <w:szCs w:val="21"/>
          <w:u w:val="single"/>
        </w:rPr>
        <w:t xml:space="preserve">　      /                </w:t>
      </w:r>
    </w:p>
    <w:p w14:paraId="6AA7F68B">
      <w:pPr>
        <w:widowControl/>
        <w:spacing w:line="360" w:lineRule="auto"/>
        <w:ind w:firstLine="525" w:firstLineChars="250"/>
        <w:jc w:val="left"/>
        <w:rPr>
          <w:rFonts w:hint="eastAsia" w:ascii="宋体" w:hAnsi="宋体"/>
          <w:szCs w:val="21"/>
          <w:u w:val="single"/>
        </w:rPr>
      </w:pPr>
      <w:r>
        <w:rPr>
          <w:rFonts w:hint="eastAsia" w:ascii="宋体" w:hAnsi="宋体" w:cs="宋体"/>
          <w:szCs w:val="21"/>
        </w:rPr>
        <w:t>4.资金来源：</w:t>
      </w:r>
      <w:r>
        <w:rPr>
          <w:rFonts w:hint="eastAsia" w:ascii="宋体" w:hAnsi="宋体" w:cs="宋体"/>
          <w:szCs w:val="21"/>
          <w:u w:val="single"/>
        </w:rPr>
        <w:t xml:space="preserve">  财政资金，已落实 </w:t>
      </w:r>
    </w:p>
    <w:p w14:paraId="48AA2091">
      <w:pPr>
        <w:spacing w:line="360" w:lineRule="auto"/>
        <w:ind w:firstLine="424" w:firstLineChars="202"/>
        <w:rPr>
          <w:rFonts w:hint="eastAsia" w:ascii="宋体" w:hAnsi="宋体" w:cs="宋体"/>
          <w:szCs w:val="21"/>
        </w:rPr>
      </w:pPr>
      <w:r>
        <w:rPr>
          <w:rFonts w:hint="eastAsia" w:ascii="宋体" w:hAnsi="宋体" w:cs="宋体"/>
          <w:szCs w:val="21"/>
        </w:rPr>
        <w:t xml:space="preserve">  5.工程内容</w:t>
      </w:r>
      <w:r>
        <w:rPr>
          <w:rFonts w:hint="eastAsia" w:ascii="宋体" w:hAnsi="宋体" w:cs="宋体"/>
          <w:szCs w:val="21"/>
          <w:u w:val="single"/>
        </w:rPr>
        <w:t xml:space="preserve">：                                 </w:t>
      </w:r>
    </w:p>
    <w:p w14:paraId="41B02DFF">
      <w:pPr>
        <w:widowControl/>
        <w:spacing w:line="360" w:lineRule="auto"/>
        <w:ind w:firstLine="315" w:firstLineChars="150"/>
        <w:jc w:val="left"/>
        <w:rPr>
          <w:rFonts w:hint="eastAsia" w:ascii="宋体" w:hAnsi="宋体" w:cs="宋体"/>
          <w:szCs w:val="21"/>
        </w:rPr>
      </w:pPr>
      <w:r>
        <w:rPr>
          <w:rFonts w:hint="eastAsia" w:ascii="宋体" w:hAnsi="宋体" w:cs="宋体"/>
          <w:szCs w:val="21"/>
        </w:rPr>
        <w:t xml:space="preserve">  群体工程应附《承包人承揽工程项目一览表》（附件1）。</w:t>
      </w:r>
    </w:p>
    <w:p w14:paraId="1EE168E1">
      <w:pPr>
        <w:widowControl/>
        <w:spacing w:line="360" w:lineRule="auto"/>
        <w:ind w:firstLine="525" w:firstLineChars="250"/>
        <w:jc w:val="left"/>
        <w:rPr>
          <w:rFonts w:hint="eastAsia" w:ascii="宋体" w:hAnsi="宋体" w:cs="宋体"/>
          <w:szCs w:val="21"/>
          <w:u w:val="single"/>
        </w:rPr>
      </w:pPr>
      <w:r>
        <w:rPr>
          <w:rFonts w:hint="eastAsia" w:ascii="宋体" w:hAnsi="宋体" w:cs="宋体"/>
          <w:szCs w:val="21"/>
        </w:rPr>
        <w:t>6.工程承包范围：</w:t>
      </w:r>
      <w:r>
        <w:rPr>
          <w:rFonts w:hint="eastAsia" w:ascii="宋体" w:hAnsi="宋体" w:cs="宋体"/>
          <w:szCs w:val="21"/>
          <w:u w:val="single"/>
        </w:rPr>
        <w:t xml:space="preserve">                              </w:t>
      </w:r>
    </w:p>
    <w:p w14:paraId="48814007">
      <w:pPr>
        <w:widowControl/>
        <w:spacing w:line="360" w:lineRule="auto"/>
        <w:jc w:val="left"/>
        <w:rPr>
          <w:rFonts w:hint="eastAsia" w:ascii="宋体" w:hAnsi="宋体"/>
          <w:b/>
          <w:szCs w:val="21"/>
        </w:rPr>
      </w:pPr>
      <w:r>
        <w:rPr>
          <w:rFonts w:hint="eastAsia" w:ascii="宋体" w:hAnsi="宋体" w:cs="宋体"/>
          <w:szCs w:val="21"/>
        </w:rPr>
        <w:t xml:space="preserve">     </w:t>
      </w:r>
      <w:r>
        <w:rPr>
          <w:rFonts w:hint="eastAsia" w:ascii="宋体" w:hAnsi="宋体"/>
          <w:b/>
          <w:szCs w:val="21"/>
        </w:rPr>
        <w:t>二、合同工期</w:t>
      </w:r>
    </w:p>
    <w:p w14:paraId="2182208A">
      <w:pPr>
        <w:spacing w:line="360" w:lineRule="auto"/>
        <w:ind w:firstLine="420" w:firstLineChars="200"/>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rPr>
        <w:br w:type="textWrapping"/>
      </w:r>
      <w:r>
        <w:rPr>
          <w:rFonts w:hint="eastAsia" w:ascii="宋体" w:hAnsi="宋体" w:cs="宋体"/>
          <w:szCs w:val="21"/>
        </w:rPr>
        <w:t xml:space="preserve">    计划竣工日期：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rPr>
        <w:br w:type="textWrapping"/>
      </w:r>
      <w:r>
        <w:rPr>
          <w:rFonts w:hint="eastAsia" w:ascii="宋体" w:hAnsi="宋体" w:cs="宋体"/>
          <w:szCs w:val="21"/>
        </w:rPr>
        <w:t xml:space="preserve">    工期总日历天数：</w:t>
      </w:r>
      <w:r>
        <w:rPr>
          <w:rFonts w:hint="eastAsia" w:ascii="宋体" w:hAnsi="宋体" w:cs="宋体"/>
          <w:szCs w:val="21"/>
          <w:u w:val="single"/>
        </w:rPr>
        <w:t xml:space="preserve">    </w:t>
      </w:r>
      <w:r>
        <w:rPr>
          <w:rFonts w:hint="eastAsia" w:ascii="宋体" w:hAnsi="宋体" w:cs="宋体"/>
          <w:szCs w:val="21"/>
        </w:rPr>
        <w:t>日历天。工期总日历天数与根据前述计划开竣工日期计算的工期天数不一致的，以工期总日历天数为准。</w:t>
      </w:r>
    </w:p>
    <w:p w14:paraId="1827195D">
      <w:pPr>
        <w:spacing w:line="360" w:lineRule="auto"/>
        <w:ind w:firstLine="527" w:firstLineChars="250"/>
        <w:rPr>
          <w:rFonts w:hint="eastAsia" w:ascii="宋体" w:hAnsi="宋体"/>
          <w:b/>
          <w:szCs w:val="21"/>
        </w:rPr>
      </w:pPr>
      <w:r>
        <w:rPr>
          <w:rFonts w:hint="eastAsia" w:ascii="宋体" w:hAnsi="宋体"/>
          <w:b/>
          <w:szCs w:val="21"/>
        </w:rPr>
        <w:t>三、质量标准</w:t>
      </w:r>
    </w:p>
    <w:p w14:paraId="2F04C659">
      <w:pPr>
        <w:spacing w:line="360" w:lineRule="auto"/>
        <w:ind w:firstLine="459"/>
        <w:rPr>
          <w:rFonts w:hint="eastAsia" w:ascii="宋体" w:hAnsi="宋体"/>
          <w:szCs w:val="21"/>
        </w:rPr>
      </w:pPr>
      <w:r>
        <w:rPr>
          <w:rFonts w:ascii="宋体" w:hAnsi="宋体"/>
          <w:szCs w:val="21"/>
        </w:rPr>
        <w:t>工程质量符合</w:t>
      </w:r>
      <w:r>
        <w:rPr>
          <w:rFonts w:hint="eastAsia" w:ascii="宋体" w:hAnsi="宋体"/>
          <w:szCs w:val="21"/>
          <w:u w:val="single"/>
        </w:rPr>
        <w:t xml:space="preserve"> </w:t>
      </w:r>
      <w:r>
        <w:rPr>
          <w:rFonts w:hint="eastAsia" w:ascii="宋体" w:hAnsi="宋体" w:eastAsia="宋体" w:cs="宋体"/>
          <w:szCs w:val="21"/>
          <w:u w:val="single"/>
        </w:rPr>
        <w:t>达到国家现行建设工程施工质量验收规范合格标准</w:t>
      </w:r>
      <w:r>
        <w:rPr>
          <w:rFonts w:hint="eastAsia" w:ascii="宋体" w:hAnsi="宋体" w:eastAsia="宋体" w:cs="宋体"/>
          <w:szCs w:val="21"/>
        </w:rPr>
        <w:t>。</w:t>
      </w:r>
    </w:p>
    <w:p w14:paraId="653A1BB2">
      <w:pPr>
        <w:spacing w:line="360" w:lineRule="auto"/>
        <w:ind w:firstLine="527" w:firstLineChars="250"/>
        <w:rPr>
          <w:rFonts w:hint="eastAsia" w:ascii="宋体" w:hAnsi="宋体"/>
          <w:b/>
          <w:szCs w:val="21"/>
        </w:rPr>
      </w:pPr>
      <w:r>
        <w:rPr>
          <w:rFonts w:hint="eastAsia" w:ascii="宋体" w:hAnsi="宋体"/>
          <w:b/>
          <w:szCs w:val="21"/>
        </w:rPr>
        <w:t xml:space="preserve">四、签约合同价与合同价格形式    </w:t>
      </w:r>
    </w:p>
    <w:p w14:paraId="014573EE">
      <w:pPr>
        <w:spacing w:line="360" w:lineRule="auto"/>
        <w:ind w:firstLine="560"/>
        <w:rPr>
          <w:rFonts w:hint="eastAsia" w:ascii="宋体" w:hAnsi="宋体" w:cs="宋体"/>
          <w:szCs w:val="21"/>
        </w:rPr>
      </w:pPr>
      <w:r>
        <w:rPr>
          <w:rFonts w:hint="eastAsia" w:ascii="宋体" w:hAnsi="宋体" w:cs="宋体"/>
          <w:szCs w:val="21"/>
        </w:rPr>
        <w:t>1.签约合同价为：人民币（大写）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14:paraId="607D1307">
      <w:pPr>
        <w:spacing w:line="360" w:lineRule="auto"/>
        <w:rPr>
          <w:rFonts w:hint="eastAsia" w:ascii="宋体" w:hAnsi="宋体" w:cs="宋体"/>
          <w:szCs w:val="21"/>
        </w:rPr>
      </w:pPr>
      <w:r>
        <w:rPr>
          <w:rFonts w:hint="eastAsia" w:ascii="宋体" w:hAnsi="宋体" w:cs="宋体"/>
          <w:szCs w:val="21"/>
        </w:rPr>
        <w:t>其中：</w:t>
      </w:r>
    </w:p>
    <w:p w14:paraId="394FDBC5">
      <w:pPr>
        <w:spacing w:line="360" w:lineRule="auto"/>
        <w:ind w:firstLine="420" w:firstLineChars="200"/>
        <w:rPr>
          <w:rFonts w:hint="eastAsia" w:ascii="宋体" w:hAnsi="宋体" w:cs="宋体"/>
          <w:szCs w:val="21"/>
        </w:rPr>
      </w:pPr>
      <w:r>
        <w:rPr>
          <w:rFonts w:hint="eastAsia" w:ascii="宋体" w:hAnsi="宋体" w:cs="宋体"/>
          <w:szCs w:val="21"/>
        </w:rPr>
        <w:t>（1）安全文明施工费：人民币（大写）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14:paraId="47AEECE8">
      <w:pPr>
        <w:spacing w:line="360" w:lineRule="auto"/>
        <w:ind w:firstLine="420" w:firstLineChars="200"/>
        <w:rPr>
          <w:rFonts w:hint="eastAsia" w:ascii="宋体" w:hAnsi="宋体" w:cs="宋体"/>
          <w:szCs w:val="21"/>
        </w:rPr>
      </w:pPr>
      <w:r>
        <w:rPr>
          <w:rFonts w:hint="eastAsia" w:ascii="宋体" w:hAnsi="宋体" w:cs="宋体"/>
          <w:szCs w:val="21"/>
        </w:rPr>
        <w:t>（2）材料和工程设备暂估价金额：人民币（大写）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1CC3600B">
      <w:pPr>
        <w:spacing w:line="360" w:lineRule="auto"/>
        <w:ind w:firstLine="420" w:firstLineChars="200"/>
        <w:rPr>
          <w:rFonts w:hint="eastAsia" w:ascii="宋体" w:hAnsi="宋体" w:cs="宋体"/>
          <w:szCs w:val="21"/>
        </w:rPr>
      </w:pPr>
      <w:r>
        <w:rPr>
          <w:rFonts w:hint="eastAsia" w:ascii="宋体" w:hAnsi="宋体" w:cs="宋体"/>
          <w:szCs w:val="21"/>
        </w:rPr>
        <w:t>（3）专业工程暂估价金额：人民币（大写）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14:paraId="0E483EB8">
      <w:pPr>
        <w:spacing w:line="360" w:lineRule="auto"/>
        <w:ind w:firstLine="420" w:firstLineChars="200"/>
        <w:rPr>
          <w:rFonts w:hint="eastAsia" w:ascii="宋体" w:hAnsi="宋体" w:cs="宋体"/>
          <w:szCs w:val="21"/>
        </w:rPr>
      </w:pPr>
      <w:r>
        <w:rPr>
          <w:rFonts w:hint="eastAsia" w:ascii="宋体" w:hAnsi="宋体" w:cs="宋体"/>
          <w:szCs w:val="21"/>
        </w:rPr>
        <w:t>（4）暂列金额：人民币（大写）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049ADF94">
      <w:pPr>
        <w:spacing w:line="360" w:lineRule="auto"/>
        <w:ind w:firstLine="420" w:firstLineChars="200"/>
        <w:rPr>
          <w:rFonts w:hint="eastAsia" w:ascii="宋体" w:hAnsi="宋体" w:cs="宋体"/>
          <w:szCs w:val="21"/>
          <w:u w:val="single"/>
        </w:rPr>
      </w:pPr>
      <w:r>
        <w:rPr>
          <w:rFonts w:hint="eastAsia" w:ascii="宋体" w:hAnsi="宋体" w:cs="宋体"/>
          <w:szCs w:val="21"/>
        </w:rPr>
        <w:t xml:space="preserve"> 2.合同价格形式：</w:t>
      </w:r>
      <w:r>
        <w:rPr>
          <w:rFonts w:hint="eastAsia" w:ascii="宋体" w:hAnsi="宋体" w:cs="宋体"/>
          <w:szCs w:val="21"/>
          <w:u w:val="single"/>
        </w:rPr>
        <w:t>固定单价合同。</w:t>
      </w:r>
    </w:p>
    <w:p w14:paraId="447FF639">
      <w:pPr>
        <w:spacing w:line="360" w:lineRule="auto"/>
        <w:ind w:firstLine="527" w:firstLineChars="250"/>
        <w:rPr>
          <w:rFonts w:hint="eastAsia" w:ascii="宋体" w:hAnsi="宋体"/>
          <w:b/>
          <w:szCs w:val="21"/>
        </w:rPr>
      </w:pPr>
      <w:r>
        <w:rPr>
          <w:rFonts w:hint="eastAsia" w:ascii="宋体" w:hAnsi="宋体"/>
          <w:b/>
          <w:szCs w:val="21"/>
        </w:rPr>
        <w:t>五、项目经理</w:t>
      </w:r>
    </w:p>
    <w:p w14:paraId="7C15D127">
      <w:pPr>
        <w:spacing w:line="360" w:lineRule="auto"/>
        <w:ind w:firstLine="560"/>
        <w:rPr>
          <w:rFonts w:hint="eastAsia" w:ascii="宋体" w:hAnsi="宋体" w:cs="宋体"/>
          <w:szCs w:val="21"/>
        </w:rPr>
      </w:pPr>
      <w:r>
        <w:rPr>
          <w:rFonts w:hint="eastAsia" w:ascii="宋体" w:hAnsi="宋体" w:cs="宋体"/>
          <w:szCs w:val="21"/>
        </w:rPr>
        <w:t>承包人项目经理：</w:t>
      </w:r>
      <w:r>
        <w:rPr>
          <w:rFonts w:hint="eastAsia" w:ascii="宋体" w:hAnsi="宋体" w:cs="宋体"/>
          <w:szCs w:val="21"/>
          <w:u w:val="single"/>
        </w:rPr>
        <w:t>　　　                 　    　</w:t>
      </w:r>
      <w:r>
        <w:rPr>
          <w:rFonts w:hint="eastAsia" w:ascii="宋体" w:hAnsi="宋体" w:cs="宋体"/>
          <w:szCs w:val="21"/>
        </w:rPr>
        <w:t>。</w:t>
      </w:r>
    </w:p>
    <w:p w14:paraId="6C05CD4F">
      <w:pPr>
        <w:spacing w:line="360" w:lineRule="auto"/>
        <w:ind w:firstLine="527" w:firstLineChars="250"/>
        <w:rPr>
          <w:rFonts w:hint="eastAsia" w:ascii="宋体" w:hAnsi="宋体"/>
          <w:b/>
          <w:szCs w:val="21"/>
        </w:rPr>
      </w:pPr>
      <w:r>
        <w:rPr>
          <w:rFonts w:hint="eastAsia" w:ascii="宋体" w:hAnsi="宋体"/>
          <w:b/>
          <w:szCs w:val="21"/>
        </w:rPr>
        <w:t>六、合同文件构成</w:t>
      </w:r>
    </w:p>
    <w:p w14:paraId="35A2518D">
      <w:pPr>
        <w:spacing w:line="360" w:lineRule="auto"/>
        <w:ind w:firstLine="560"/>
        <w:rPr>
          <w:rFonts w:hint="eastAsia" w:ascii="宋体" w:hAnsi="宋体" w:cs="宋体"/>
          <w:szCs w:val="21"/>
        </w:rPr>
      </w:pPr>
      <w:r>
        <w:rPr>
          <w:rFonts w:hint="eastAsia" w:ascii="宋体" w:hAnsi="宋体" w:cs="宋体"/>
          <w:szCs w:val="21"/>
        </w:rPr>
        <w:t>本协议书与下列文件一起构成合同文件：</w:t>
      </w:r>
    </w:p>
    <w:p w14:paraId="2F1F5FD2">
      <w:pPr>
        <w:spacing w:line="360" w:lineRule="auto"/>
        <w:ind w:firstLine="560"/>
        <w:rPr>
          <w:rFonts w:hint="eastAsia" w:ascii="宋体" w:hAnsi="宋体" w:cs="宋体"/>
          <w:szCs w:val="21"/>
        </w:rPr>
      </w:pPr>
      <w:r>
        <w:rPr>
          <w:rFonts w:hint="eastAsia" w:ascii="宋体" w:hAnsi="宋体" w:cs="宋体"/>
          <w:szCs w:val="21"/>
        </w:rPr>
        <w:t>（1）中标通知书（如果有）；</w:t>
      </w:r>
    </w:p>
    <w:p w14:paraId="61ABCDB5">
      <w:pPr>
        <w:spacing w:line="360" w:lineRule="auto"/>
        <w:ind w:firstLine="560"/>
        <w:rPr>
          <w:rFonts w:hint="eastAsia" w:ascii="宋体" w:hAnsi="宋体" w:cs="宋体"/>
          <w:szCs w:val="21"/>
        </w:rPr>
      </w:pPr>
      <w:r>
        <w:rPr>
          <w:rFonts w:hint="eastAsia" w:ascii="宋体" w:hAnsi="宋体" w:cs="宋体"/>
          <w:szCs w:val="21"/>
        </w:rPr>
        <w:t>（2）投标函及其附录（如果有）；</w:t>
      </w:r>
    </w:p>
    <w:p w14:paraId="16FF9177">
      <w:pPr>
        <w:spacing w:line="360" w:lineRule="auto"/>
        <w:ind w:firstLine="560"/>
        <w:rPr>
          <w:rFonts w:hint="eastAsia" w:ascii="宋体" w:hAnsi="宋体" w:cs="宋体"/>
          <w:szCs w:val="21"/>
        </w:rPr>
      </w:pPr>
      <w:r>
        <w:rPr>
          <w:rFonts w:hint="eastAsia" w:ascii="宋体" w:hAnsi="宋体" w:cs="宋体"/>
          <w:szCs w:val="21"/>
        </w:rPr>
        <w:t>（3）专用合同条款及其附件；</w:t>
      </w:r>
    </w:p>
    <w:p w14:paraId="657C4D9B">
      <w:pPr>
        <w:spacing w:line="360" w:lineRule="auto"/>
        <w:ind w:firstLine="560"/>
        <w:rPr>
          <w:rFonts w:hint="eastAsia" w:ascii="宋体" w:hAnsi="宋体" w:cs="宋体"/>
          <w:szCs w:val="21"/>
        </w:rPr>
      </w:pPr>
      <w:r>
        <w:rPr>
          <w:rFonts w:hint="eastAsia" w:ascii="宋体" w:hAnsi="宋体" w:cs="宋体"/>
          <w:szCs w:val="21"/>
        </w:rPr>
        <w:t>（4）通用合同条款；</w:t>
      </w:r>
    </w:p>
    <w:p w14:paraId="6CBA292B">
      <w:pPr>
        <w:spacing w:line="360" w:lineRule="auto"/>
        <w:ind w:firstLine="560"/>
        <w:rPr>
          <w:rFonts w:hint="eastAsia" w:ascii="宋体" w:hAnsi="宋体" w:cs="宋体"/>
          <w:szCs w:val="21"/>
        </w:rPr>
      </w:pPr>
      <w:r>
        <w:rPr>
          <w:rFonts w:hint="eastAsia" w:ascii="宋体" w:hAnsi="宋体" w:cs="宋体"/>
          <w:szCs w:val="21"/>
        </w:rPr>
        <w:t>（5）技术标准和要求；</w:t>
      </w:r>
    </w:p>
    <w:p w14:paraId="3CCA4C1C">
      <w:pPr>
        <w:spacing w:line="360" w:lineRule="auto"/>
        <w:ind w:firstLine="560"/>
        <w:rPr>
          <w:rFonts w:hint="eastAsia" w:ascii="宋体" w:hAnsi="宋体" w:cs="宋体"/>
          <w:szCs w:val="21"/>
        </w:rPr>
      </w:pPr>
      <w:r>
        <w:rPr>
          <w:rFonts w:hint="eastAsia" w:ascii="宋体" w:hAnsi="宋体" w:cs="宋体"/>
          <w:szCs w:val="21"/>
        </w:rPr>
        <w:t>（6）图纸；</w:t>
      </w:r>
    </w:p>
    <w:p w14:paraId="37D6A0D2">
      <w:pPr>
        <w:spacing w:line="360" w:lineRule="auto"/>
        <w:ind w:firstLine="560"/>
        <w:rPr>
          <w:rFonts w:hint="eastAsia" w:ascii="宋体" w:hAnsi="宋体" w:cs="宋体"/>
          <w:szCs w:val="21"/>
        </w:rPr>
      </w:pPr>
      <w:r>
        <w:rPr>
          <w:rFonts w:hint="eastAsia" w:ascii="宋体" w:hAnsi="宋体" w:cs="宋体"/>
          <w:szCs w:val="21"/>
        </w:rPr>
        <w:t>（7）已标价工程量清单或预算书；</w:t>
      </w:r>
    </w:p>
    <w:p w14:paraId="3FE4592D">
      <w:pPr>
        <w:spacing w:line="360" w:lineRule="auto"/>
        <w:ind w:firstLine="560"/>
        <w:rPr>
          <w:rFonts w:hint="eastAsia" w:ascii="宋体" w:hAnsi="宋体" w:cs="宋体"/>
          <w:szCs w:val="21"/>
        </w:rPr>
      </w:pPr>
      <w:r>
        <w:rPr>
          <w:rFonts w:hint="eastAsia" w:ascii="宋体" w:hAnsi="宋体" w:cs="宋体"/>
          <w:szCs w:val="21"/>
        </w:rPr>
        <w:t>（8）其他合同文件。</w:t>
      </w:r>
    </w:p>
    <w:p w14:paraId="363DF8BA">
      <w:pPr>
        <w:spacing w:line="360" w:lineRule="auto"/>
        <w:ind w:firstLine="539" w:firstLineChars="257"/>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14:paraId="027BC832">
      <w:pPr>
        <w:spacing w:line="360" w:lineRule="auto"/>
        <w:ind w:firstLine="539" w:firstLineChars="257"/>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14:paraId="61BBEAB9">
      <w:pPr>
        <w:spacing w:line="360" w:lineRule="auto"/>
        <w:ind w:firstLine="527" w:firstLineChars="250"/>
        <w:rPr>
          <w:rFonts w:hint="eastAsia" w:ascii="宋体" w:hAnsi="宋体"/>
          <w:b/>
          <w:szCs w:val="21"/>
        </w:rPr>
      </w:pPr>
      <w:r>
        <w:rPr>
          <w:rFonts w:hint="eastAsia" w:ascii="宋体" w:hAnsi="宋体"/>
          <w:b/>
          <w:szCs w:val="21"/>
        </w:rPr>
        <w:t>七、承诺</w:t>
      </w:r>
    </w:p>
    <w:p w14:paraId="01289CC5">
      <w:pPr>
        <w:spacing w:line="360" w:lineRule="auto"/>
        <w:ind w:firstLine="539" w:firstLineChars="257"/>
        <w:rPr>
          <w:rFonts w:hint="eastAsia" w:ascii="宋体" w:hAnsi="宋体" w:cs="宋体"/>
          <w:szCs w:val="21"/>
        </w:rPr>
      </w:pPr>
      <w:r>
        <w:rPr>
          <w:rFonts w:hint="eastAsia" w:ascii="宋体" w:hAnsi="宋体" w:cs="宋体"/>
          <w:szCs w:val="21"/>
        </w:rPr>
        <w:t>1.发包人承诺按照法律规定履行项目审批手续、筹集工程建设资金并按照合同约定的期限和方式支付合同价款。</w:t>
      </w:r>
    </w:p>
    <w:p w14:paraId="0E12E8B8">
      <w:pPr>
        <w:spacing w:line="360" w:lineRule="auto"/>
        <w:ind w:firstLine="539" w:firstLineChars="257"/>
        <w:rPr>
          <w:rFonts w:hint="eastAsia" w:ascii="宋体" w:hAnsi="宋体" w:cs="宋体"/>
          <w:szCs w:val="21"/>
        </w:rPr>
      </w:pPr>
      <w:r>
        <w:rPr>
          <w:rFonts w:hint="eastAsia" w:ascii="宋体" w:hAnsi="宋体" w:cs="宋体"/>
          <w:szCs w:val="21"/>
        </w:rPr>
        <w:t>2.承包人承诺按照法律规定及合同约定组织完成工程施工，确保工程质量和安全，不进行转包及违法分包，并在缺陷责任期及保修期内承担相应的工程维修责任。</w:t>
      </w:r>
    </w:p>
    <w:p w14:paraId="06768256">
      <w:pPr>
        <w:spacing w:line="360" w:lineRule="auto"/>
        <w:ind w:firstLine="539" w:firstLineChars="257"/>
        <w:rPr>
          <w:rFonts w:hint="eastAsia" w:ascii="宋体" w:hAnsi="宋体" w:cs="宋体"/>
          <w:szCs w:val="21"/>
        </w:rPr>
      </w:pPr>
      <w:r>
        <w:rPr>
          <w:rFonts w:hint="eastAsia" w:ascii="宋体" w:hAnsi="宋体" w:cs="宋体"/>
          <w:szCs w:val="21"/>
        </w:rPr>
        <w:t>3.发包人和承包人通过招投标形式签订合同的，双方理解并承诺不再就同一工程另行签订与合同实质性内容相背离的协议。</w:t>
      </w:r>
    </w:p>
    <w:p w14:paraId="0B72D1A8">
      <w:pPr>
        <w:spacing w:line="360" w:lineRule="auto"/>
        <w:ind w:firstLine="527" w:firstLineChars="250"/>
        <w:rPr>
          <w:rFonts w:hint="eastAsia" w:ascii="宋体" w:hAnsi="宋体"/>
          <w:b/>
          <w:szCs w:val="21"/>
        </w:rPr>
      </w:pPr>
      <w:r>
        <w:rPr>
          <w:rFonts w:hint="eastAsia" w:ascii="宋体" w:hAnsi="宋体"/>
          <w:b/>
          <w:szCs w:val="21"/>
        </w:rPr>
        <w:t>八、词语含义</w:t>
      </w:r>
    </w:p>
    <w:p w14:paraId="4EE1E2E6">
      <w:pPr>
        <w:spacing w:line="360" w:lineRule="auto"/>
        <w:ind w:firstLine="560"/>
        <w:rPr>
          <w:rFonts w:hint="eastAsia" w:ascii="宋体" w:hAnsi="宋体" w:cs="宋体"/>
          <w:szCs w:val="21"/>
        </w:rPr>
      </w:pPr>
      <w:r>
        <w:rPr>
          <w:rFonts w:hint="eastAsia" w:ascii="宋体" w:hAnsi="宋体" w:cs="宋体"/>
          <w:szCs w:val="21"/>
        </w:rPr>
        <w:t>本协议书中词语含义与第二部分通用合同条款中赋予的含义相同。</w:t>
      </w:r>
    </w:p>
    <w:p w14:paraId="4ACA70FA">
      <w:pPr>
        <w:spacing w:line="360" w:lineRule="auto"/>
        <w:ind w:firstLine="527" w:firstLineChars="250"/>
        <w:rPr>
          <w:rFonts w:hint="eastAsia" w:ascii="宋体" w:hAnsi="宋体"/>
          <w:b/>
          <w:szCs w:val="21"/>
        </w:rPr>
      </w:pPr>
      <w:r>
        <w:rPr>
          <w:rFonts w:hint="eastAsia" w:ascii="宋体" w:hAnsi="宋体"/>
          <w:b/>
          <w:szCs w:val="21"/>
        </w:rPr>
        <w:t>九、签订时间</w:t>
      </w:r>
    </w:p>
    <w:p w14:paraId="535CF9B1">
      <w:pPr>
        <w:spacing w:line="360" w:lineRule="auto"/>
        <w:ind w:firstLine="560"/>
        <w:rPr>
          <w:rFonts w:hint="eastAsia" w:ascii="宋体" w:hAnsi="宋体" w:cs="宋体"/>
          <w:szCs w:val="21"/>
        </w:rPr>
      </w:pPr>
      <w:r>
        <w:rPr>
          <w:rFonts w:hint="eastAsia" w:ascii="宋体" w:hAnsi="宋体" w:cs="宋体"/>
          <w:szCs w:val="21"/>
        </w:rPr>
        <w:t>本合同于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日签订。</w:t>
      </w:r>
    </w:p>
    <w:p w14:paraId="30E3D118">
      <w:pPr>
        <w:spacing w:line="360" w:lineRule="auto"/>
        <w:ind w:firstLine="527" w:firstLineChars="250"/>
        <w:rPr>
          <w:rFonts w:hint="eastAsia" w:ascii="宋体" w:hAnsi="宋体"/>
          <w:b/>
          <w:szCs w:val="21"/>
        </w:rPr>
      </w:pPr>
      <w:r>
        <w:rPr>
          <w:rFonts w:hint="eastAsia" w:ascii="宋体" w:hAnsi="宋体"/>
          <w:b/>
          <w:szCs w:val="21"/>
        </w:rPr>
        <w:t>十、签订地点</w:t>
      </w:r>
    </w:p>
    <w:p w14:paraId="2ED95EBC">
      <w:pPr>
        <w:spacing w:line="360" w:lineRule="auto"/>
        <w:ind w:firstLine="560"/>
        <w:rPr>
          <w:rFonts w:hint="eastAsia" w:ascii="宋体" w:hAnsi="宋体" w:cs="宋体"/>
          <w:szCs w:val="21"/>
        </w:rPr>
      </w:pPr>
      <w:r>
        <w:rPr>
          <w:rFonts w:hint="eastAsia" w:ascii="宋体" w:hAnsi="宋体" w:cs="宋体"/>
          <w:szCs w:val="21"/>
        </w:rPr>
        <w:t>本合同在</w:t>
      </w:r>
      <w:r>
        <w:rPr>
          <w:rFonts w:hint="eastAsia" w:ascii="宋体" w:hAnsi="宋体" w:cs="宋体"/>
          <w:szCs w:val="21"/>
          <w:u w:val="single"/>
        </w:rPr>
        <w:t xml:space="preserve">              </w:t>
      </w:r>
      <w:r>
        <w:rPr>
          <w:rFonts w:hint="eastAsia" w:ascii="宋体" w:hAnsi="宋体" w:cs="宋体"/>
          <w:szCs w:val="21"/>
        </w:rPr>
        <w:t>签订。</w:t>
      </w:r>
    </w:p>
    <w:p w14:paraId="6414240B">
      <w:pPr>
        <w:spacing w:line="360" w:lineRule="auto"/>
        <w:ind w:firstLine="527" w:firstLineChars="250"/>
        <w:rPr>
          <w:rFonts w:hint="eastAsia" w:ascii="宋体" w:hAnsi="宋体"/>
          <w:b/>
          <w:szCs w:val="21"/>
        </w:rPr>
      </w:pPr>
      <w:r>
        <w:rPr>
          <w:rFonts w:hint="eastAsia" w:ascii="宋体" w:hAnsi="宋体"/>
          <w:b/>
          <w:szCs w:val="21"/>
        </w:rPr>
        <w:t>十一、补充协议</w:t>
      </w:r>
    </w:p>
    <w:p w14:paraId="73B79A5A">
      <w:pPr>
        <w:spacing w:line="360" w:lineRule="auto"/>
        <w:ind w:firstLine="560"/>
        <w:rPr>
          <w:rFonts w:hint="eastAsia" w:ascii="宋体" w:hAnsi="宋体" w:cs="宋体"/>
          <w:szCs w:val="21"/>
        </w:rPr>
      </w:pPr>
      <w:r>
        <w:rPr>
          <w:rFonts w:hint="eastAsia" w:ascii="宋体" w:hAnsi="宋体" w:cs="宋体"/>
          <w:szCs w:val="21"/>
        </w:rPr>
        <w:t>合同未尽事宜，合同当事人另行签订补充协议，补充协议是合同的组成部分。</w:t>
      </w:r>
    </w:p>
    <w:p w14:paraId="65A95F29">
      <w:pPr>
        <w:spacing w:line="360" w:lineRule="auto"/>
        <w:ind w:firstLine="527" w:firstLineChars="250"/>
        <w:rPr>
          <w:rFonts w:hint="eastAsia" w:ascii="宋体" w:hAnsi="宋体"/>
          <w:b/>
          <w:szCs w:val="21"/>
        </w:rPr>
      </w:pPr>
      <w:r>
        <w:rPr>
          <w:rFonts w:hint="eastAsia" w:ascii="宋体" w:hAnsi="宋体"/>
          <w:b/>
          <w:szCs w:val="21"/>
        </w:rPr>
        <w:t>十二、合同生效</w:t>
      </w:r>
    </w:p>
    <w:p w14:paraId="2DB49A76">
      <w:pPr>
        <w:spacing w:line="360" w:lineRule="auto"/>
        <w:ind w:firstLine="560"/>
        <w:rPr>
          <w:rFonts w:hint="eastAsia" w:ascii="宋体" w:hAnsi="宋体" w:cs="宋体"/>
          <w:szCs w:val="21"/>
        </w:rPr>
      </w:pPr>
      <w:r>
        <w:rPr>
          <w:rFonts w:hint="eastAsia" w:ascii="宋体" w:hAnsi="宋体" w:cs="宋体"/>
          <w:szCs w:val="21"/>
        </w:rPr>
        <w:t xml:space="preserve">本合同自 </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rPr>
        <w:t>生效。</w:t>
      </w:r>
    </w:p>
    <w:p w14:paraId="0496704C">
      <w:pPr>
        <w:spacing w:line="360" w:lineRule="auto"/>
        <w:ind w:firstLine="527" w:firstLineChars="250"/>
        <w:rPr>
          <w:rFonts w:hint="eastAsia" w:ascii="宋体" w:hAnsi="宋体"/>
          <w:b/>
          <w:szCs w:val="21"/>
        </w:rPr>
      </w:pPr>
      <w:r>
        <w:rPr>
          <w:rFonts w:hint="eastAsia" w:ascii="宋体" w:hAnsi="宋体"/>
          <w:b/>
          <w:szCs w:val="21"/>
        </w:rPr>
        <w:t>十三、合同份数</w:t>
      </w:r>
    </w:p>
    <w:p w14:paraId="1A5EB568">
      <w:pPr>
        <w:spacing w:line="360" w:lineRule="auto"/>
        <w:ind w:firstLine="525" w:firstLineChars="250"/>
        <w:rPr>
          <w:rFonts w:hint="eastAsia" w:ascii="宋体" w:hAnsi="宋体"/>
          <w:bCs/>
          <w:szCs w:val="21"/>
        </w:rPr>
      </w:pPr>
      <w:bookmarkStart w:id="352" w:name="OLE_LINK5"/>
      <w:bookmarkStart w:id="353" w:name="OLE_LINK4"/>
      <w:r>
        <w:rPr>
          <w:rFonts w:ascii="宋体" w:hAnsi="宋体"/>
          <w:bCs/>
          <w:szCs w:val="21"/>
        </w:rPr>
        <w:t>本合同一式</w:t>
      </w:r>
      <w:r>
        <w:rPr>
          <w:rFonts w:ascii="宋体" w:hAnsi="宋体"/>
          <w:bCs/>
          <w:szCs w:val="21"/>
          <w:u w:val="single"/>
        </w:rPr>
        <w:t xml:space="preserve">  </w:t>
      </w:r>
      <w:r>
        <w:rPr>
          <w:rFonts w:hint="eastAsia" w:ascii="宋体" w:hAnsi="宋体" w:cs="宋体"/>
          <w:b/>
          <w:szCs w:val="21"/>
          <w:u w:val="single"/>
        </w:rPr>
        <w:t xml:space="preserve">  </w:t>
      </w:r>
      <w:r>
        <w:rPr>
          <w:rFonts w:ascii="宋体" w:hAnsi="宋体"/>
          <w:bCs/>
          <w:szCs w:val="21"/>
          <w:u w:val="single"/>
        </w:rPr>
        <w:t xml:space="preserve"> </w:t>
      </w:r>
      <w:r>
        <w:rPr>
          <w:rFonts w:ascii="宋体" w:hAnsi="宋体"/>
          <w:bCs/>
          <w:szCs w:val="21"/>
        </w:rPr>
        <w:t>份</w:t>
      </w:r>
      <w:r>
        <w:rPr>
          <w:rFonts w:hint="eastAsia" w:ascii="宋体" w:hAnsi="宋体"/>
          <w:bCs/>
          <w:szCs w:val="21"/>
        </w:rPr>
        <w:t>（</w:t>
      </w:r>
      <w:r>
        <w:rPr>
          <w:rFonts w:hint="eastAsia" w:ascii="宋体" w:hAnsi="宋体" w:cs="宋体"/>
          <w:b/>
          <w:szCs w:val="21"/>
          <w:u w:val="single"/>
        </w:rPr>
        <w:t>其中正本   份，副本  份</w:t>
      </w:r>
      <w:r>
        <w:rPr>
          <w:rFonts w:hint="eastAsia" w:ascii="宋体" w:hAnsi="宋体"/>
          <w:bCs/>
          <w:szCs w:val="21"/>
        </w:rPr>
        <w:t>）</w:t>
      </w:r>
      <w:r>
        <w:rPr>
          <w:rFonts w:ascii="宋体" w:hAnsi="宋体"/>
          <w:bCs/>
          <w:szCs w:val="21"/>
        </w:rPr>
        <w:t>，均具有同等法律效力，发包人执</w:t>
      </w:r>
      <w:r>
        <w:rPr>
          <w:rFonts w:ascii="宋体" w:hAnsi="宋体"/>
          <w:bCs/>
          <w:szCs w:val="21"/>
          <w:u w:val="single"/>
        </w:rPr>
        <w:t xml:space="preserve"> </w:t>
      </w:r>
      <w:r>
        <w:rPr>
          <w:rFonts w:hint="eastAsia" w:ascii="宋体" w:hAnsi="宋体" w:cs="宋体"/>
          <w:b/>
          <w:szCs w:val="21"/>
          <w:u w:val="single"/>
        </w:rPr>
        <w:t xml:space="preserve"> </w:t>
      </w:r>
      <w:r>
        <w:rPr>
          <w:rFonts w:hint="eastAsia" w:ascii="宋体" w:hAnsi="宋体"/>
          <w:bCs/>
          <w:szCs w:val="21"/>
          <w:u w:val="single"/>
        </w:rPr>
        <w:t xml:space="preserve"> </w:t>
      </w:r>
      <w:r>
        <w:rPr>
          <w:rFonts w:ascii="宋体" w:hAnsi="宋体"/>
          <w:bCs/>
          <w:szCs w:val="21"/>
        </w:rPr>
        <w:t>份，承包人执</w:t>
      </w:r>
      <w:r>
        <w:rPr>
          <w:rFonts w:ascii="宋体" w:hAnsi="宋体"/>
          <w:bCs/>
          <w:szCs w:val="21"/>
          <w:u w:val="single"/>
        </w:rPr>
        <w:t xml:space="preserve"> </w:t>
      </w:r>
      <w:r>
        <w:rPr>
          <w:rFonts w:hint="eastAsia" w:ascii="宋体" w:hAnsi="宋体" w:cs="宋体"/>
          <w:b/>
          <w:szCs w:val="21"/>
          <w:u w:val="single"/>
        </w:rPr>
        <w:t xml:space="preserve">  </w:t>
      </w:r>
      <w:r>
        <w:rPr>
          <w:rFonts w:ascii="宋体" w:hAnsi="宋体"/>
          <w:bCs/>
          <w:szCs w:val="21"/>
        </w:rPr>
        <w:t>份。</w:t>
      </w:r>
    </w:p>
    <w:bookmarkEnd w:id="352"/>
    <w:bookmarkEnd w:id="353"/>
    <w:p w14:paraId="3E62072F">
      <w:pPr>
        <w:spacing w:line="360" w:lineRule="auto"/>
        <w:ind w:firstLine="560"/>
        <w:rPr>
          <w:rFonts w:hint="eastAsia" w:ascii="宋体" w:hAnsi="宋体" w:cs="宋体"/>
          <w:szCs w:val="21"/>
        </w:rPr>
      </w:pPr>
      <w:r>
        <w:rPr>
          <w:rFonts w:hint="eastAsia" w:ascii="宋体" w:hAnsi="宋体" w:cs="宋体"/>
          <w:szCs w:val="21"/>
        </w:rPr>
        <w:t>发包人：  (公章)                  承包人：  (公章)</w:t>
      </w:r>
    </w:p>
    <w:p w14:paraId="51BA7CF3">
      <w:pPr>
        <w:spacing w:line="360" w:lineRule="auto"/>
        <w:ind w:firstLine="560"/>
        <w:rPr>
          <w:rFonts w:hint="eastAsia" w:ascii="宋体" w:hAnsi="宋体" w:cs="宋体"/>
          <w:szCs w:val="21"/>
        </w:rPr>
      </w:pPr>
      <w:r>
        <w:rPr>
          <w:rFonts w:hint="eastAsia" w:ascii="宋体" w:hAnsi="宋体" w:cs="宋体"/>
          <w:szCs w:val="21"/>
        </w:rPr>
        <w:t>法定代表人或其委托代理人：        法定代表人或其委托代理人：</w:t>
      </w:r>
    </w:p>
    <w:p w14:paraId="7A585F2C">
      <w:pPr>
        <w:spacing w:line="360" w:lineRule="auto"/>
        <w:rPr>
          <w:rFonts w:hint="eastAsia" w:ascii="宋体" w:hAnsi="宋体" w:cs="宋体"/>
          <w:szCs w:val="21"/>
        </w:rPr>
      </w:pPr>
      <w:r>
        <w:rPr>
          <w:rFonts w:hint="eastAsia" w:ascii="宋体" w:hAnsi="宋体" w:cs="宋体"/>
          <w:szCs w:val="21"/>
        </w:rPr>
        <w:t xml:space="preserve">          （签字）      （签字）</w:t>
      </w:r>
    </w:p>
    <w:p w14:paraId="2B482694">
      <w:pPr>
        <w:spacing w:line="360" w:lineRule="auto"/>
        <w:ind w:firstLine="560"/>
        <w:rPr>
          <w:rFonts w:hint="eastAsia" w:ascii="宋体" w:hAnsi="宋体" w:cs="宋体"/>
          <w:szCs w:val="21"/>
          <w:u w:val="single"/>
        </w:rPr>
      </w:pPr>
      <w:r>
        <w:rPr>
          <w:rFonts w:hint="eastAsia" w:ascii="宋体" w:hAnsi="宋体" w:cs="宋体"/>
          <w:szCs w:val="21"/>
        </w:rPr>
        <w:t xml:space="preserve">地  址： </w:t>
      </w:r>
      <w:r>
        <w:rPr>
          <w:rFonts w:hint="eastAsia" w:ascii="宋体" w:hAnsi="宋体" w:cs="宋体"/>
          <w:szCs w:val="21"/>
          <w:u w:val="single"/>
        </w:rPr>
        <w:t xml:space="preserve">　　　  　　　　   </w:t>
      </w:r>
      <w:r>
        <w:rPr>
          <w:rFonts w:hint="eastAsia" w:ascii="宋体" w:hAnsi="宋体" w:cs="宋体"/>
          <w:szCs w:val="21"/>
        </w:rPr>
        <w:t xml:space="preserve">       地  址：</w:t>
      </w:r>
      <w:r>
        <w:rPr>
          <w:rFonts w:hint="eastAsia" w:ascii="宋体" w:hAnsi="宋体" w:cs="宋体"/>
          <w:szCs w:val="21"/>
          <w:u w:val="single"/>
        </w:rPr>
        <w:t xml:space="preserve">　　　　 　　 　  </w:t>
      </w:r>
    </w:p>
    <w:p w14:paraId="09FCBE88">
      <w:pPr>
        <w:spacing w:line="360" w:lineRule="auto"/>
        <w:ind w:firstLine="560"/>
        <w:rPr>
          <w:rFonts w:hint="eastAsia" w:ascii="宋体" w:hAnsi="宋体" w:cs="宋体"/>
          <w:szCs w:val="21"/>
        </w:rPr>
      </w:pPr>
      <w:r>
        <w:rPr>
          <w:rFonts w:hint="eastAsia" w:ascii="宋体" w:hAnsi="宋体" w:cs="宋体"/>
          <w:szCs w:val="21"/>
        </w:rPr>
        <w:t xml:space="preserve">邮政编码： </w:t>
      </w:r>
      <w:r>
        <w:rPr>
          <w:rFonts w:hint="eastAsia" w:ascii="宋体" w:hAnsi="宋体" w:cs="宋体"/>
          <w:szCs w:val="21"/>
          <w:u w:val="single"/>
        </w:rPr>
        <w:t xml:space="preserve">　　　　　 　    </w:t>
      </w:r>
      <w:r>
        <w:rPr>
          <w:rFonts w:hint="eastAsia" w:ascii="宋体" w:hAnsi="宋体" w:cs="宋体"/>
          <w:szCs w:val="21"/>
        </w:rPr>
        <w:t xml:space="preserve">       邮政编码：</w:t>
      </w:r>
      <w:r>
        <w:rPr>
          <w:rFonts w:hint="eastAsia" w:ascii="宋体" w:hAnsi="宋体" w:cs="宋体"/>
          <w:szCs w:val="21"/>
          <w:u w:val="single"/>
        </w:rPr>
        <w:t xml:space="preserve">　　　　　　　　  </w:t>
      </w:r>
    </w:p>
    <w:p w14:paraId="402614D0">
      <w:pPr>
        <w:spacing w:line="360" w:lineRule="auto"/>
        <w:ind w:firstLine="56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14:paraId="0FF94C41">
      <w:pPr>
        <w:spacing w:line="360" w:lineRule="auto"/>
        <w:ind w:firstLine="560"/>
        <w:rPr>
          <w:rFonts w:hint="eastAsia" w:ascii="宋体" w:hAnsi="宋体" w:cs="宋体"/>
          <w:szCs w:val="21"/>
        </w:rPr>
      </w:pPr>
      <w:r>
        <w:rPr>
          <w:rFonts w:hint="eastAsia" w:ascii="宋体" w:hAnsi="宋体" w:cs="宋体"/>
          <w:szCs w:val="21"/>
        </w:rPr>
        <w:t>或委托代理人：</w:t>
      </w:r>
      <w:r>
        <w:rPr>
          <w:rFonts w:hint="eastAsia" w:ascii="宋体" w:hAnsi="宋体" w:cs="宋体"/>
          <w:szCs w:val="21"/>
          <w:u w:val="single"/>
        </w:rPr>
        <w:t xml:space="preserve">　　            </w:t>
      </w:r>
      <w:r>
        <w:rPr>
          <w:rFonts w:hint="eastAsia" w:ascii="宋体" w:hAnsi="宋体" w:cs="宋体"/>
          <w:szCs w:val="21"/>
        </w:rPr>
        <w:t xml:space="preserve">     或委托代理人：</w:t>
      </w:r>
      <w:r>
        <w:rPr>
          <w:rFonts w:hint="eastAsia" w:ascii="宋体" w:hAnsi="宋体" w:cs="宋体"/>
          <w:szCs w:val="21"/>
          <w:u w:val="single"/>
        </w:rPr>
        <w:t xml:space="preserve">　　             </w:t>
      </w:r>
    </w:p>
    <w:p w14:paraId="69EF012C">
      <w:pPr>
        <w:spacing w:line="360" w:lineRule="auto"/>
        <w:ind w:firstLine="56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p>
    <w:p w14:paraId="110CF198">
      <w:pPr>
        <w:spacing w:line="360" w:lineRule="auto"/>
        <w:ind w:firstLine="56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w:t>
      </w:r>
    </w:p>
    <w:p w14:paraId="389D0A51">
      <w:pPr>
        <w:spacing w:line="360" w:lineRule="auto"/>
        <w:ind w:firstLine="560"/>
        <w:rPr>
          <w:rFonts w:hint="eastAsia" w:ascii="宋体" w:hAnsi="宋体" w:cs="宋体"/>
          <w:szCs w:val="21"/>
        </w:rPr>
      </w:pPr>
      <w:r>
        <w:rPr>
          <w:rFonts w:hint="eastAsia" w:ascii="宋体" w:hAnsi="宋体" w:cs="宋体"/>
          <w:szCs w:val="21"/>
        </w:rPr>
        <w:t>电子信箱：     电子信箱：</w:t>
      </w:r>
      <w:r>
        <w:rPr>
          <w:rFonts w:hint="eastAsia" w:ascii="宋体" w:hAnsi="宋体" w:cs="宋体"/>
          <w:szCs w:val="21"/>
          <w:u w:val="single"/>
        </w:rPr>
        <w:t xml:space="preserve">　　　　　　　　  </w:t>
      </w:r>
    </w:p>
    <w:p w14:paraId="7BA1A4CE">
      <w:pPr>
        <w:spacing w:line="360" w:lineRule="auto"/>
        <w:ind w:firstLine="56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033C7BCF">
      <w:pPr>
        <w:spacing w:line="360" w:lineRule="auto"/>
        <w:ind w:firstLine="560"/>
        <w:rPr>
          <w:rFonts w:hint="eastAsia"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r>
        <w:rPr>
          <w:rFonts w:hint="eastAsia" w:ascii="宋体" w:hAnsi="宋体" w:cs="宋体"/>
          <w:szCs w:val="21"/>
        </w:rPr>
        <w:t xml:space="preserve">        账  号：</w:t>
      </w:r>
      <w:r>
        <w:rPr>
          <w:rFonts w:hint="eastAsia" w:ascii="宋体" w:hAnsi="宋体" w:cs="宋体"/>
          <w:szCs w:val="21"/>
          <w:u w:val="single"/>
        </w:rPr>
        <w:t xml:space="preserve">　　　　　　　　     </w:t>
      </w:r>
    </w:p>
    <w:p w14:paraId="4266692C">
      <w:bookmarkStart w:id="354" w:name="_Toc351203494"/>
      <w:bookmarkStart w:id="355" w:name="_Toc389632252"/>
      <w:bookmarkStart w:id="356" w:name="_Toc369702838"/>
      <w:bookmarkStart w:id="357" w:name="_Toc374731479"/>
      <w:bookmarkStart w:id="358" w:name="_Toc363126442"/>
      <w:bookmarkStart w:id="359" w:name="_Toc14997"/>
      <w:bookmarkStart w:id="360" w:name="_Toc402950277"/>
    </w:p>
    <w:p w14:paraId="6DDDA6EF">
      <w:pPr>
        <w:ind w:firstLine="420"/>
        <w:rPr>
          <w:rFonts w:hint="eastAsia" w:ascii="宋体" w:hAnsi="宋体"/>
          <w:kern w:val="0"/>
          <w:sz w:val="28"/>
          <w:szCs w:val="24"/>
        </w:rPr>
      </w:pPr>
    </w:p>
    <w:p w14:paraId="6B5A0985">
      <w:pPr>
        <w:ind w:firstLine="420"/>
        <w:rPr>
          <w:rFonts w:hint="eastAsia" w:ascii="宋体" w:hAnsi="宋体"/>
          <w:kern w:val="0"/>
          <w:sz w:val="28"/>
          <w:szCs w:val="24"/>
        </w:rPr>
      </w:pPr>
    </w:p>
    <w:p w14:paraId="782C2654"/>
    <w:p w14:paraId="50C75DD3">
      <w:pPr>
        <w:spacing w:line="360" w:lineRule="auto"/>
        <w:jc w:val="center"/>
        <w:outlineLvl w:val="1"/>
        <w:rPr>
          <w:rFonts w:hint="eastAsia" w:ascii="宋体" w:hAnsi="宋体"/>
          <w:b/>
          <w:bCs/>
          <w:sz w:val="32"/>
          <w:szCs w:val="32"/>
        </w:rPr>
      </w:pPr>
      <w:bookmarkStart w:id="361" w:name="_Toc14975638"/>
    </w:p>
    <w:p w14:paraId="0B67447E">
      <w:pPr>
        <w:spacing w:line="360" w:lineRule="auto"/>
        <w:jc w:val="center"/>
        <w:outlineLvl w:val="1"/>
        <w:rPr>
          <w:rFonts w:hint="eastAsia" w:ascii="宋体" w:hAnsi="宋体"/>
          <w:b/>
          <w:bCs/>
          <w:sz w:val="32"/>
          <w:szCs w:val="32"/>
        </w:rPr>
      </w:pPr>
      <w:r>
        <w:rPr>
          <w:rFonts w:ascii="宋体" w:hAnsi="宋体"/>
          <w:b/>
          <w:bCs/>
          <w:sz w:val="32"/>
          <w:szCs w:val="32"/>
        </w:rPr>
        <w:t>第二部分 通用合同条款</w:t>
      </w:r>
      <w:bookmarkEnd w:id="354"/>
      <w:bookmarkEnd w:id="361"/>
      <w:bookmarkStart w:id="362" w:name="_Toc337558727"/>
    </w:p>
    <w:bookmarkEnd w:id="355"/>
    <w:bookmarkEnd w:id="356"/>
    <w:bookmarkEnd w:id="357"/>
    <w:bookmarkEnd w:id="358"/>
    <w:bookmarkEnd w:id="359"/>
    <w:bookmarkEnd w:id="360"/>
    <w:bookmarkEnd w:id="362"/>
    <w:p w14:paraId="13BB4B46">
      <w:pPr>
        <w:spacing w:line="360" w:lineRule="auto"/>
        <w:ind w:firstLine="403" w:firstLineChars="192"/>
        <w:rPr>
          <w:rFonts w:hint="eastAsia" w:ascii="宋体" w:hAnsi="宋体"/>
          <w:szCs w:val="21"/>
        </w:rPr>
      </w:pPr>
      <w:bookmarkStart w:id="363" w:name="_Toc395798699"/>
      <w:bookmarkStart w:id="364" w:name="_Toc366231650"/>
      <w:bookmarkStart w:id="365" w:name="_Toc500423703"/>
      <w:bookmarkStart w:id="366" w:name="_Toc529438830"/>
      <w:r>
        <w:rPr>
          <w:rFonts w:hint="eastAsia" w:ascii="宋体" w:hAnsi="宋体"/>
          <w:szCs w:val="21"/>
        </w:rPr>
        <w:t>本通用条款执行《</w:t>
      </w:r>
      <w:r>
        <w:rPr>
          <w:rFonts w:ascii="宋体" w:hAnsi="宋体"/>
          <w:szCs w:val="21"/>
        </w:rPr>
        <w:t>建设工程施工合同（示范文本）</w:t>
      </w:r>
      <w:r>
        <w:rPr>
          <w:rFonts w:hint="eastAsia" w:ascii="宋体" w:hAnsi="宋体"/>
          <w:szCs w:val="21"/>
        </w:rPr>
        <w:t>》</w:t>
      </w:r>
      <w:r>
        <w:rPr>
          <w:rFonts w:ascii="宋体" w:hAnsi="宋体"/>
          <w:bCs/>
          <w:szCs w:val="21"/>
        </w:rPr>
        <w:t>（GF—201</w:t>
      </w:r>
      <w:r>
        <w:rPr>
          <w:rFonts w:hint="eastAsia" w:ascii="宋体" w:hAnsi="宋体"/>
          <w:bCs/>
          <w:szCs w:val="21"/>
        </w:rPr>
        <w:t>7</w:t>
      </w:r>
      <w:r>
        <w:rPr>
          <w:rFonts w:ascii="宋体" w:hAnsi="宋体"/>
          <w:bCs/>
          <w:szCs w:val="21"/>
        </w:rPr>
        <w:t>—</w:t>
      </w:r>
      <w:r>
        <w:rPr>
          <w:rFonts w:hint="eastAsia" w:ascii="宋体" w:hAnsi="宋体"/>
          <w:bCs/>
          <w:szCs w:val="21"/>
        </w:rPr>
        <w:t>0201）</w:t>
      </w:r>
      <w:r>
        <w:rPr>
          <w:rFonts w:hint="eastAsia" w:ascii="宋体" w:hAnsi="宋体"/>
          <w:szCs w:val="21"/>
        </w:rPr>
        <w:t>的“通用合同条款”。</w:t>
      </w:r>
    </w:p>
    <w:p w14:paraId="13438A6F">
      <w:pPr>
        <w:spacing w:line="360" w:lineRule="auto"/>
        <w:jc w:val="center"/>
        <w:rPr>
          <w:rFonts w:hint="eastAsia" w:ascii="宋体" w:hAnsi="宋体"/>
          <w:b/>
          <w:bCs/>
          <w:sz w:val="32"/>
          <w:szCs w:val="32"/>
        </w:rPr>
      </w:pPr>
    </w:p>
    <w:p w14:paraId="21227B2D">
      <w:pPr>
        <w:spacing w:line="360" w:lineRule="auto"/>
        <w:jc w:val="center"/>
        <w:outlineLvl w:val="1"/>
        <w:rPr>
          <w:rFonts w:hint="eastAsia" w:ascii="宋体" w:hAnsi="宋体"/>
          <w:b/>
          <w:bCs/>
          <w:sz w:val="32"/>
          <w:szCs w:val="32"/>
        </w:rPr>
      </w:pPr>
      <w:bookmarkStart w:id="367" w:name="_Toc14975639"/>
      <w:r>
        <w:rPr>
          <w:rFonts w:hint="eastAsia" w:ascii="宋体" w:hAnsi="宋体"/>
          <w:b/>
          <w:bCs/>
          <w:sz w:val="32"/>
          <w:szCs w:val="32"/>
        </w:rPr>
        <w:t>三、专用合同条款</w:t>
      </w:r>
      <w:bookmarkEnd w:id="363"/>
      <w:bookmarkEnd w:id="364"/>
      <w:bookmarkEnd w:id="365"/>
      <w:bookmarkEnd w:id="366"/>
      <w:bookmarkEnd w:id="367"/>
    </w:p>
    <w:p w14:paraId="42DC1F53">
      <w:pPr>
        <w:rPr>
          <w:b/>
          <w:sz w:val="24"/>
          <w:szCs w:val="24"/>
        </w:rPr>
      </w:pPr>
      <w:bookmarkStart w:id="368" w:name="_Toc500423704"/>
      <w:bookmarkStart w:id="369" w:name="_Toc14975640"/>
      <w:bookmarkStart w:id="370" w:name="_Toc529438831"/>
      <w:bookmarkStart w:id="371" w:name="_Toc417659703"/>
      <w:r>
        <w:rPr>
          <w:rFonts w:hint="eastAsia"/>
          <w:b/>
          <w:sz w:val="24"/>
          <w:szCs w:val="24"/>
        </w:rPr>
        <w:t>1. 一般约定</w:t>
      </w:r>
      <w:bookmarkEnd w:id="368"/>
      <w:bookmarkEnd w:id="369"/>
      <w:bookmarkEnd w:id="370"/>
      <w:bookmarkEnd w:id="371"/>
    </w:p>
    <w:p w14:paraId="11AA92EA">
      <w:bookmarkStart w:id="372" w:name="_Toc417659704"/>
      <w:r>
        <w:rPr>
          <w:rFonts w:hint="eastAsia"/>
        </w:rPr>
        <w:t>1.1 词语定义</w:t>
      </w:r>
      <w:bookmarkEnd w:id="372"/>
    </w:p>
    <w:p w14:paraId="57D2D3BA">
      <w:pPr>
        <w:autoSpaceDN w:val="0"/>
        <w:spacing w:line="360" w:lineRule="auto"/>
        <w:ind w:firstLine="562"/>
        <w:rPr>
          <w:rFonts w:hint="eastAsia" w:ascii="宋体" w:hAnsi="宋体" w:cs="宋体"/>
          <w:szCs w:val="21"/>
        </w:rPr>
      </w:pPr>
      <w:r>
        <w:rPr>
          <w:rFonts w:hint="eastAsia" w:ascii="宋体" w:hAnsi="宋体" w:cs="宋体"/>
          <w:szCs w:val="21"/>
        </w:rPr>
        <w:t>1.1.1合同</w:t>
      </w:r>
    </w:p>
    <w:p w14:paraId="4E1173AA">
      <w:pPr>
        <w:autoSpaceDN w:val="0"/>
        <w:spacing w:line="360" w:lineRule="auto"/>
        <w:ind w:firstLine="562"/>
        <w:rPr>
          <w:rFonts w:hint="eastAsia" w:ascii="宋体" w:hAnsi="宋体" w:cs="宋体"/>
          <w:b/>
          <w:szCs w:val="21"/>
          <w:u w:val="single"/>
        </w:rPr>
      </w:pPr>
      <w:r>
        <w:rPr>
          <w:rFonts w:hint="eastAsia" w:ascii="宋体" w:hAnsi="宋体" w:cs="宋体"/>
          <w:szCs w:val="21"/>
        </w:rPr>
        <w:t>1.1.1.10其他合同文件包括：</w:t>
      </w:r>
      <w:r>
        <w:rPr>
          <w:rFonts w:hint="eastAsia" w:ascii="宋体" w:hAnsi="宋体" w:cs="宋体"/>
          <w:b/>
          <w:szCs w:val="21"/>
          <w:u w:val="single"/>
        </w:rPr>
        <w:t xml:space="preserve">               </w:t>
      </w:r>
    </w:p>
    <w:p w14:paraId="0E8F2C95">
      <w:pPr>
        <w:autoSpaceDN w:val="0"/>
        <w:spacing w:line="360" w:lineRule="auto"/>
        <w:ind w:firstLine="562"/>
        <w:rPr>
          <w:rFonts w:hint="eastAsia" w:ascii="宋体" w:hAnsi="宋体" w:cs="宋体"/>
          <w:szCs w:val="21"/>
        </w:rPr>
      </w:pPr>
      <w:r>
        <w:rPr>
          <w:rFonts w:hint="eastAsia" w:ascii="宋体" w:hAnsi="宋体" w:cs="宋体"/>
          <w:szCs w:val="21"/>
        </w:rPr>
        <w:t>1.1.2 合同当事人及其他相关方</w:t>
      </w:r>
    </w:p>
    <w:p w14:paraId="25AE1238">
      <w:pPr>
        <w:autoSpaceDN w:val="0"/>
        <w:spacing w:line="360" w:lineRule="auto"/>
        <w:ind w:firstLine="562"/>
        <w:rPr>
          <w:rFonts w:hint="eastAsia" w:ascii="宋体" w:hAnsi="宋体" w:cs="宋体"/>
          <w:szCs w:val="21"/>
        </w:rPr>
      </w:pPr>
      <w:r>
        <w:rPr>
          <w:rFonts w:hint="eastAsia" w:ascii="宋体" w:hAnsi="宋体" w:cs="宋体"/>
          <w:szCs w:val="21"/>
        </w:rPr>
        <w:t>1.1.2.4监理人：</w:t>
      </w:r>
    </w:p>
    <w:p w14:paraId="21FDA9C4">
      <w:pPr>
        <w:autoSpaceDN w:val="0"/>
        <w:spacing w:line="360" w:lineRule="auto"/>
        <w:ind w:firstLine="562"/>
        <w:rPr>
          <w:rFonts w:hint="eastAsia" w:ascii="宋体" w:hAnsi="宋体" w:cs="宋体"/>
          <w:b/>
          <w:szCs w:val="21"/>
        </w:rPr>
      </w:pPr>
      <w:r>
        <w:rPr>
          <w:rFonts w:hint="eastAsia" w:ascii="宋体" w:hAnsi="宋体" w:cs="宋体"/>
          <w:szCs w:val="21"/>
        </w:rPr>
        <w:t>名    称：</w:t>
      </w:r>
      <w:r>
        <w:rPr>
          <w:rFonts w:hint="eastAsia" w:ascii="宋体" w:hAnsi="宋体" w:cs="宋体"/>
          <w:szCs w:val="21"/>
          <w:u w:val="single"/>
        </w:rPr>
        <w:t xml:space="preserve">      </w:t>
      </w:r>
      <w:r>
        <w:rPr>
          <w:rFonts w:hint="eastAsia" w:ascii="宋体" w:hAnsi="宋体" w:cs="宋体"/>
          <w:szCs w:val="21"/>
        </w:rPr>
        <w:t>；</w:t>
      </w:r>
    </w:p>
    <w:p w14:paraId="1B667941">
      <w:pPr>
        <w:autoSpaceDN w:val="0"/>
        <w:spacing w:line="360" w:lineRule="auto"/>
        <w:ind w:firstLine="562"/>
        <w:rPr>
          <w:rFonts w:hint="eastAsia" w:ascii="宋体" w:hAnsi="宋体" w:cs="宋体"/>
          <w:b/>
          <w:szCs w:val="21"/>
        </w:rPr>
      </w:pPr>
      <w:r>
        <w:rPr>
          <w:rFonts w:hint="eastAsia" w:ascii="宋体" w:hAnsi="宋体" w:cs="宋体"/>
          <w:szCs w:val="21"/>
        </w:rPr>
        <w:t>资质类别和等级：；</w:t>
      </w:r>
    </w:p>
    <w:p w14:paraId="45467D2B">
      <w:pPr>
        <w:autoSpaceDN w:val="0"/>
        <w:spacing w:line="360" w:lineRule="auto"/>
        <w:ind w:firstLine="562"/>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w:t>
      </w:r>
      <w:r>
        <w:rPr>
          <w:rFonts w:hint="eastAsia" w:ascii="宋体" w:hAnsi="宋体" w:cs="宋体"/>
          <w:szCs w:val="21"/>
        </w:rPr>
        <w:t>；</w:t>
      </w:r>
    </w:p>
    <w:p w14:paraId="3C3CAA32">
      <w:pPr>
        <w:autoSpaceDN w:val="0"/>
        <w:spacing w:line="360" w:lineRule="auto"/>
        <w:ind w:firstLine="562"/>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w:t>
      </w:r>
    </w:p>
    <w:p w14:paraId="7E5A1641">
      <w:pPr>
        <w:autoSpaceDN w:val="0"/>
        <w:spacing w:line="360" w:lineRule="auto"/>
        <w:ind w:firstLine="562"/>
        <w:rPr>
          <w:rFonts w:hint="eastAsia" w:ascii="宋体" w:hAnsi="宋体" w:cs="宋体"/>
          <w:szCs w:val="21"/>
        </w:rPr>
      </w:pPr>
      <w:r>
        <w:rPr>
          <w:rFonts w:hint="eastAsia" w:ascii="宋体" w:hAnsi="宋体" w:cs="宋体"/>
          <w:szCs w:val="21"/>
        </w:rPr>
        <w:t>通信地址：</w:t>
      </w:r>
      <w:r>
        <w:rPr>
          <w:rFonts w:hint="eastAsia" w:ascii="宋体" w:hAnsi="宋体" w:cs="宋体"/>
          <w:szCs w:val="21"/>
          <w:u w:val="single"/>
        </w:rPr>
        <w:t>　　　　　    　　    　　</w:t>
      </w:r>
      <w:r>
        <w:rPr>
          <w:rFonts w:hint="eastAsia" w:ascii="宋体" w:hAnsi="宋体" w:cs="宋体"/>
          <w:szCs w:val="21"/>
        </w:rPr>
        <w:t>。</w:t>
      </w:r>
    </w:p>
    <w:p w14:paraId="6114B080">
      <w:pPr>
        <w:autoSpaceDN w:val="0"/>
        <w:spacing w:line="360" w:lineRule="auto"/>
        <w:ind w:firstLine="562"/>
        <w:rPr>
          <w:rFonts w:hint="eastAsia" w:ascii="宋体" w:hAnsi="宋体" w:cs="宋体"/>
          <w:szCs w:val="21"/>
        </w:rPr>
      </w:pPr>
      <w:r>
        <w:rPr>
          <w:rFonts w:hint="eastAsia" w:ascii="宋体" w:hAnsi="宋体" w:cs="宋体"/>
          <w:szCs w:val="21"/>
        </w:rPr>
        <w:t>1.1.2.5 设计人：</w:t>
      </w:r>
    </w:p>
    <w:p w14:paraId="71C40620">
      <w:pPr>
        <w:autoSpaceDN w:val="0"/>
        <w:spacing w:line="360" w:lineRule="auto"/>
        <w:ind w:firstLine="562"/>
        <w:rPr>
          <w:rFonts w:hint="eastAsia" w:ascii="宋体" w:hAnsi="宋体" w:cs="宋体"/>
          <w:b/>
          <w:szCs w:val="21"/>
        </w:rPr>
      </w:pPr>
      <w:r>
        <w:rPr>
          <w:rFonts w:hint="eastAsia" w:ascii="宋体" w:hAnsi="宋体" w:cs="宋体"/>
          <w:szCs w:val="21"/>
        </w:rPr>
        <w:t>名    称：</w:t>
      </w:r>
      <w:r>
        <w:rPr>
          <w:rFonts w:hint="eastAsia" w:ascii="宋体" w:hAnsi="宋体" w:cs="宋体"/>
          <w:szCs w:val="21"/>
          <w:u w:val="single"/>
        </w:rPr>
        <w:t xml:space="preserve">　    </w:t>
      </w:r>
      <w:r>
        <w:rPr>
          <w:rFonts w:hint="eastAsia" w:ascii="宋体" w:hAnsi="宋体" w:cs="宋体"/>
          <w:szCs w:val="21"/>
        </w:rPr>
        <w:t>；</w:t>
      </w:r>
    </w:p>
    <w:p w14:paraId="082BDB7C">
      <w:pPr>
        <w:autoSpaceDN w:val="0"/>
        <w:spacing w:line="360" w:lineRule="auto"/>
        <w:ind w:firstLine="562"/>
        <w:rPr>
          <w:rFonts w:hint="eastAsia" w:ascii="宋体" w:hAnsi="宋体" w:cs="宋体"/>
          <w:szCs w:val="21"/>
        </w:rPr>
      </w:pPr>
      <w:r>
        <w:rPr>
          <w:rFonts w:hint="eastAsia" w:ascii="宋体" w:hAnsi="宋体" w:cs="宋体"/>
          <w:szCs w:val="21"/>
        </w:rPr>
        <w:t>资质类别和等级：</w:t>
      </w:r>
      <w:r>
        <w:rPr>
          <w:rFonts w:hint="eastAsia" w:ascii="宋体" w:hAnsi="宋体" w:cs="宋体"/>
          <w:szCs w:val="21"/>
          <w:u w:val="single"/>
        </w:rPr>
        <w:t xml:space="preserve">　　          　　  </w:t>
      </w:r>
      <w:r>
        <w:rPr>
          <w:rFonts w:hint="eastAsia" w:ascii="宋体" w:hAnsi="宋体" w:cs="宋体"/>
          <w:szCs w:val="21"/>
        </w:rPr>
        <w:t>；</w:t>
      </w:r>
    </w:p>
    <w:p w14:paraId="158FE038">
      <w:pPr>
        <w:autoSpaceDN w:val="0"/>
        <w:spacing w:line="360" w:lineRule="auto"/>
        <w:ind w:firstLine="562"/>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w:t>
      </w:r>
      <w:r>
        <w:rPr>
          <w:rFonts w:hint="eastAsia" w:ascii="宋体" w:hAnsi="宋体" w:cs="宋体"/>
          <w:szCs w:val="21"/>
        </w:rPr>
        <w:t>；</w:t>
      </w:r>
    </w:p>
    <w:p w14:paraId="4B997259">
      <w:pPr>
        <w:autoSpaceDN w:val="0"/>
        <w:spacing w:line="360" w:lineRule="auto"/>
        <w:ind w:firstLine="562"/>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w:t>
      </w:r>
    </w:p>
    <w:p w14:paraId="58C4AE67">
      <w:pPr>
        <w:autoSpaceDN w:val="0"/>
        <w:spacing w:line="360" w:lineRule="auto"/>
        <w:ind w:firstLine="562"/>
        <w:rPr>
          <w:rFonts w:hint="eastAsia"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w:t>
      </w:r>
      <w:r>
        <w:rPr>
          <w:rFonts w:hint="eastAsia" w:ascii="宋体" w:hAnsi="宋体" w:cs="宋体"/>
          <w:szCs w:val="21"/>
        </w:rPr>
        <w:t>。</w:t>
      </w:r>
    </w:p>
    <w:p w14:paraId="0C6378BE">
      <w:pPr>
        <w:autoSpaceDN w:val="0"/>
        <w:spacing w:line="360" w:lineRule="auto"/>
        <w:ind w:firstLine="562"/>
        <w:rPr>
          <w:rFonts w:hint="eastAsia" w:ascii="宋体" w:hAnsi="宋体" w:cs="宋体"/>
          <w:szCs w:val="21"/>
        </w:rPr>
      </w:pPr>
      <w:r>
        <w:rPr>
          <w:rFonts w:hint="eastAsia" w:ascii="宋体" w:hAnsi="宋体" w:cs="宋体"/>
          <w:szCs w:val="21"/>
        </w:rPr>
        <w:t>1.1.3 工程和设备</w:t>
      </w:r>
    </w:p>
    <w:p w14:paraId="5F1BC3E6">
      <w:pPr>
        <w:autoSpaceDN w:val="0"/>
        <w:spacing w:line="360" w:lineRule="auto"/>
        <w:ind w:firstLine="562"/>
        <w:rPr>
          <w:rFonts w:hint="eastAsia" w:ascii="宋体" w:hAnsi="宋体" w:cs="宋体"/>
          <w:szCs w:val="21"/>
        </w:rPr>
      </w:pPr>
      <w:r>
        <w:rPr>
          <w:rFonts w:hint="eastAsia" w:ascii="宋体" w:hAnsi="宋体" w:cs="宋体"/>
          <w:szCs w:val="21"/>
        </w:rPr>
        <w:t>1.1.3.7 作为施工现场组成部分的其他场所包括：</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47373535">
      <w:pPr>
        <w:autoSpaceDN w:val="0"/>
        <w:spacing w:line="360" w:lineRule="auto"/>
        <w:ind w:firstLine="562"/>
        <w:rPr>
          <w:rFonts w:hint="eastAsia" w:ascii="宋体" w:hAnsi="宋体" w:cs="宋体"/>
          <w:szCs w:val="21"/>
        </w:rPr>
      </w:pPr>
      <w:r>
        <w:rPr>
          <w:rFonts w:hint="eastAsia" w:ascii="宋体" w:hAnsi="宋体" w:cs="宋体"/>
          <w:szCs w:val="21"/>
        </w:rPr>
        <w:t>1.1.3.9 永久占地包括：</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u w:val="single"/>
        </w:rPr>
        <w:t>　</w:t>
      </w:r>
      <w:r>
        <w:rPr>
          <w:rFonts w:hint="eastAsia" w:ascii="宋体" w:hAnsi="宋体" w:cs="宋体"/>
          <w:szCs w:val="21"/>
        </w:rPr>
        <w:t>。</w:t>
      </w:r>
    </w:p>
    <w:p w14:paraId="2C010640">
      <w:pPr>
        <w:autoSpaceDN w:val="0"/>
        <w:spacing w:line="360" w:lineRule="auto"/>
        <w:ind w:firstLine="562"/>
        <w:rPr>
          <w:rFonts w:hint="eastAsia" w:ascii="宋体" w:hAnsi="宋体" w:cs="宋体"/>
          <w:szCs w:val="21"/>
        </w:rPr>
      </w:pPr>
      <w:r>
        <w:rPr>
          <w:rFonts w:hint="eastAsia" w:ascii="宋体" w:hAnsi="宋体" w:cs="宋体"/>
          <w:szCs w:val="21"/>
        </w:rPr>
        <w:t>1.1.3.10 临时占地包括：</w:t>
      </w:r>
      <w:r>
        <w:rPr>
          <w:rFonts w:hint="eastAsia" w:ascii="宋体" w:hAnsi="宋体" w:cs="宋体"/>
          <w:b/>
          <w:szCs w:val="21"/>
          <w:u w:val="single"/>
        </w:rPr>
        <w:t xml:space="preserve"> </w:t>
      </w:r>
      <w:r>
        <w:rPr>
          <w:rFonts w:hint="eastAsia" w:ascii="宋体" w:hAnsi="宋体" w:cs="宋体"/>
          <w:szCs w:val="21"/>
          <w:u w:val="single"/>
        </w:rPr>
        <w:t>　</w:t>
      </w:r>
      <w:r>
        <w:rPr>
          <w:rFonts w:hint="eastAsia" w:ascii="宋体" w:hAnsi="宋体" w:cs="宋体"/>
          <w:szCs w:val="21"/>
        </w:rPr>
        <w:t>。</w:t>
      </w:r>
    </w:p>
    <w:p w14:paraId="3E59907A">
      <w:pPr>
        <w:ind w:firstLine="422" w:firstLineChars="200"/>
        <w:rPr>
          <w:b/>
        </w:rPr>
      </w:pPr>
      <w:bookmarkStart w:id="373" w:name="_Toc417659705"/>
      <w:r>
        <w:rPr>
          <w:rFonts w:hint="eastAsia"/>
          <w:b/>
        </w:rPr>
        <w:t>1.3法律</w:t>
      </w:r>
      <w:bookmarkEnd w:id="373"/>
    </w:p>
    <w:p w14:paraId="0D088040">
      <w:pPr>
        <w:ind w:firstLine="420" w:firstLineChars="200"/>
      </w:pPr>
      <w:r>
        <w:rPr>
          <w:rFonts w:hint="eastAsia"/>
        </w:rPr>
        <w:t>适用于合同的其他规范性文件：   。</w:t>
      </w:r>
    </w:p>
    <w:p w14:paraId="1A2CC841">
      <w:pPr>
        <w:ind w:firstLine="422" w:firstLineChars="200"/>
        <w:rPr>
          <w:b/>
        </w:rPr>
      </w:pPr>
      <w:bookmarkStart w:id="374" w:name="_Toc417659706"/>
      <w:r>
        <w:rPr>
          <w:rFonts w:hint="eastAsia"/>
          <w:b/>
        </w:rPr>
        <w:t>1.4 标准和规范</w:t>
      </w:r>
      <w:bookmarkEnd w:id="374"/>
    </w:p>
    <w:p w14:paraId="430B3783">
      <w:pPr>
        <w:spacing w:line="520" w:lineRule="exact"/>
        <w:ind w:firstLine="420" w:firstLineChars="200"/>
        <w:rPr>
          <w:rFonts w:hint="eastAsia" w:ascii="宋体" w:hAnsi="宋体" w:cs="宋体"/>
          <w:szCs w:val="21"/>
        </w:rPr>
      </w:pPr>
      <w:r>
        <w:rPr>
          <w:rFonts w:hint="eastAsia" w:ascii="宋体" w:hAnsi="宋体" w:cs="宋体"/>
          <w:szCs w:val="21"/>
        </w:rPr>
        <w:t>1.4.1适用于工程的标准规范包括：</w:t>
      </w:r>
      <w:r>
        <w:rPr>
          <w:rFonts w:hint="eastAsia" w:ascii="宋体" w:hAnsi="宋体" w:cs="宋体"/>
          <w:b/>
          <w:szCs w:val="21"/>
          <w:u w:val="single"/>
        </w:rPr>
        <w:t xml:space="preserve">        </w:t>
      </w:r>
    </w:p>
    <w:p w14:paraId="205D6486">
      <w:pPr>
        <w:autoSpaceDN w:val="0"/>
        <w:spacing w:line="360" w:lineRule="auto"/>
        <w:ind w:firstLine="562"/>
        <w:rPr>
          <w:rFonts w:hint="eastAsia" w:ascii="宋体" w:hAnsi="宋体" w:cs="宋体"/>
          <w:szCs w:val="21"/>
        </w:rPr>
      </w:pPr>
      <w:r>
        <w:rPr>
          <w:rFonts w:hint="eastAsia" w:ascii="宋体" w:hAnsi="宋体" w:cs="宋体"/>
          <w:szCs w:val="21"/>
        </w:rPr>
        <w:t>1.4.2 发包人提供国外标准、规范的名称：</w:t>
      </w:r>
      <w:r>
        <w:rPr>
          <w:rFonts w:hint="eastAsia" w:ascii="宋体" w:hAnsi="宋体" w:cs="宋体"/>
          <w:szCs w:val="21"/>
          <w:u w:val="single"/>
        </w:rPr>
        <w:t xml:space="preserve"> </w:t>
      </w:r>
      <w:r>
        <w:rPr>
          <w:rFonts w:hint="eastAsia" w:ascii="宋体" w:hAnsi="宋体" w:cs="宋体"/>
          <w:b/>
          <w:szCs w:val="21"/>
          <w:u w:val="single"/>
        </w:rPr>
        <w:t xml:space="preserve">  。</w:t>
      </w:r>
    </w:p>
    <w:p w14:paraId="39E62A8B">
      <w:pPr>
        <w:autoSpaceDN w:val="0"/>
        <w:spacing w:line="360" w:lineRule="auto"/>
        <w:ind w:firstLine="562"/>
        <w:rPr>
          <w:rFonts w:hint="eastAsia" w:ascii="宋体" w:hAnsi="宋体" w:cs="宋体"/>
          <w:szCs w:val="21"/>
        </w:rPr>
      </w:pPr>
      <w:r>
        <w:rPr>
          <w:rFonts w:hint="eastAsia" w:ascii="宋体" w:hAnsi="宋体" w:cs="宋体"/>
          <w:szCs w:val="21"/>
        </w:rPr>
        <w:t>发包人提供国外标准、规范的份数：</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rPr>
        <w:t>；</w:t>
      </w:r>
    </w:p>
    <w:p w14:paraId="4DFAE35F">
      <w:pPr>
        <w:autoSpaceDN w:val="0"/>
        <w:spacing w:line="360" w:lineRule="auto"/>
        <w:ind w:firstLine="562"/>
        <w:rPr>
          <w:rFonts w:hint="eastAsia" w:ascii="宋体" w:hAnsi="宋体" w:cs="宋体"/>
          <w:szCs w:val="21"/>
        </w:rPr>
      </w:pPr>
      <w:r>
        <w:rPr>
          <w:rFonts w:hint="eastAsia" w:ascii="宋体" w:hAnsi="宋体" w:cs="宋体"/>
          <w:szCs w:val="21"/>
        </w:rPr>
        <w:t>发包人提供国外标准、规范的名称：</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2CF19B4A">
      <w:pPr>
        <w:autoSpaceDN w:val="0"/>
        <w:spacing w:line="360" w:lineRule="auto"/>
        <w:ind w:firstLine="562"/>
        <w:rPr>
          <w:rFonts w:hint="eastAsia" w:ascii="宋体" w:hAnsi="宋体" w:cs="宋体"/>
          <w:szCs w:val="21"/>
        </w:rPr>
      </w:pPr>
      <w:r>
        <w:rPr>
          <w:rFonts w:hint="eastAsia" w:ascii="宋体" w:hAnsi="宋体" w:cs="宋体"/>
          <w:szCs w:val="21"/>
        </w:rPr>
        <w:t>1.4.3发包人对工程的技术标准和功能要求的特殊要求：</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4BDF2F50">
      <w:pPr>
        <w:ind w:firstLine="422" w:firstLineChars="200"/>
        <w:rPr>
          <w:b/>
        </w:rPr>
      </w:pPr>
      <w:bookmarkStart w:id="375" w:name="_Toc417659707"/>
      <w:r>
        <w:rPr>
          <w:rFonts w:hint="eastAsia"/>
          <w:b/>
        </w:rPr>
        <w:t>1.5 合同文件的优先顺序</w:t>
      </w:r>
      <w:bookmarkEnd w:id="375"/>
    </w:p>
    <w:p w14:paraId="4C26EA33">
      <w:pPr>
        <w:spacing w:line="360" w:lineRule="auto"/>
        <w:ind w:firstLine="420" w:firstLineChars="200"/>
        <w:jc w:val="left"/>
        <w:rPr>
          <w:rFonts w:hint="eastAsia" w:ascii="宋体" w:hAnsi="宋体" w:cs="宋体"/>
          <w:szCs w:val="21"/>
        </w:rPr>
      </w:pPr>
      <w:r>
        <w:rPr>
          <w:rFonts w:ascii="宋体" w:hAnsi="宋体" w:cs="宋体"/>
          <w:szCs w:val="21"/>
        </w:rPr>
        <w:t>合同文件组成及优先顺序为：</w:t>
      </w:r>
      <w:r>
        <w:rPr>
          <w:rFonts w:hint="eastAsia" w:ascii="宋体" w:hAnsi="宋体" w:cs="宋体"/>
          <w:b/>
          <w:szCs w:val="21"/>
          <w:u w:val="single"/>
        </w:rPr>
        <w:t xml:space="preserve">            。</w:t>
      </w:r>
    </w:p>
    <w:p w14:paraId="0BF39413">
      <w:pPr>
        <w:ind w:firstLine="422" w:firstLineChars="200"/>
        <w:rPr>
          <w:b/>
        </w:rPr>
      </w:pPr>
      <w:bookmarkStart w:id="376" w:name="_Toc417659708"/>
      <w:r>
        <w:rPr>
          <w:rFonts w:hint="eastAsia"/>
          <w:b/>
        </w:rPr>
        <w:t>1.6 图纸和承包人文件</w:t>
      </w:r>
      <w:bookmarkEnd w:id="376"/>
      <w:r>
        <w:rPr>
          <w:rFonts w:hint="eastAsia"/>
          <w:b/>
        </w:rPr>
        <w:t xml:space="preserve">  </w:t>
      </w:r>
    </w:p>
    <w:p w14:paraId="1A8465CF">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1.6.1 图纸的提供</w:t>
      </w:r>
      <w:r>
        <w:rPr>
          <w:rFonts w:hint="eastAsia" w:ascii="宋体" w:hAnsi="宋体" w:cs="宋体"/>
          <w:szCs w:val="21"/>
        </w:rPr>
        <w:br w:type="textWrapping"/>
      </w:r>
      <w:r>
        <w:rPr>
          <w:rFonts w:hint="eastAsia" w:ascii="宋体" w:hAnsi="宋体" w:cs="宋体"/>
          <w:szCs w:val="21"/>
        </w:rPr>
        <w:t xml:space="preserve">    发包人向承包人提供图纸的期限：</w:t>
      </w:r>
      <w:r>
        <w:rPr>
          <w:rFonts w:hint="eastAsia" w:ascii="宋体" w:hAnsi="宋体" w:cs="宋体"/>
          <w:b/>
          <w:szCs w:val="21"/>
          <w:u w:val="single"/>
        </w:rPr>
        <w:t xml:space="preserve">    </w:t>
      </w:r>
      <w:r>
        <w:rPr>
          <w:rFonts w:hint="eastAsia" w:ascii="宋体" w:hAnsi="宋体" w:cs="宋体"/>
          <w:szCs w:val="21"/>
        </w:rPr>
        <w:t>；</w:t>
      </w:r>
    </w:p>
    <w:p w14:paraId="644285EC">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发包人向承包人提供图纸的数量：</w:t>
      </w:r>
      <w:r>
        <w:rPr>
          <w:rFonts w:hint="eastAsia" w:ascii="宋体" w:hAnsi="宋体"/>
          <w:b/>
          <w:szCs w:val="21"/>
          <w:u w:val="single"/>
        </w:rPr>
        <w:t xml:space="preserve">  </w:t>
      </w:r>
      <w:r>
        <w:rPr>
          <w:rFonts w:hint="eastAsia" w:ascii="宋体" w:hAnsi="宋体" w:cs="宋体"/>
          <w:b/>
          <w:szCs w:val="21"/>
          <w:u w:val="single"/>
        </w:rPr>
        <w:t xml:space="preserve"> </w:t>
      </w:r>
      <w:r>
        <w:rPr>
          <w:rFonts w:hint="eastAsia" w:ascii="宋体" w:hAnsi="宋体"/>
          <w:b/>
          <w:szCs w:val="21"/>
          <w:u w:val="single"/>
        </w:rPr>
        <w:t xml:space="preserve"> </w:t>
      </w:r>
      <w:r>
        <w:rPr>
          <w:rFonts w:hint="eastAsia" w:ascii="宋体" w:hAnsi="宋体"/>
          <w:szCs w:val="21"/>
        </w:rPr>
        <w:t>；</w:t>
      </w:r>
    </w:p>
    <w:p w14:paraId="671892C3">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1.6.4 承包人文件</w:t>
      </w:r>
    </w:p>
    <w:p w14:paraId="34C32F7D">
      <w:pPr>
        <w:autoSpaceDE w:val="0"/>
        <w:autoSpaceDN w:val="0"/>
        <w:adjustRightInd w:val="0"/>
        <w:spacing w:line="360" w:lineRule="auto"/>
        <w:ind w:firstLine="420" w:firstLineChars="200"/>
        <w:jc w:val="left"/>
        <w:rPr>
          <w:rFonts w:hint="eastAsia" w:ascii="宋体" w:hAnsi="宋体" w:cs="宋体"/>
          <w:b/>
          <w:szCs w:val="21"/>
          <w:u w:val="single"/>
        </w:rPr>
      </w:pPr>
      <w:r>
        <w:rPr>
          <w:rFonts w:hint="eastAsia" w:ascii="宋体" w:hAnsi="宋体" w:cs="宋体"/>
          <w:szCs w:val="21"/>
        </w:rPr>
        <w:t>需要由承包人提供的文件，包括：</w:t>
      </w:r>
      <w:r>
        <w:rPr>
          <w:rFonts w:hint="eastAsia" w:ascii="宋体" w:hAnsi="宋体" w:cs="宋体"/>
          <w:b/>
          <w:szCs w:val="21"/>
          <w:u w:val="single"/>
        </w:rPr>
        <w:t xml:space="preserve">       。</w:t>
      </w:r>
    </w:p>
    <w:p w14:paraId="3F01906C">
      <w:pPr>
        <w:spacing w:line="360" w:lineRule="auto"/>
        <w:ind w:firstLine="420" w:firstLineChars="200"/>
        <w:jc w:val="left"/>
        <w:rPr>
          <w:rFonts w:hint="eastAsia" w:ascii="宋体" w:hAnsi="宋体" w:cs="宋体"/>
          <w:szCs w:val="21"/>
        </w:rPr>
      </w:pPr>
      <w:r>
        <w:rPr>
          <w:rFonts w:hint="eastAsia" w:ascii="宋体" w:hAnsi="宋体" w:cs="宋体"/>
          <w:szCs w:val="21"/>
        </w:rPr>
        <w:t>承包人提供的文件的数量为：</w:t>
      </w:r>
      <w:r>
        <w:rPr>
          <w:rFonts w:hint="eastAsia" w:ascii="宋体" w:hAnsi="宋体" w:cs="宋体"/>
          <w:b/>
          <w:szCs w:val="21"/>
          <w:u w:val="single"/>
        </w:rPr>
        <w:t xml:space="preserve">  </w:t>
      </w:r>
      <w:r>
        <w:rPr>
          <w:rFonts w:hint="eastAsia" w:ascii="宋体" w:hAnsi="宋体"/>
          <w:u w:val="single"/>
        </w:rPr>
        <w:t xml:space="preserve">   </w:t>
      </w:r>
      <w:r>
        <w:rPr>
          <w:rFonts w:hint="eastAsia" w:ascii="宋体" w:hAnsi="宋体" w:cs="宋体"/>
          <w:szCs w:val="21"/>
          <w:u w:val="single"/>
        </w:rPr>
        <w:t>　</w:t>
      </w:r>
      <w:r>
        <w:rPr>
          <w:rFonts w:hint="eastAsia" w:ascii="宋体" w:hAnsi="宋体" w:cs="宋体"/>
          <w:szCs w:val="21"/>
        </w:rPr>
        <w:t>；</w:t>
      </w:r>
    </w:p>
    <w:p w14:paraId="3A0E5A0C">
      <w:pPr>
        <w:spacing w:line="440" w:lineRule="atLeast"/>
        <w:ind w:firstLine="420" w:firstLineChars="200"/>
        <w:rPr>
          <w:rFonts w:hint="eastAsia" w:ascii="宋体" w:hAnsi="宋体"/>
        </w:rPr>
      </w:pPr>
      <w:r>
        <w:rPr>
          <w:rFonts w:hint="eastAsia" w:ascii="宋体" w:hAnsi="宋体"/>
        </w:rPr>
        <w:t>承包人提供的文件的数量为：；</w:t>
      </w:r>
    </w:p>
    <w:p w14:paraId="53A15DE4">
      <w:pPr>
        <w:spacing w:line="440" w:lineRule="atLeast"/>
        <w:ind w:firstLine="420" w:firstLineChars="200"/>
        <w:rPr>
          <w:rFonts w:hint="eastAsia" w:ascii="宋体" w:hAnsi="宋体"/>
        </w:rPr>
      </w:pPr>
      <w:r>
        <w:rPr>
          <w:rFonts w:hint="eastAsia" w:ascii="宋体" w:hAnsi="宋体"/>
        </w:rPr>
        <w:t>承包人提供的文件的形式为：</w:t>
      </w:r>
      <w:r>
        <w:rPr>
          <w:rFonts w:hint="eastAsia" w:ascii="MingLiU_HKSCS" w:hAnsi="MingLiU_HKSCS" w:cs="MingLiU_HKSCS"/>
          <w:u w:val="single"/>
        </w:rPr>
        <w:t xml:space="preserve">       </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709BE45E">
      <w:pPr>
        <w:spacing w:line="440" w:lineRule="atLeast"/>
        <w:ind w:firstLine="420" w:firstLineChars="200"/>
        <w:rPr>
          <w:rFonts w:hint="eastAsia" w:ascii="宋体" w:hAnsi="宋体"/>
        </w:rPr>
      </w:pPr>
      <w:r>
        <w:rPr>
          <w:rFonts w:hint="eastAsia" w:ascii="宋体" w:hAnsi="宋体"/>
        </w:rPr>
        <w:t>发包人审批承包人文件的期限：</w:t>
      </w:r>
      <w:r>
        <w:rPr>
          <w:rFonts w:hint="eastAsia" w:ascii="MingLiU_HKSCS" w:hAnsi="MingLiU_HKSCS" w:cs="MingLiU_HKSCS"/>
          <w:u w:val="single"/>
        </w:rPr>
        <w:t xml:space="preserve">     </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2794E39C">
      <w:pPr>
        <w:spacing w:line="360" w:lineRule="auto"/>
        <w:ind w:firstLine="420" w:firstLineChars="200"/>
        <w:jc w:val="left"/>
        <w:rPr>
          <w:rFonts w:hint="eastAsia" w:ascii="宋体" w:hAnsi="宋体" w:cs="宋体"/>
          <w:szCs w:val="21"/>
        </w:rPr>
      </w:pPr>
      <w:r>
        <w:rPr>
          <w:rFonts w:hint="eastAsia" w:ascii="宋体" w:hAnsi="宋体" w:cs="宋体"/>
          <w:szCs w:val="21"/>
        </w:rPr>
        <w:t>1.6.5 现场图纸准备</w:t>
      </w:r>
    </w:p>
    <w:p w14:paraId="15EC9C16">
      <w:pPr>
        <w:spacing w:line="360" w:lineRule="auto"/>
        <w:ind w:firstLine="420" w:firstLineChars="200"/>
        <w:jc w:val="left"/>
        <w:rPr>
          <w:rFonts w:hint="eastAsia" w:ascii="宋体" w:hAnsi="宋体" w:cs="宋体"/>
          <w:b/>
          <w:szCs w:val="21"/>
          <w:u w:val="single"/>
        </w:rPr>
      </w:pPr>
      <w:r>
        <w:rPr>
          <w:rFonts w:hint="eastAsia" w:ascii="宋体" w:hAnsi="宋体" w:cs="宋体"/>
          <w:szCs w:val="21"/>
        </w:rPr>
        <w:t>关于现场图纸准备的约定：</w:t>
      </w:r>
      <w:r>
        <w:rPr>
          <w:rFonts w:hint="eastAsia" w:ascii="宋体" w:hAnsi="宋体" w:cs="宋体"/>
          <w:b/>
          <w:szCs w:val="21"/>
          <w:u w:val="single"/>
        </w:rPr>
        <w:t xml:space="preserve">        </w:t>
      </w:r>
      <w:r>
        <w:rPr>
          <w:rFonts w:ascii="宋体" w:hAnsi="宋体" w:cs="宋体"/>
          <w:b/>
          <w:szCs w:val="21"/>
          <w:u w:val="single"/>
        </w:rPr>
        <w:t>。</w:t>
      </w:r>
    </w:p>
    <w:p w14:paraId="312CA540">
      <w:pPr>
        <w:ind w:firstLine="422" w:firstLineChars="200"/>
        <w:rPr>
          <w:rFonts w:hint="eastAsia" w:ascii="宋体" w:hAnsi="宋体"/>
          <w:b/>
        </w:rPr>
      </w:pPr>
      <w:bookmarkStart w:id="377" w:name="_Toc417659709"/>
      <w:r>
        <w:rPr>
          <w:rFonts w:hint="eastAsia" w:ascii="宋体" w:hAnsi="宋体"/>
          <w:b/>
        </w:rPr>
        <w:t>1.7 联络</w:t>
      </w:r>
      <w:bookmarkEnd w:id="377"/>
    </w:p>
    <w:p w14:paraId="18CC5701">
      <w:pPr>
        <w:spacing w:line="360" w:lineRule="auto"/>
        <w:ind w:firstLine="420" w:firstLineChars="200"/>
        <w:jc w:val="left"/>
        <w:rPr>
          <w:rFonts w:hint="eastAsia" w:ascii="宋体" w:hAnsi="宋体" w:cs="宋体"/>
          <w:szCs w:val="21"/>
        </w:rPr>
      </w:pPr>
      <w:r>
        <w:rPr>
          <w:rFonts w:hint="eastAsia" w:ascii="宋体" w:hAnsi="宋体" w:cs="宋体"/>
          <w:szCs w:val="21"/>
        </w:rPr>
        <w:t>1.7.1发包人和承包人应当在</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rPr>
        <w:t>天内将与合同有关的通知、批准、证明、证书、指示、指令、要求、请求、同意、意见、确定和决定等书面函件送达对方当事人。</w:t>
      </w:r>
    </w:p>
    <w:p w14:paraId="7232712A">
      <w:pPr>
        <w:spacing w:line="360" w:lineRule="auto"/>
        <w:ind w:firstLine="420" w:firstLineChars="200"/>
        <w:jc w:val="left"/>
        <w:rPr>
          <w:rFonts w:hint="eastAsia" w:ascii="宋体" w:hAnsi="宋体" w:cs="宋体"/>
          <w:szCs w:val="21"/>
        </w:rPr>
      </w:pPr>
      <w:r>
        <w:rPr>
          <w:rFonts w:hint="eastAsia" w:ascii="宋体" w:hAnsi="宋体" w:cs="宋体"/>
          <w:szCs w:val="21"/>
        </w:rPr>
        <w:t>1.7.2 发包人接收文件的地点：</w:t>
      </w:r>
      <w:r>
        <w:rPr>
          <w:rFonts w:hint="eastAsia" w:ascii="宋体" w:hAnsi="宋体" w:cs="宋体"/>
          <w:b/>
          <w:szCs w:val="21"/>
          <w:u w:val="single"/>
        </w:rPr>
        <w:t>　 　</w:t>
      </w:r>
      <w:r>
        <w:rPr>
          <w:rFonts w:hint="eastAsia" w:ascii="宋体" w:hAnsi="宋体" w:cs="宋体"/>
          <w:szCs w:val="21"/>
        </w:rPr>
        <w:t>；</w:t>
      </w:r>
    </w:p>
    <w:p w14:paraId="142C541E">
      <w:pPr>
        <w:spacing w:line="360" w:lineRule="auto"/>
        <w:ind w:firstLine="420" w:firstLineChars="200"/>
        <w:jc w:val="left"/>
        <w:rPr>
          <w:rFonts w:hint="eastAsia"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　　　　　        　     　</w:t>
      </w:r>
      <w:r>
        <w:rPr>
          <w:rFonts w:hint="eastAsia" w:ascii="宋体" w:hAnsi="宋体" w:cs="宋体"/>
          <w:szCs w:val="21"/>
        </w:rPr>
        <w:t>。</w:t>
      </w:r>
    </w:p>
    <w:p w14:paraId="03A3C01E">
      <w:pPr>
        <w:spacing w:line="360" w:lineRule="auto"/>
        <w:ind w:firstLine="420" w:firstLineChars="200"/>
        <w:jc w:val="left"/>
        <w:rPr>
          <w:rFonts w:hint="eastAsia"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w:t>
      </w:r>
      <w:r>
        <w:rPr>
          <w:rFonts w:hint="eastAsia" w:ascii="宋体" w:hAnsi="宋体" w:cs="宋体"/>
          <w:b/>
          <w:szCs w:val="21"/>
          <w:u w:val="single"/>
        </w:rPr>
        <w:t xml:space="preserve">  </w:t>
      </w:r>
      <w:r>
        <w:rPr>
          <w:rFonts w:hint="eastAsia" w:ascii="宋体" w:hAnsi="宋体" w:cs="宋体"/>
          <w:szCs w:val="21"/>
          <w:u w:val="single"/>
        </w:rPr>
        <w:t>　</w:t>
      </w:r>
      <w:r>
        <w:rPr>
          <w:rFonts w:hint="eastAsia" w:ascii="宋体" w:hAnsi="宋体" w:cs="宋体"/>
          <w:szCs w:val="21"/>
        </w:rPr>
        <w:t>；</w:t>
      </w:r>
    </w:p>
    <w:p w14:paraId="3C0E01BC">
      <w:pPr>
        <w:spacing w:line="360" w:lineRule="auto"/>
        <w:ind w:firstLine="420" w:firstLineChars="200"/>
        <w:jc w:val="left"/>
        <w:rPr>
          <w:rFonts w:hint="eastAsia"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w:t>
      </w:r>
      <w:r>
        <w:rPr>
          <w:rFonts w:hint="eastAsia" w:ascii="宋体" w:hAnsi="宋体" w:cs="宋体"/>
          <w:szCs w:val="21"/>
        </w:rPr>
        <w:t>。</w:t>
      </w:r>
    </w:p>
    <w:p w14:paraId="0065640A">
      <w:pPr>
        <w:spacing w:line="360" w:lineRule="auto"/>
        <w:ind w:firstLine="420" w:firstLineChars="200"/>
        <w:jc w:val="left"/>
        <w:rPr>
          <w:rFonts w:hint="eastAsia" w:ascii="宋体" w:hAnsi="宋体" w:cs="宋体"/>
          <w:szCs w:val="21"/>
        </w:rPr>
      </w:pPr>
      <w:r>
        <w:rPr>
          <w:rFonts w:hint="eastAsia" w:ascii="宋体" w:hAnsi="宋体" w:cs="宋体"/>
          <w:szCs w:val="21"/>
        </w:rPr>
        <w:t>监理人接收文件的地点：</w:t>
      </w:r>
      <w:r>
        <w:rPr>
          <w:rFonts w:hint="eastAsia" w:ascii="宋体" w:hAnsi="宋体" w:cs="宋体"/>
          <w:b/>
          <w:szCs w:val="21"/>
          <w:u w:val="single"/>
        </w:rPr>
        <w:t xml:space="preserve">           </w:t>
      </w:r>
      <w:r>
        <w:rPr>
          <w:rFonts w:hint="eastAsia" w:ascii="宋体" w:hAnsi="宋体" w:cs="宋体"/>
          <w:szCs w:val="21"/>
        </w:rPr>
        <w:t>；</w:t>
      </w:r>
    </w:p>
    <w:p w14:paraId="4CBB85D6">
      <w:pPr>
        <w:spacing w:line="360" w:lineRule="auto"/>
        <w:ind w:firstLine="420" w:firstLineChars="200"/>
        <w:jc w:val="left"/>
        <w:rPr>
          <w:rFonts w:hint="eastAsia"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w:t>
      </w:r>
      <w:r>
        <w:rPr>
          <w:rFonts w:hint="eastAsia" w:ascii="宋体" w:hAnsi="宋体" w:cs="宋体"/>
          <w:szCs w:val="21"/>
        </w:rPr>
        <w:t>。</w:t>
      </w:r>
    </w:p>
    <w:p w14:paraId="510A310B">
      <w:pPr>
        <w:ind w:firstLine="422" w:firstLineChars="200"/>
        <w:rPr>
          <w:b/>
        </w:rPr>
      </w:pPr>
      <w:bookmarkStart w:id="378" w:name="_Toc417659710"/>
      <w:r>
        <w:rPr>
          <w:rFonts w:hint="eastAsia"/>
          <w:b/>
        </w:rPr>
        <w:t>1.10 交通运输</w:t>
      </w:r>
      <w:bookmarkEnd w:id="378"/>
    </w:p>
    <w:p w14:paraId="0F08541B">
      <w:pPr>
        <w:spacing w:line="440" w:lineRule="atLeast"/>
        <w:ind w:firstLine="420" w:firstLineChars="200"/>
        <w:rPr>
          <w:rFonts w:hint="eastAsia" w:ascii="宋体" w:hAnsi="宋体"/>
        </w:rPr>
      </w:pPr>
      <w:bookmarkStart w:id="379" w:name="_Toc417659711"/>
      <w:r>
        <w:rPr>
          <w:rFonts w:hint="eastAsia" w:ascii="宋体" w:hAnsi="宋体"/>
        </w:rPr>
        <w:t>1</w:t>
      </w:r>
      <w:bookmarkStart w:id="380" w:name="_Toc303539100"/>
      <w:bookmarkEnd w:id="380"/>
      <w:bookmarkStart w:id="381" w:name="_Toc318581155"/>
      <w:bookmarkEnd w:id="381"/>
      <w:bookmarkStart w:id="382" w:name="_Toc312677986"/>
      <w:bookmarkEnd w:id="382"/>
      <w:bookmarkStart w:id="383" w:name="_Toc304295521"/>
      <w:bookmarkEnd w:id="383"/>
      <w:bookmarkStart w:id="384" w:name="_Toc300934943"/>
      <w:r>
        <w:rPr>
          <w:rFonts w:hint="eastAsia" w:ascii="宋体" w:hAnsi="宋体"/>
        </w:rPr>
        <w:t>.10.1 出入现场的权利</w:t>
      </w:r>
      <w:bookmarkEnd w:id="384"/>
    </w:p>
    <w:p w14:paraId="4D8F52DE">
      <w:pPr>
        <w:spacing w:line="440" w:lineRule="atLeast"/>
        <w:ind w:firstLine="420" w:firstLineChars="200"/>
        <w:rPr>
          <w:rFonts w:hint="eastAsia" w:ascii="宋体" w:hAnsi="宋体"/>
        </w:rPr>
      </w:pPr>
      <w:r>
        <w:rPr>
          <w:rFonts w:hint="eastAsia" w:ascii="宋体" w:hAnsi="宋体"/>
        </w:rPr>
        <w:t>关于出入现场的权利的约定：</w:t>
      </w:r>
      <w:r>
        <w:rPr>
          <w:rFonts w:hint="eastAsia" w:ascii="MingLiU_HKSCS" w:hAnsi="MingLiU_HKSCS" w:cs="MingLiU_HKSCS"/>
          <w:u w:val="single"/>
        </w:rPr>
        <w:t xml:space="preserve">  </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0E6AFE4C">
      <w:pPr>
        <w:spacing w:line="440" w:lineRule="atLeast"/>
        <w:ind w:firstLine="420" w:firstLineChars="200"/>
        <w:rPr>
          <w:rFonts w:hint="eastAsia" w:ascii="宋体" w:hAnsi="宋体"/>
        </w:rPr>
      </w:pPr>
      <w:r>
        <w:rPr>
          <w:rFonts w:hint="eastAsia" w:ascii="宋体" w:hAnsi="宋体"/>
        </w:rPr>
        <w:t>1</w:t>
      </w:r>
      <w:bookmarkStart w:id="385" w:name="_Toc312677987"/>
      <w:bookmarkEnd w:id="385"/>
      <w:bookmarkStart w:id="386" w:name="_Toc318581156"/>
      <w:bookmarkEnd w:id="386"/>
      <w:bookmarkStart w:id="387" w:name="_Toc303539101"/>
      <w:bookmarkEnd w:id="387"/>
      <w:bookmarkStart w:id="388" w:name="_Toc304295522"/>
      <w:bookmarkEnd w:id="388"/>
      <w:bookmarkStart w:id="389" w:name="_Toc300934944"/>
      <w:r>
        <w:rPr>
          <w:rFonts w:hint="eastAsia" w:ascii="宋体" w:hAnsi="宋体"/>
        </w:rPr>
        <w:t>.10.3 场内交通</w:t>
      </w:r>
      <w:bookmarkEnd w:id="389"/>
    </w:p>
    <w:p w14:paraId="39AA4F73">
      <w:pPr>
        <w:spacing w:line="440" w:lineRule="atLeast"/>
        <w:ind w:firstLine="420" w:firstLineChars="200"/>
        <w:rPr>
          <w:rFonts w:hint="eastAsia" w:ascii="宋体" w:hAnsi="宋体"/>
        </w:rPr>
      </w:pPr>
      <w:r>
        <w:rPr>
          <w:rFonts w:hint="eastAsia" w:ascii="宋体" w:hAnsi="宋体"/>
        </w:rPr>
        <w:t>关于场外交通和场内交通的边界的约定</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55B6BE33">
      <w:pPr>
        <w:spacing w:line="440" w:lineRule="atLeast"/>
        <w:ind w:firstLine="420" w:firstLineChars="200"/>
        <w:rPr>
          <w:rFonts w:hint="eastAsia" w:ascii="宋体" w:hAnsi="宋体"/>
        </w:rPr>
      </w:pPr>
      <w:r>
        <w:rPr>
          <w:rFonts w:hint="eastAsia" w:ascii="宋体" w:hAnsi="宋体"/>
        </w:rPr>
        <w:t>关于发包人向承包人免费提供满足工程施工需要的场内道路和交通设施的约定：</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bookmarkStart w:id="390" w:name="_Toc318581157"/>
      <w:bookmarkEnd w:id="390"/>
    </w:p>
    <w:p w14:paraId="5EAB990C">
      <w:pPr>
        <w:spacing w:line="440" w:lineRule="atLeast"/>
        <w:ind w:firstLine="420" w:firstLineChars="200"/>
        <w:rPr>
          <w:rFonts w:hint="eastAsia" w:ascii="宋体" w:hAnsi="宋体"/>
        </w:rPr>
      </w:pPr>
      <w:r>
        <w:rPr>
          <w:rFonts w:hint="eastAsia" w:ascii="宋体" w:hAnsi="宋体"/>
        </w:rPr>
        <w:t>1.10.4超大件和超重件的运输</w:t>
      </w:r>
    </w:p>
    <w:p w14:paraId="781B3820">
      <w:pPr>
        <w:spacing w:line="440" w:lineRule="atLeast"/>
        <w:ind w:firstLine="315" w:firstLineChars="150"/>
        <w:rPr>
          <w:rFonts w:hint="eastAsia" w:ascii="宋体" w:hAnsi="宋体"/>
        </w:rPr>
      </w:pPr>
      <w:r>
        <w:rPr>
          <w:rFonts w:hint="eastAsia" w:ascii="宋体" w:hAnsi="宋体"/>
        </w:rPr>
        <w:t>运输超大件或超重件所需的道路和桥梁临时加固改造费用和其他有关费用由</w:t>
      </w:r>
      <w:r>
        <w:rPr>
          <w:rFonts w:hint="eastAsia" w:ascii="宋体" w:hAnsi="宋体"/>
          <w:u w:val="single"/>
        </w:rPr>
        <w:t xml:space="preserve">      </w:t>
      </w:r>
      <w:r>
        <w:rPr>
          <w:rFonts w:hint="eastAsia" w:ascii="宋体" w:hAnsi="宋体"/>
        </w:rPr>
        <w:t>。</w:t>
      </w:r>
    </w:p>
    <w:p w14:paraId="47450A80">
      <w:pPr>
        <w:ind w:firstLine="422" w:firstLineChars="200"/>
        <w:rPr>
          <w:b/>
        </w:rPr>
      </w:pPr>
      <w:r>
        <w:rPr>
          <w:rFonts w:hint="eastAsia"/>
          <w:b/>
        </w:rPr>
        <w:t>1.11 知识产权</w:t>
      </w:r>
      <w:bookmarkEnd w:id="379"/>
    </w:p>
    <w:p w14:paraId="3EB0B97A">
      <w:pPr>
        <w:spacing w:line="440" w:lineRule="atLeast"/>
        <w:ind w:firstLine="424" w:firstLineChars="202"/>
        <w:rPr>
          <w:rFonts w:hint="eastAsia" w:ascii="宋体" w:hAnsi="宋体"/>
        </w:rPr>
      </w:pPr>
      <w:bookmarkStart w:id="391" w:name="_Toc417659712"/>
      <w:r>
        <w:rPr>
          <w:rFonts w:hint="eastAsia" w:ascii="宋体" w:hAnsi="宋体"/>
        </w:rPr>
        <w:t>1.11.1关于发包人提供给承包人的图纸、发包人为实施工程自行编制或委托编制的技术规范以及反映发包人关于合同要求或其他类似性质的文件的著作权的归属：</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u w:val="single"/>
        </w:rPr>
        <w:t xml:space="preserve">  </w:t>
      </w:r>
      <w:r>
        <w:rPr>
          <w:rFonts w:hint="eastAsia" w:ascii="宋体" w:hAnsi="宋体"/>
        </w:rPr>
        <w:t>。</w:t>
      </w:r>
    </w:p>
    <w:p w14:paraId="1CC84328">
      <w:pPr>
        <w:spacing w:line="440" w:lineRule="atLeast"/>
        <w:ind w:firstLine="424" w:firstLineChars="202"/>
        <w:rPr>
          <w:rFonts w:hint="eastAsia" w:ascii="宋体" w:hAnsi="宋体"/>
        </w:rPr>
      </w:pPr>
      <w:r>
        <w:rPr>
          <w:rFonts w:hint="eastAsia" w:ascii="宋体" w:hAnsi="宋体"/>
        </w:rPr>
        <w:t>关于发包人提供的上述文件的使用限制的要求：</w:t>
      </w:r>
      <w:r>
        <w:rPr>
          <w:rFonts w:hint="eastAsia" w:ascii="宋体" w:hAnsi="宋体"/>
          <w:u w:val="single"/>
        </w:rPr>
        <w:t xml:space="preserve">    </w:t>
      </w:r>
      <w:r>
        <w:rPr>
          <w:rFonts w:hint="eastAsia" w:ascii="宋体" w:hAnsi="宋体"/>
        </w:rPr>
        <w:t>。</w:t>
      </w:r>
    </w:p>
    <w:p w14:paraId="49C51419">
      <w:pPr>
        <w:spacing w:line="440" w:lineRule="atLeast"/>
        <w:ind w:firstLine="424" w:firstLineChars="202"/>
        <w:rPr>
          <w:rFonts w:hint="eastAsia" w:ascii="宋体" w:hAnsi="宋体"/>
        </w:rPr>
      </w:pPr>
      <w:r>
        <w:rPr>
          <w:rFonts w:hint="eastAsia" w:ascii="宋体" w:hAnsi="宋体"/>
        </w:rPr>
        <w:t>1.11.2 关于承包人为实施工程所编制文件的著作权的归属：</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28A0D043">
      <w:pPr>
        <w:spacing w:line="440" w:lineRule="atLeast"/>
        <w:ind w:firstLine="424" w:firstLineChars="202"/>
        <w:rPr>
          <w:rFonts w:hint="eastAsia" w:ascii="宋体" w:hAnsi="宋体"/>
        </w:rPr>
      </w:pPr>
      <w:r>
        <w:rPr>
          <w:rFonts w:hint="eastAsia" w:ascii="宋体" w:hAnsi="宋体"/>
        </w:rPr>
        <w:t xml:space="preserve">关于承包人提供的上述文件的使用限制的要求： </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u w:val="single"/>
        </w:rPr>
        <w:t xml:space="preserve">   </w:t>
      </w:r>
      <w:r>
        <w:rPr>
          <w:rFonts w:hint="eastAsia" w:ascii="宋体" w:hAnsi="宋体"/>
        </w:rPr>
        <w:t>。</w:t>
      </w:r>
    </w:p>
    <w:p w14:paraId="3C625143">
      <w:pPr>
        <w:spacing w:line="440" w:lineRule="atLeast"/>
        <w:ind w:firstLine="424" w:firstLineChars="202"/>
        <w:rPr>
          <w:rFonts w:hint="eastAsia" w:ascii="宋体" w:hAnsi="宋体"/>
        </w:rPr>
      </w:pPr>
      <w:r>
        <w:rPr>
          <w:rFonts w:hint="eastAsia" w:ascii="宋体" w:hAnsi="宋体"/>
        </w:rPr>
        <w:t>1.11.4 承包人在施工过程中所采用的专利、专有技术、技术秘密的使用费的承担方式：</w:t>
      </w:r>
      <w:r>
        <w:rPr>
          <w:rFonts w:hint="eastAsia" w:ascii="宋体" w:hAnsi="宋体"/>
          <w:u w:val="single"/>
        </w:rPr>
        <w:t xml:space="preserve"> </w:t>
      </w:r>
      <w:r>
        <w:rPr>
          <w:rFonts w:hint="eastAsia" w:ascii="宋体" w:hAnsi="宋体"/>
        </w:rPr>
        <w:t>。</w:t>
      </w:r>
    </w:p>
    <w:p w14:paraId="22D456A7">
      <w:pPr>
        <w:ind w:firstLine="422" w:firstLineChars="200"/>
        <w:rPr>
          <w:b/>
        </w:rPr>
      </w:pPr>
      <w:r>
        <w:rPr>
          <w:rFonts w:hint="eastAsia"/>
          <w:b/>
        </w:rPr>
        <w:t>1.13工程量清单错误的修正</w:t>
      </w:r>
      <w:bookmarkEnd w:id="391"/>
    </w:p>
    <w:p w14:paraId="470CF9F1">
      <w:pPr>
        <w:spacing w:line="440" w:lineRule="atLeast"/>
        <w:ind w:firstLine="424" w:firstLineChars="202"/>
        <w:rPr>
          <w:rFonts w:hint="eastAsia" w:ascii="宋体" w:hAnsi="宋体"/>
        </w:rPr>
      </w:pPr>
      <w:bookmarkStart w:id="392" w:name="_Toc417659713"/>
      <w:bookmarkStart w:id="393" w:name="_Toc529438832"/>
      <w:bookmarkStart w:id="394" w:name="_Toc500423705"/>
      <w:bookmarkStart w:id="395" w:name="_Toc14975641"/>
      <w:r>
        <w:rPr>
          <w:rFonts w:hint="eastAsia" w:ascii="宋体" w:hAnsi="宋体"/>
        </w:rPr>
        <w:t>出现工程量清单错误时，是否调整合同价格：</w:t>
      </w:r>
      <w:r>
        <w:rPr>
          <w:rFonts w:hint="eastAsia" w:ascii="宋体" w:hAnsi="宋体"/>
          <w:u w:val="single"/>
        </w:rPr>
        <w:t xml:space="preserve">              </w:t>
      </w:r>
      <w:r>
        <w:rPr>
          <w:rFonts w:hint="eastAsia" w:ascii="宋体" w:hAnsi="宋体"/>
        </w:rPr>
        <w:t>。</w:t>
      </w:r>
    </w:p>
    <w:p w14:paraId="57DD7202">
      <w:pPr>
        <w:spacing w:line="440" w:lineRule="atLeast"/>
        <w:ind w:firstLine="424" w:firstLineChars="202"/>
        <w:rPr>
          <w:rFonts w:hint="eastAsia" w:ascii="宋体" w:hAnsi="宋体"/>
          <w:u w:val="single"/>
        </w:rPr>
      </w:pPr>
      <w:r>
        <w:rPr>
          <w:rFonts w:hint="eastAsia" w:ascii="宋体" w:hAnsi="宋体"/>
        </w:rPr>
        <w:t>允许调整合同价格的工程量偏差范围：</w:t>
      </w:r>
      <w:r>
        <w:rPr>
          <w:rFonts w:hint="eastAsia" w:ascii="宋体" w:hAnsi="宋体"/>
          <w:u w:val="single"/>
        </w:rPr>
        <w:t xml:space="preserve">      </w:t>
      </w:r>
      <w:r>
        <w:rPr>
          <w:rFonts w:hint="eastAsia" w:ascii="宋体" w:hAnsi="宋体"/>
        </w:rPr>
        <w:t>。</w:t>
      </w:r>
    </w:p>
    <w:p w14:paraId="656BA04C">
      <w:pPr>
        <w:ind w:firstLine="422" w:firstLineChars="200"/>
        <w:rPr>
          <w:b/>
        </w:rPr>
      </w:pPr>
      <w:r>
        <w:rPr>
          <w:rFonts w:hint="eastAsia"/>
          <w:b/>
        </w:rPr>
        <w:t>2. 发包人</w:t>
      </w:r>
      <w:bookmarkEnd w:id="392"/>
      <w:bookmarkEnd w:id="393"/>
      <w:bookmarkEnd w:id="394"/>
      <w:bookmarkEnd w:id="395"/>
    </w:p>
    <w:p w14:paraId="6CF18130">
      <w:pPr>
        <w:ind w:firstLine="422" w:firstLineChars="200"/>
        <w:rPr>
          <w:b/>
        </w:rPr>
      </w:pPr>
      <w:bookmarkStart w:id="396" w:name="_Toc417659714"/>
      <w:r>
        <w:rPr>
          <w:rFonts w:hint="eastAsia"/>
          <w:b/>
        </w:rPr>
        <w:t>2.2 发包人代表</w:t>
      </w:r>
      <w:bookmarkEnd w:id="396"/>
    </w:p>
    <w:p w14:paraId="07F5F8C4">
      <w:pPr>
        <w:spacing w:line="360" w:lineRule="auto"/>
        <w:ind w:firstLine="560"/>
        <w:jc w:val="left"/>
        <w:rPr>
          <w:rFonts w:hint="eastAsia" w:ascii="宋体" w:hAnsi="宋体" w:cs="宋体"/>
          <w:szCs w:val="21"/>
        </w:rPr>
      </w:pPr>
      <w:r>
        <w:rPr>
          <w:rFonts w:hint="eastAsia" w:ascii="宋体" w:hAnsi="宋体" w:cs="宋体"/>
          <w:szCs w:val="21"/>
        </w:rPr>
        <w:t>发包人代表：</w:t>
      </w:r>
      <w:r>
        <w:rPr>
          <w:rFonts w:hint="eastAsia" w:ascii="宋体" w:hAnsi="宋体" w:cs="宋体"/>
          <w:szCs w:val="21"/>
          <w:u w:val="single"/>
        </w:rPr>
        <w:t xml:space="preserve">         </w:t>
      </w:r>
      <w:r>
        <w:rPr>
          <w:rFonts w:hint="eastAsia" w:ascii="宋体" w:hAnsi="宋体" w:cs="宋体"/>
          <w:szCs w:val="21"/>
        </w:rPr>
        <w:t>；</w:t>
      </w:r>
    </w:p>
    <w:p w14:paraId="02552118">
      <w:pPr>
        <w:spacing w:line="360" w:lineRule="auto"/>
        <w:ind w:firstLine="560"/>
        <w:jc w:val="left"/>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w:t>
      </w:r>
      <w:r>
        <w:rPr>
          <w:rFonts w:hint="eastAsia" w:ascii="宋体" w:hAnsi="宋体" w:cs="宋体"/>
          <w:szCs w:val="21"/>
        </w:rPr>
        <w:t>；</w:t>
      </w:r>
    </w:p>
    <w:p w14:paraId="16E33770">
      <w:pPr>
        <w:spacing w:line="360" w:lineRule="auto"/>
        <w:ind w:firstLine="560"/>
        <w:jc w:val="left"/>
        <w:rPr>
          <w:rFonts w:hint="eastAsia" w:ascii="宋体" w:hAnsi="宋体" w:cs="宋体"/>
          <w:szCs w:val="21"/>
        </w:rPr>
      </w:pPr>
      <w:r>
        <w:rPr>
          <w:rFonts w:hint="eastAsia" w:ascii="宋体" w:hAnsi="宋体" w:cs="宋体"/>
          <w:szCs w:val="21"/>
        </w:rPr>
        <w:t>职    务：</w:t>
      </w:r>
      <w:r>
        <w:rPr>
          <w:rFonts w:hint="eastAsia" w:ascii="宋体" w:hAnsi="宋体" w:cs="宋体"/>
          <w:szCs w:val="21"/>
          <w:u w:val="single"/>
        </w:rPr>
        <w:t>　　　　　　　　　  　　　   　</w:t>
      </w:r>
      <w:r>
        <w:rPr>
          <w:rFonts w:hint="eastAsia" w:ascii="宋体" w:hAnsi="宋体" w:cs="宋体"/>
          <w:szCs w:val="21"/>
        </w:rPr>
        <w:t>；</w:t>
      </w:r>
    </w:p>
    <w:p w14:paraId="25D2937E">
      <w:pPr>
        <w:spacing w:line="360" w:lineRule="auto"/>
        <w:ind w:firstLine="560"/>
        <w:jc w:val="left"/>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w:t>
      </w:r>
      <w:r>
        <w:rPr>
          <w:rFonts w:hint="eastAsia" w:ascii="宋体" w:hAnsi="宋体" w:cs="宋体"/>
          <w:szCs w:val="21"/>
        </w:rPr>
        <w:t>；</w:t>
      </w:r>
    </w:p>
    <w:p w14:paraId="1A70FE0D">
      <w:pPr>
        <w:spacing w:line="360" w:lineRule="auto"/>
        <w:ind w:firstLine="560"/>
        <w:jc w:val="left"/>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w:t>
      </w:r>
      <w:r>
        <w:rPr>
          <w:rFonts w:hint="eastAsia" w:ascii="宋体" w:hAnsi="宋体" w:cs="宋体"/>
          <w:szCs w:val="21"/>
        </w:rPr>
        <w:t>；</w:t>
      </w:r>
    </w:p>
    <w:p w14:paraId="7BCEF1D1">
      <w:pPr>
        <w:spacing w:line="360" w:lineRule="auto"/>
        <w:ind w:firstLine="560"/>
        <w:jc w:val="left"/>
        <w:rPr>
          <w:rFonts w:hint="eastAsia" w:ascii="宋体" w:hAnsi="宋体" w:cs="宋体"/>
          <w:szCs w:val="21"/>
        </w:rPr>
      </w:pPr>
      <w:r>
        <w:rPr>
          <w:rFonts w:hint="eastAsia" w:ascii="宋体" w:hAnsi="宋体" w:cs="宋体"/>
          <w:szCs w:val="21"/>
        </w:rPr>
        <w:t>通信地址：</w:t>
      </w:r>
      <w:r>
        <w:rPr>
          <w:rFonts w:hint="eastAsia" w:ascii="宋体" w:hAnsi="宋体" w:cs="宋体"/>
          <w:szCs w:val="21"/>
          <w:u w:val="single"/>
        </w:rPr>
        <w:t>　　　　　　　　   　　　　　　</w:t>
      </w:r>
      <w:r>
        <w:rPr>
          <w:rFonts w:hint="eastAsia" w:ascii="宋体" w:hAnsi="宋体" w:cs="宋体"/>
          <w:szCs w:val="21"/>
        </w:rPr>
        <w:t>。</w:t>
      </w:r>
    </w:p>
    <w:p w14:paraId="4D1FC880">
      <w:pPr>
        <w:spacing w:line="440" w:lineRule="atLeast"/>
        <w:ind w:firstLine="525" w:firstLineChars="250"/>
        <w:rPr>
          <w:rFonts w:hint="eastAsia" w:ascii="宋体" w:hAnsi="宋体"/>
          <w:b/>
          <w:bCs/>
        </w:rPr>
      </w:pPr>
      <w:bookmarkStart w:id="397" w:name="_Toc417659750"/>
      <w:bookmarkStart w:id="398" w:name="_Toc529438840"/>
      <w:bookmarkStart w:id="399" w:name="_Toc14975649"/>
      <w:bookmarkStart w:id="400" w:name="_Toc500423713"/>
      <w:r>
        <w:rPr>
          <w:rFonts w:hint="eastAsia" w:ascii="宋体" w:hAnsi="宋体"/>
        </w:rPr>
        <w:t>发包人对发包人代表的授权范围如下：</w:t>
      </w:r>
      <w:r>
        <w:rPr>
          <w:rFonts w:hint="eastAsia" w:ascii="宋体" w:hAnsi="宋体"/>
          <w:u w:val="single"/>
        </w:rPr>
        <w:t xml:space="preserve">  </w:t>
      </w:r>
      <w:r>
        <w:rPr>
          <w:rFonts w:hint="eastAsia" w:ascii="宋体" w:hAnsi="宋体"/>
        </w:rPr>
        <w:t>。</w:t>
      </w:r>
    </w:p>
    <w:p w14:paraId="575BADCA">
      <w:pPr>
        <w:spacing w:line="440" w:lineRule="atLeast"/>
        <w:rPr>
          <w:rFonts w:hint="eastAsia" w:ascii="宋体" w:hAnsi="宋体"/>
        </w:rPr>
      </w:pPr>
      <w:r>
        <w:rPr>
          <w:rFonts w:hint="eastAsia" w:ascii="宋体" w:hAnsi="宋体"/>
          <w:b/>
          <w:bCs/>
        </w:rPr>
        <w:t>2.4</w:t>
      </w:r>
      <w:r>
        <w:rPr>
          <w:rFonts w:hint="eastAsia" w:ascii="宋体" w:hAnsi="宋体"/>
        </w:rPr>
        <w:t xml:space="preserve"> 施工现场、施工条件和基础资料的提供</w:t>
      </w:r>
    </w:p>
    <w:p w14:paraId="73270FAC">
      <w:pPr>
        <w:spacing w:line="440" w:lineRule="atLeast"/>
        <w:rPr>
          <w:rFonts w:hint="eastAsia" w:ascii="宋体" w:hAnsi="宋体"/>
        </w:rPr>
      </w:pPr>
      <w:r>
        <w:rPr>
          <w:rFonts w:hint="eastAsia" w:ascii="宋体" w:hAnsi="宋体"/>
        </w:rPr>
        <w:t>2.4.1 提供施工现场</w:t>
      </w:r>
    </w:p>
    <w:p w14:paraId="3C912BE7">
      <w:pPr>
        <w:spacing w:line="440" w:lineRule="atLeast"/>
        <w:rPr>
          <w:rFonts w:hint="eastAsia" w:ascii="宋体" w:hAnsi="宋体"/>
        </w:rPr>
      </w:pPr>
      <w:r>
        <w:rPr>
          <w:rFonts w:hint="eastAsia" w:ascii="宋体" w:hAnsi="宋体"/>
        </w:rPr>
        <w:t>关于发包人移交施工现场的期限要求：</w:t>
      </w:r>
      <w:r>
        <w:rPr>
          <w:rFonts w:hint="eastAsia" w:ascii="MingLiU_HKSCS" w:hAnsi="MingLiU_HKSCS" w:cs="MingLiU_HKSCS"/>
          <w:u w:val="single"/>
        </w:rPr>
        <w:t xml:space="preserve">   </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u w:val="single"/>
        </w:rPr>
        <w:t xml:space="preserve">    </w:t>
      </w:r>
      <w:r>
        <w:rPr>
          <w:rFonts w:hint="eastAsia" w:ascii="宋体" w:hAnsi="宋体"/>
        </w:rPr>
        <w:t>。</w:t>
      </w:r>
    </w:p>
    <w:p w14:paraId="284DFE7B">
      <w:pPr>
        <w:spacing w:line="440" w:lineRule="atLeast"/>
        <w:rPr>
          <w:rFonts w:hint="eastAsia" w:ascii="宋体" w:hAnsi="宋体"/>
        </w:rPr>
      </w:pPr>
      <w:r>
        <w:rPr>
          <w:rFonts w:hint="eastAsia" w:ascii="宋体" w:hAnsi="宋体"/>
        </w:rPr>
        <w:t>2.4.2 提供施工条件</w:t>
      </w:r>
    </w:p>
    <w:p w14:paraId="53288C0D">
      <w:pPr>
        <w:spacing w:line="440" w:lineRule="atLeast"/>
        <w:rPr>
          <w:rFonts w:hint="eastAsia" w:ascii="宋体" w:hAnsi="宋体"/>
          <w:u w:val="single"/>
        </w:rPr>
      </w:pPr>
      <w:r>
        <w:rPr>
          <w:rFonts w:hint="eastAsia" w:ascii="宋体" w:hAnsi="宋体"/>
        </w:rPr>
        <w:t>关于发包人应负责提供施工所需要的条件，包括：</w:t>
      </w:r>
      <w:r>
        <w:rPr>
          <w:rFonts w:hint="eastAsia" w:ascii="宋体" w:hAnsi="宋体"/>
          <w:u w:val="single"/>
        </w:rPr>
        <w:t xml:space="preserve">       </w:t>
      </w:r>
      <w:r>
        <w:rPr>
          <w:rFonts w:hint="eastAsia" w:ascii="宋体" w:hAnsi="宋体"/>
        </w:rPr>
        <w:t>。</w:t>
      </w:r>
    </w:p>
    <w:p w14:paraId="5591A09E">
      <w:pPr>
        <w:spacing w:line="440" w:lineRule="atLeast"/>
        <w:rPr>
          <w:rFonts w:hint="eastAsia" w:ascii="宋体" w:hAnsi="宋体"/>
        </w:rPr>
      </w:pPr>
      <w:r>
        <w:rPr>
          <w:rFonts w:hint="eastAsia" w:ascii="宋体" w:hAnsi="宋体"/>
          <w:b/>
          <w:bCs/>
        </w:rPr>
        <w:t>2.5</w:t>
      </w:r>
      <w:r>
        <w:rPr>
          <w:rFonts w:hint="eastAsia" w:ascii="宋体" w:hAnsi="宋体"/>
        </w:rPr>
        <w:t xml:space="preserve"> 资金来源证明及支付担保</w:t>
      </w:r>
    </w:p>
    <w:p w14:paraId="4ECBBBB1">
      <w:pPr>
        <w:spacing w:line="440" w:lineRule="atLeast"/>
        <w:rPr>
          <w:rFonts w:hint="eastAsia" w:ascii="宋体" w:hAnsi="宋体"/>
        </w:rPr>
      </w:pPr>
      <w:r>
        <w:rPr>
          <w:rFonts w:hint="eastAsia" w:ascii="宋体" w:hAnsi="宋体"/>
        </w:rPr>
        <w:t>发包人提供资金来源证明的期限要求：</w:t>
      </w:r>
      <w:r>
        <w:rPr>
          <w:rFonts w:hint="eastAsia" w:ascii="MingLiU_HKSCS" w:hAnsi="MingLiU_HKSCS" w:cs="MingLiU_HKSCS"/>
          <w:u w:val="single"/>
        </w:rPr>
        <w:t xml:space="preserve">   </w:t>
      </w:r>
      <w:r>
        <w:rPr>
          <w:rFonts w:hint="eastAsia" w:ascii="宋体" w:hAnsi="宋体"/>
          <w:u w:val="single"/>
        </w:rPr>
        <w:t xml:space="preserve">            </w:t>
      </w:r>
      <w:r>
        <w:rPr>
          <w:rFonts w:hint="eastAsia" w:ascii="宋体" w:hAnsi="宋体"/>
        </w:rPr>
        <w:t>。</w:t>
      </w:r>
    </w:p>
    <w:p w14:paraId="78EC5D86">
      <w:pPr>
        <w:spacing w:line="440" w:lineRule="atLeast"/>
        <w:rPr>
          <w:rFonts w:hint="eastAsia" w:ascii="宋体" w:hAnsi="宋体"/>
        </w:rPr>
      </w:pPr>
      <w:r>
        <w:rPr>
          <w:rFonts w:hint="eastAsia" w:ascii="宋体" w:hAnsi="宋体"/>
        </w:rPr>
        <w:t>发包人是否提供支付担保：</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u w:val="single"/>
        </w:rPr>
        <w:t xml:space="preserve">      </w:t>
      </w:r>
      <w:r>
        <w:rPr>
          <w:rFonts w:hint="eastAsia" w:ascii="宋体" w:hAnsi="宋体"/>
        </w:rPr>
        <w:t>。</w:t>
      </w:r>
    </w:p>
    <w:p w14:paraId="1ECCD0EC">
      <w:pPr>
        <w:spacing w:line="440" w:lineRule="atLeast"/>
        <w:rPr>
          <w:rFonts w:hint="eastAsia" w:ascii="宋体" w:hAnsi="宋体"/>
          <w:u w:val="single"/>
        </w:rPr>
      </w:pPr>
      <w:r>
        <w:rPr>
          <w:rFonts w:hint="eastAsia" w:ascii="宋体" w:hAnsi="宋体"/>
        </w:rPr>
        <w:t>发包人提供支付担保的形式：</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3277AF4C">
      <w:bookmarkStart w:id="401" w:name="_Toc351203635"/>
      <w:bookmarkEnd w:id="401"/>
      <w:r>
        <w:rPr>
          <w:rFonts w:hint="eastAsia"/>
        </w:rPr>
        <w:t>3</w:t>
      </w:r>
      <w:bookmarkStart w:id="402" w:name="_Toc292559868"/>
      <w:bookmarkEnd w:id="402"/>
      <w:bookmarkStart w:id="403" w:name="_Toc296346659"/>
      <w:bookmarkEnd w:id="403"/>
      <w:bookmarkStart w:id="404" w:name="_Toc297048344"/>
      <w:bookmarkEnd w:id="404"/>
      <w:bookmarkStart w:id="405" w:name="_Toc297120458"/>
      <w:bookmarkEnd w:id="405"/>
      <w:bookmarkStart w:id="406" w:name="_Toc296890986"/>
      <w:bookmarkEnd w:id="406"/>
      <w:bookmarkStart w:id="407" w:name="_Toc296891198"/>
      <w:bookmarkEnd w:id="407"/>
      <w:bookmarkStart w:id="408" w:name="_Toc296944497"/>
      <w:bookmarkEnd w:id="408"/>
      <w:bookmarkStart w:id="409" w:name="_Toc296347157"/>
      <w:bookmarkEnd w:id="409"/>
      <w:bookmarkStart w:id="410" w:name="_Toc296503158"/>
      <w:bookmarkEnd w:id="410"/>
      <w:bookmarkStart w:id="411" w:name="_Toc292559363"/>
      <w:r>
        <w:rPr>
          <w:rFonts w:hint="eastAsia"/>
        </w:rPr>
        <w:t xml:space="preserve">. </w:t>
      </w:r>
      <w:r>
        <w:rPr>
          <w:rFonts w:hint="eastAsia" w:ascii="黑体" w:hAnsi="黑体"/>
        </w:rPr>
        <w:t>承包人</w:t>
      </w:r>
      <w:bookmarkEnd w:id="411"/>
    </w:p>
    <w:p w14:paraId="348CCDFA">
      <w:pPr>
        <w:spacing w:line="440" w:lineRule="atLeast"/>
        <w:rPr>
          <w:rFonts w:hint="eastAsia" w:ascii="宋体" w:hAnsi="宋体"/>
        </w:rPr>
      </w:pPr>
      <w:r>
        <w:rPr>
          <w:rFonts w:hint="eastAsia" w:ascii="宋体" w:hAnsi="宋体"/>
          <w:b/>
          <w:bCs/>
        </w:rPr>
        <w:t xml:space="preserve">3.1 </w:t>
      </w:r>
      <w:r>
        <w:rPr>
          <w:rFonts w:hint="eastAsia" w:ascii="宋体" w:hAnsi="宋体"/>
        </w:rPr>
        <w:t>承包人的一般义务</w:t>
      </w:r>
    </w:p>
    <w:p w14:paraId="18C6C1B8">
      <w:pPr>
        <w:spacing w:line="440" w:lineRule="atLeast"/>
        <w:rPr>
          <w:rFonts w:hint="eastAsia" w:ascii="宋体" w:hAnsi="宋体"/>
          <w:u w:val="single"/>
        </w:rPr>
      </w:pPr>
      <w:r>
        <w:rPr>
          <w:rFonts w:hint="eastAsia" w:ascii="宋体" w:hAnsi="宋体"/>
        </w:rPr>
        <w:t>（9）承包人提交的竣工资料的内容：</w:t>
      </w:r>
      <w:r>
        <w:rPr>
          <w:rFonts w:hint="eastAsia" w:ascii="宋体" w:hAnsi="宋体"/>
          <w:u w:val="single"/>
        </w:rPr>
        <w:t xml:space="preserve">      </w:t>
      </w:r>
      <w:r>
        <w:rPr>
          <w:rFonts w:hint="eastAsia" w:ascii="宋体" w:hAnsi="宋体"/>
        </w:rPr>
        <w:t>。</w:t>
      </w:r>
    </w:p>
    <w:p w14:paraId="1C0277C7">
      <w:pPr>
        <w:spacing w:line="440" w:lineRule="atLeast"/>
        <w:rPr>
          <w:rFonts w:hint="eastAsia" w:ascii="宋体" w:hAnsi="宋体"/>
        </w:rPr>
      </w:pPr>
      <w:r>
        <w:rPr>
          <w:rFonts w:hint="eastAsia" w:ascii="宋体" w:hAnsi="宋体"/>
        </w:rPr>
        <w:t>承包人需要提交的竣工资料套数：</w:t>
      </w:r>
      <w:r>
        <w:rPr>
          <w:rFonts w:hint="eastAsia" w:ascii="宋体" w:hAnsi="宋体"/>
          <w:u w:val="single"/>
        </w:rPr>
        <w:t xml:space="preserve">        </w:t>
      </w:r>
      <w:r>
        <w:rPr>
          <w:rFonts w:hint="eastAsia" w:ascii="宋体" w:hAnsi="宋体"/>
        </w:rPr>
        <w:t>。</w:t>
      </w:r>
    </w:p>
    <w:p w14:paraId="25B9CF28">
      <w:pPr>
        <w:spacing w:line="440" w:lineRule="atLeast"/>
        <w:rPr>
          <w:rFonts w:hint="eastAsia" w:ascii="宋体" w:hAnsi="宋体"/>
        </w:rPr>
      </w:pPr>
      <w:r>
        <w:rPr>
          <w:rFonts w:hint="eastAsia" w:ascii="宋体" w:hAnsi="宋体"/>
        </w:rPr>
        <w:t>承包人提交的竣工资料的费用承担：</w:t>
      </w:r>
      <w:r>
        <w:rPr>
          <w:rFonts w:hint="eastAsia" w:ascii="宋体" w:hAnsi="宋体"/>
          <w:u w:val="single"/>
        </w:rPr>
        <w:t xml:space="preserve">  </w:t>
      </w:r>
      <w:r>
        <w:rPr>
          <w:rFonts w:hint="eastAsia" w:ascii="宋体" w:hAnsi="宋体"/>
        </w:rPr>
        <w:t>。</w:t>
      </w:r>
    </w:p>
    <w:p w14:paraId="644CFE68">
      <w:pPr>
        <w:spacing w:line="440" w:lineRule="atLeast"/>
        <w:rPr>
          <w:rFonts w:hint="eastAsia" w:ascii="宋体" w:hAnsi="宋体"/>
        </w:rPr>
      </w:pPr>
      <w:r>
        <w:rPr>
          <w:rFonts w:hint="eastAsia" w:ascii="宋体" w:hAnsi="宋体"/>
        </w:rPr>
        <w:t>承包人提交的竣工资料移交时间：</w:t>
      </w:r>
      <w:r>
        <w:rPr>
          <w:rFonts w:hint="eastAsia" w:ascii="宋体" w:hAnsi="宋体"/>
          <w:u w:val="single"/>
        </w:rPr>
        <w:t xml:space="preserve">        </w:t>
      </w:r>
      <w:r>
        <w:rPr>
          <w:rFonts w:hint="eastAsia" w:ascii="宋体" w:hAnsi="宋体"/>
        </w:rPr>
        <w:t>。</w:t>
      </w:r>
    </w:p>
    <w:p w14:paraId="78C8C38E">
      <w:pPr>
        <w:spacing w:line="440" w:lineRule="atLeast"/>
        <w:rPr>
          <w:rFonts w:hint="eastAsia" w:ascii="宋体" w:hAnsi="宋体"/>
        </w:rPr>
      </w:pPr>
      <w:r>
        <w:rPr>
          <w:rFonts w:hint="eastAsia" w:ascii="宋体" w:hAnsi="宋体"/>
        </w:rPr>
        <w:t>承包人提交的竣工资料形式要求：。</w:t>
      </w:r>
    </w:p>
    <w:p w14:paraId="49030E61">
      <w:pPr>
        <w:spacing w:line="440" w:lineRule="atLeast"/>
        <w:rPr>
          <w:rFonts w:hint="eastAsia" w:ascii="宋体" w:hAnsi="宋体"/>
        </w:rPr>
      </w:pPr>
      <w:r>
        <w:rPr>
          <w:rFonts w:hint="eastAsia" w:ascii="宋体" w:hAnsi="宋体"/>
        </w:rPr>
        <w:t>（10）承包人应履行的其他义务：</w:t>
      </w:r>
      <w:r>
        <w:rPr>
          <w:rFonts w:hint="eastAsia" w:ascii="宋体" w:hAnsi="宋体"/>
          <w:u w:val="single"/>
        </w:rPr>
        <w:t xml:space="preserve">             </w:t>
      </w:r>
      <w:r>
        <w:rPr>
          <w:rFonts w:hint="eastAsia" w:ascii="宋体" w:hAnsi="宋体"/>
        </w:rPr>
        <w:t>。</w:t>
      </w:r>
    </w:p>
    <w:p w14:paraId="154B7961">
      <w:pPr>
        <w:spacing w:line="440" w:lineRule="atLeast"/>
        <w:rPr>
          <w:rFonts w:hint="eastAsia" w:ascii="宋体" w:hAnsi="宋体"/>
        </w:rPr>
      </w:pPr>
      <w:r>
        <w:rPr>
          <w:rFonts w:hint="eastAsia" w:ascii="宋体" w:hAnsi="宋体"/>
          <w:b/>
          <w:bCs/>
        </w:rPr>
        <w:t>3.2</w:t>
      </w:r>
      <w:r>
        <w:rPr>
          <w:rFonts w:hint="eastAsia" w:ascii="宋体" w:hAnsi="宋体"/>
        </w:rPr>
        <w:t xml:space="preserve"> 项目经理</w:t>
      </w:r>
    </w:p>
    <w:p w14:paraId="0B7C456C">
      <w:pPr>
        <w:spacing w:line="440" w:lineRule="atLeast"/>
        <w:rPr>
          <w:rFonts w:hint="eastAsia" w:ascii="宋体" w:hAnsi="宋体"/>
        </w:rPr>
      </w:pPr>
      <w:r>
        <w:rPr>
          <w:rFonts w:hint="eastAsia" w:ascii="宋体" w:hAnsi="宋体"/>
        </w:rPr>
        <w:t>3.2.1 项目经理：</w:t>
      </w:r>
    </w:p>
    <w:p w14:paraId="39800924">
      <w:pPr>
        <w:spacing w:line="440" w:lineRule="atLeast"/>
        <w:rPr>
          <w:rFonts w:hint="eastAsia" w:ascii="宋体" w:hAnsi="宋体"/>
        </w:rPr>
      </w:pPr>
      <w:r>
        <w:rPr>
          <w:rFonts w:hint="eastAsia" w:ascii="宋体" w:hAnsi="宋体"/>
        </w:rPr>
        <w:t>姓    名：</w:t>
      </w:r>
      <w:r>
        <w:rPr>
          <w:rFonts w:hint="eastAsia" w:ascii="MingLiU_HKSCS" w:hAnsi="MingLiU_HKSCS" w:cs="MingLiU_HKSCS"/>
          <w:u w:val="single"/>
        </w:rPr>
        <w:t xml:space="preserve">              </w:t>
      </w:r>
      <w:r>
        <w:rPr>
          <w:rFonts w:hint="eastAsia" w:ascii="宋体" w:hAnsi="宋体"/>
        </w:rPr>
        <w:t>；</w:t>
      </w:r>
    </w:p>
    <w:p w14:paraId="7FEB79CC">
      <w:pPr>
        <w:spacing w:line="440" w:lineRule="atLeast"/>
        <w:rPr>
          <w:rFonts w:hint="eastAsia" w:ascii="宋体" w:hAnsi="宋体"/>
        </w:rPr>
      </w:pPr>
      <w:r>
        <w:rPr>
          <w:rFonts w:hint="eastAsia" w:ascii="宋体" w:hAnsi="宋体"/>
        </w:rPr>
        <w:t>身份证号：</w:t>
      </w:r>
      <w:r>
        <w:rPr>
          <w:rFonts w:hint="eastAsia" w:ascii="MingLiU_HKSCS" w:hAnsi="MingLiU_HKSCS" w:cs="MingLiU_HKSCS"/>
          <w:u w:val="single"/>
        </w:rPr>
        <w:t xml:space="preserve">               </w:t>
      </w:r>
      <w:r>
        <w:rPr>
          <w:rFonts w:hint="eastAsia" w:ascii="宋体" w:hAnsi="宋体"/>
        </w:rPr>
        <w:t>；</w:t>
      </w:r>
    </w:p>
    <w:p w14:paraId="07AC9181">
      <w:pPr>
        <w:spacing w:line="440" w:lineRule="atLeast"/>
        <w:rPr>
          <w:rFonts w:hint="eastAsia" w:ascii="宋体" w:hAnsi="宋体"/>
        </w:rPr>
      </w:pPr>
      <w:r>
        <w:rPr>
          <w:rFonts w:hint="eastAsia" w:ascii="宋体" w:hAnsi="宋体"/>
        </w:rPr>
        <w:t>建造师执业资格等级：</w:t>
      </w:r>
      <w:r>
        <w:rPr>
          <w:rFonts w:hint="eastAsia" w:ascii="MingLiU_HKSCS" w:hAnsi="MingLiU_HKSCS" w:cs="MingLiU_HKSCS"/>
          <w:u w:val="single"/>
        </w:rPr>
        <w:t xml:space="preserve">          </w:t>
      </w:r>
      <w:r>
        <w:rPr>
          <w:rFonts w:hint="eastAsia" w:ascii="宋体" w:hAnsi="宋体"/>
        </w:rPr>
        <w:t>；</w:t>
      </w:r>
    </w:p>
    <w:p w14:paraId="0256C83A">
      <w:pPr>
        <w:spacing w:line="440" w:lineRule="atLeast"/>
        <w:rPr>
          <w:rFonts w:hint="eastAsia" w:ascii="宋体" w:hAnsi="宋体"/>
        </w:rPr>
      </w:pPr>
      <w:r>
        <w:rPr>
          <w:rFonts w:hint="eastAsia" w:ascii="宋体" w:hAnsi="宋体"/>
        </w:rPr>
        <w:t>建造师注册证书号：</w:t>
      </w:r>
      <w:r>
        <w:rPr>
          <w:rFonts w:hint="eastAsia" w:ascii="MingLiU_HKSCS" w:hAnsi="MingLiU_HKSCS" w:cs="MingLiU_HKSCS"/>
          <w:u w:val="single"/>
        </w:rPr>
        <w:t xml:space="preserve">           </w:t>
      </w:r>
      <w:r>
        <w:rPr>
          <w:rFonts w:hint="eastAsia" w:ascii="宋体" w:hAnsi="宋体"/>
        </w:rPr>
        <w:t>；</w:t>
      </w:r>
    </w:p>
    <w:p w14:paraId="564BFBB0">
      <w:pPr>
        <w:spacing w:line="440" w:lineRule="atLeast"/>
        <w:rPr>
          <w:rFonts w:hint="eastAsia" w:ascii="宋体" w:hAnsi="宋体"/>
        </w:rPr>
      </w:pPr>
      <w:r>
        <w:rPr>
          <w:rFonts w:hint="eastAsia" w:ascii="宋体" w:hAnsi="宋体"/>
        </w:rPr>
        <w:t>建造师执业印章号：</w:t>
      </w:r>
      <w:r>
        <w:rPr>
          <w:rFonts w:hint="eastAsia" w:ascii="MingLiU_HKSCS" w:hAnsi="MingLiU_HKSCS" w:cs="MingLiU_HKSCS"/>
          <w:u w:val="single"/>
        </w:rPr>
        <w:t xml:space="preserve">         </w:t>
      </w:r>
      <w:r>
        <w:rPr>
          <w:rFonts w:hint="eastAsia" w:ascii="宋体" w:hAnsi="宋体"/>
        </w:rPr>
        <w:t>；</w:t>
      </w:r>
    </w:p>
    <w:p w14:paraId="3C0365A2">
      <w:pPr>
        <w:spacing w:line="440" w:lineRule="atLeast"/>
        <w:rPr>
          <w:rFonts w:hint="eastAsia" w:ascii="宋体" w:hAnsi="宋体"/>
        </w:rPr>
      </w:pPr>
      <w:r>
        <w:rPr>
          <w:rFonts w:hint="eastAsia" w:ascii="宋体" w:hAnsi="宋体"/>
        </w:rPr>
        <w:t>安全生产考核合格证书号：</w:t>
      </w:r>
      <w:r>
        <w:rPr>
          <w:rFonts w:hint="eastAsia" w:ascii="MingLiU_HKSCS" w:hAnsi="MingLiU_HKSCS" w:cs="MingLiU_HKSCS"/>
          <w:u w:val="single"/>
        </w:rPr>
        <w:t xml:space="preserve">     </w:t>
      </w:r>
      <w:r>
        <w:rPr>
          <w:rFonts w:hint="eastAsia" w:ascii="宋体" w:hAnsi="宋体"/>
        </w:rPr>
        <w:t>；</w:t>
      </w:r>
    </w:p>
    <w:p w14:paraId="695EC866">
      <w:pPr>
        <w:spacing w:line="440" w:lineRule="atLeast"/>
        <w:rPr>
          <w:rFonts w:hint="eastAsia" w:ascii="宋体" w:hAnsi="宋体"/>
        </w:rPr>
      </w:pPr>
      <w:r>
        <w:rPr>
          <w:rFonts w:hint="eastAsia" w:ascii="宋体" w:hAnsi="宋体"/>
        </w:rPr>
        <w:t>联系电话：；</w:t>
      </w:r>
    </w:p>
    <w:p w14:paraId="743AD502">
      <w:pPr>
        <w:spacing w:line="440" w:lineRule="atLeast"/>
        <w:rPr>
          <w:rFonts w:hint="eastAsia" w:ascii="宋体" w:hAnsi="宋体"/>
        </w:rPr>
      </w:pPr>
      <w:r>
        <w:rPr>
          <w:rFonts w:hint="eastAsia" w:ascii="宋体" w:hAnsi="宋体"/>
        </w:rPr>
        <w:t>电子信箱：；</w:t>
      </w:r>
    </w:p>
    <w:p w14:paraId="100A9368">
      <w:pPr>
        <w:spacing w:line="440" w:lineRule="atLeast"/>
        <w:rPr>
          <w:rFonts w:hint="eastAsia" w:ascii="宋体" w:hAnsi="宋体"/>
        </w:rPr>
      </w:pPr>
      <w:r>
        <w:rPr>
          <w:rFonts w:hint="eastAsia" w:ascii="宋体" w:hAnsi="宋体"/>
        </w:rPr>
        <w:t>通信地址：</w:t>
      </w:r>
      <w:r>
        <w:rPr>
          <w:rFonts w:hint="eastAsia" w:ascii="MingLiU_HKSCS" w:hAnsi="MingLiU_HKSCS" w:cs="MingLiU_HKSCS"/>
          <w:u w:val="single"/>
        </w:rPr>
        <w:t xml:space="preserve">                   </w:t>
      </w:r>
      <w:r>
        <w:rPr>
          <w:rFonts w:hint="eastAsia" w:ascii="宋体" w:hAnsi="宋体"/>
        </w:rPr>
        <w:t>；</w:t>
      </w:r>
    </w:p>
    <w:p w14:paraId="00C5C2FE">
      <w:pPr>
        <w:spacing w:line="440" w:lineRule="atLeast"/>
        <w:rPr>
          <w:rFonts w:hint="eastAsia" w:ascii="宋体" w:hAnsi="宋体"/>
        </w:rPr>
      </w:pPr>
      <w:r>
        <w:rPr>
          <w:rFonts w:hint="eastAsia" w:ascii="宋体" w:hAnsi="宋体"/>
        </w:rPr>
        <w:t>承包人对项目经理的授权范围如下：</w:t>
      </w:r>
      <w:r>
        <w:rPr>
          <w:rFonts w:hint="eastAsia" w:ascii="宋体" w:hAnsi="宋体"/>
          <w:u w:val="single"/>
        </w:rPr>
        <w:t xml:space="preserve">       </w:t>
      </w:r>
      <w:r>
        <w:rPr>
          <w:rFonts w:hint="eastAsia" w:ascii="宋体" w:hAnsi="宋体"/>
        </w:rPr>
        <w:t>。</w:t>
      </w:r>
    </w:p>
    <w:p w14:paraId="3DD64551">
      <w:pPr>
        <w:spacing w:line="440" w:lineRule="atLeast"/>
        <w:rPr>
          <w:rFonts w:hint="eastAsia" w:ascii="宋体" w:hAnsi="宋体"/>
        </w:rPr>
      </w:pPr>
      <w:r>
        <w:rPr>
          <w:rFonts w:hint="eastAsia" w:ascii="宋体" w:hAnsi="宋体"/>
        </w:rPr>
        <w:t>关于项目经理每月在施工现场的时间要求：</w:t>
      </w:r>
      <w:r>
        <w:rPr>
          <w:rFonts w:hint="eastAsia" w:ascii="宋体" w:hAnsi="宋体"/>
          <w:u w:val="single"/>
        </w:rPr>
        <w:t xml:space="preserve">       </w:t>
      </w:r>
      <w:r>
        <w:rPr>
          <w:rFonts w:hint="eastAsia" w:ascii="宋体" w:hAnsi="宋体"/>
        </w:rPr>
        <w:t>。</w:t>
      </w:r>
    </w:p>
    <w:p w14:paraId="602E135C">
      <w:pPr>
        <w:spacing w:line="440" w:lineRule="atLeast"/>
        <w:rPr>
          <w:rFonts w:hint="eastAsia" w:ascii="宋体" w:hAnsi="宋体"/>
        </w:rPr>
      </w:pPr>
      <w:r>
        <w:rPr>
          <w:rFonts w:hint="eastAsia" w:ascii="宋体" w:hAnsi="宋体"/>
        </w:rPr>
        <w:t>承包人未提交劳动合同，以及没有为项目经理缴纳社会保险证明的违约责任：</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62A99B0B">
      <w:pPr>
        <w:spacing w:line="440" w:lineRule="atLeast"/>
        <w:rPr>
          <w:rFonts w:hint="eastAsia" w:ascii="宋体" w:hAnsi="宋体"/>
          <w:u w:val="single"/>
        </w:rPr>
      </w:pPr>
      <w:r>
        <w:rPr>
          <w:rFonts w:hint="eastAsia" w:ascii="宋体" w:hAnsi="宋体"/>
        </w:rPr>
        <w:t>项目经理未经批准，擅自离开施工现场的违约责任：</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1FADE10C">
      <w:pPr>
        <w:spacing w:line="440" w:lineRule="atLeast"/>
        <w:rPr>
          <w:rFonts w:hint="eastAsia" w:ascii="宋体" w:hAnsi="宋体"/>
        </w:rPr>
      </w:pPr>
      <w:r>
        <w:rPr>
          <w:rFonts w:hint="eastAsia" w:ascii="宋体" w:hAnsi="宋体"/>
        </w:rPr>
        <w:t>3.2.3 承包人擅自更换项目经理的违约责任：</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6C9F39FC">
      <w:pPr>
        <w:spacing w:line="440" w:lineRule="atLeast"/>
        <w:rPr>
          <w:rFonts w:hint="eastAsia" w:ascii="宋体" w:hAnsi="宋体"/>
        </w:rPr>
      </w:pPr>
      <w:r>
        <w:rPr>
          <w:rFonts w:hint="eastAsia" w:ascii="宋体" w:hAnsi="宋体"/>
        </w:rPr>
        <w:t>3.2.4 承包人无正当理由拒绝更换项目经理的违约责任：</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rPr>
        <w:t>。</w:t>
      </w:r>
    </w:p>
    <w:p w14:paraId="33807454">
      <w:pPr>
        <w:spacing w:line="440" w:lineRule="atLeast"/>
        <w:rPr>
          <w:rFonts w:hint="eastAsia" w:ascii="宋体" w:hAnsi="宋体"/>
        </w:rPr>
      </w:pPr>
      <w:r>
        <w:rPr>
          <w:rFonts w:hint="eastAsia" w:ascii="宋体" w:hAnsi="宋体"/>
          <w:b/>
          <w:bCs/>
        </w:rPr>
        <w:t>3.3</w:t>
      </w:r>
      <w:r>
        <w:rPr>
          <w:rFonts w:hint="eastAsia" w:ascii="宋体" w:hAnsi="宋体"/>
        </w:rPr>
        <w:t xml:space="preserve"> 承包人人员</w:t>
      </w:r>
    </w:p>
    <w:p w14:paraId="61FB970D">
      <w:pPr>
        <w:spacing w:line="440" w:lineRule="atLeast"/>
        <w:rPr>
          <w:rFonts w:hint="eastAsia" w:ascii="宋体" w:hAnsi="宋体"/>
        </w:rPr>
      </w:pPr>
      <w:r>
        <w:rPr>
          <w:rFonts w:hint="eastAsia" w:ascii="宋体" w:hAnsi="宋体"/>
        </w:rPr>
        <w:t>3.3.1 承包人提交项目管理机构及施工现场管理人员安排报告的期限：</w:t>
      </w:r>
      <w:r>
        <w:rPr>
          <w:rFonts w:hint="eastAsia" w:ascii="宋体" w:hAnsi="宋体"/>
          <w:u w:val="single"/>
        </w:rPr>
        <w:t xml:space="preserve">    </w:t>
      </w:r>
      <w:r>
        <w:rPr>
          <w:rFonts w:hint="eastAsia" w:ascii="宋体" w:hAnsi="宋体"/>
        </w:rPr>
        <w:t>。</w:t>
      </w:r>
    </w:p>
    <w:p w14:paraId="0BDEB414">
      <w:pPr>
        <w:spacing w:line="440" w:lineRule="atLeast"/>
        <w:rPr>
          <w:rFonts w:hint="eastAsia" w:ascii="宋体" w:hAnsi="宋体"/>
        </w:rPr>
      </w:pPr>
      <w:r>
        <w:rPr>
          <w:rFonts w:hint="eastAsia" w:ascii="宋体" w:hAnsi="宋体"/>
        </w:rPr>
        <w:t>3.3.3 承包人无正当理由拒绝撤换主要施工管理人员的违约责任：</w:t>
      </w:r>
      <w:r>
        <w:rPr>
          <w:rFonts w:hint="eastAsia" w:ascii="宋体" w:hAnsi="宋体"/>
          <w:u w:val="single"/>
        </w:rPr>
        <w:t xml:space="preserve"> </w:t>
      </w:r>
      <w:r>
        <w:rPr>
          <w:rFonts w:hint="eastAsia" w:ascii="MingLiU_HKSCS" w:hAnsi="MingLiU_HKSCS" w:cs="MingLiU_HKSCS"/>
          <w:u w:val="single"/>
        </w:rPr>
        <w:t xml:space="preserve">   </w:t>
      </w:r>
      <w:r>
        <w:rPr>
          <w:rFonts w:hint="eastAsia" w:ascii="宋体" w:hAnsi="宋体"/>
          <w:u w:val="single"/>
        </w:rPr>
        <w:t xml:space="preserve">   </w:t>
      </w:r>
      <w:r>
        <w:rPr>
          <w:rFonts w:hint="eastAsia" w:ascii="宋体" w:hAnsi="宋体"/>
        </w:rPr>
        <w:t>。</w:t>
      </w:r>
    </w:p>
    <w:p w14:paraId="79AF1B62">
      <w:pPr>
        <w:spacing w:line="440" w:lineRule="atLeast"/>
        <w:rPr>
          <w:rFonts w:hint="eastAsia" w:ascii="宋体" w:hAnsi="宋体"/>
          <w:u w:val="single"/>
        </w:rPr>
      </w:pPr>
      <w:r>
        <w:rPr>
          <w:rFonts w:hint="eastAsia" w:ascii="宋体" w:hAnsi="宋体"/>
        </w:rPr>
        <w:t>3.3.4 承包人主要施工管理人员离开施工现场的批准要求：</w:t>
      </w:r>
      <w:r>
        <w:rPr>
          <w:rFonts w:hint="eastAsia" w:ascii="宋体" w:hAnsi="宋体"/>
          <w:u w:val="single"/>
        </w:rPr>
        <w:t xml:space="preserve">      </w:t>
      </w:r>
      <w:r>
        <w:rPr>
          <w:rFonts w:hint="eastAsia" w:ascii="宋体" w:hAnsi="宋体"/>
        </w:rPr>
        <w:t>。</w:t>
      </w:r>
    </w:p>
    <w:p w14:paraId="4DBA80AD">
      <w:pPr>
        <w:spacing w:line="440" w:lineRule="atLeast"/>
        <w:rPr>
          <w:rFonts w:hint="eastAsia" w:ascii="宋体" w:hAnsi="宋体"/>
        </w:rPr>
      </w:pPr>
      <w:r>
        <w:rPr>
          <w:rFonts w:hint="eastAsia" w:ascii="宋体" w:hAnsi="宋体"/>
        </w:rPr>
        <w:t>3.3.5承包人擅自更换主要施工管理人员的违约责任：</w:t>
      </w:r>
      <w:r>
        <w:rPr>
          <w:rFonts w:hint="eastAsia" w:ascii="宋体" w:hAnsi="宋体"/>
          <w:u w:val="single"/>
        </w:rPr>
        <w:t xml:space="preserve">   </w:t>
      </w:r>
      <w:r>
        <w:rPr>
          <w:rFonts w:hint="eastAsia" w:ascii="宋体" w:hAnsi="宋体"/>
        </w:rPr>
        <w:t>。</w:t>
      </w:r>
    </w:p>
    <w:p w14:paraId="06E75347">
      <w:pPr>
        <w:spacing w:line="440" w:lineRule="atLeast"/>
        <w:rPr>
          <w:rFonts w:hint="eastAsia" w:ascii="宋体" w:hAnsi="宋体"/>
        </w:rPr>
      </w:pPr>
      <w:r>
        <w:rPr>
          <w:rFonts w:hint="eastAsia" w:ascii="宋体" w:hAnsi="宋体"/>
        </w:rPr>
        <w:t>承包人主要施工管理人员擅自离开施工现场的违约责任：。</w:t>
      </w:r>
    </w:p>
    <w:p w14:paraId="737289E1">
      <w:pPr>
        <w:spacing w:line="440" w:lineRule="atLeast"/>
        <w:rPr>
          <w:rFonts w:hint="eastAsia" w:ascii="宋体" w:hAnsi="宋体"/>
        </w:rPr>
      </w:pPr>
      <w:r>
        <w:rPr>
          <w:rFonts w:hint="eastAsia" w:ascii="宋体" w:hAnsi="宋体"/>
          <w:b/>
          <w:bCs/>
        </w:rPr>
        <w:t>3</w:t>
      </w:r>
      <w:bookmarkStart w:id="412" w:name="_Toc296944498"/>
      <w:bookmarkEnd w:id="412"/>
      <w:bookmarkStart w:id="413" w:name="_Toc297048345"/>
      <w:bookmarkEnd w:id="413"/>
      <w:bookmarkStart w:id="414" w:name="_Toc296346660"/>
      <w:bookmarkEnd w:id="414"/>
      <w:bookmarkStart w:id="415" w:name="_Toc312677988"/>
      <w:bookmarkEnd w:id="415"/>
      <w:bookmarkStart w:id="416" w:name="_Toc303539102"/>
      <w:bookmarkEnd w:id="416"/>
      <w:bookmarkStart w:id="417" w:name="_Toc292559869"/>
      <w:bookmarkEnd w:id="417"/>
      <w:bookmarkStart w:id="418" w:name="_Toc296503159"/>
      <w:bookmarkEnd w:id="418"/>
      <w:bookmarkStart w:id="419" w:name="_Toc296891199"/>
      <w:bookmarkEnd w:id="419"/>
      <w:bookmarkStart w:id="420" w:name="_Toc297216151"/>
      <w:bookmarkEnd w:id="420"/>
      <w:bookmarkStart w:id="421" w:name="_Toc297123492"/>
      <w:bookmarkEnd w:id="421"/>
      <w:bookmarkStart w:id="422" w:name="_Toc300934945"/>
      <w:bookmarkEnd w:id="422"/>
      <w:bookmarkStart w:id="423" w:name="_Toc304295523"/>
      <w:bookmarkEnd w:id="423"/>
      <w:bookmarkStart w:id="424" w:name="_Toc296347158"/>
      <w:bookmarkEnd w:id="424"/>
      <w:bookmarkStart w:id="425" w:name="_Toc296890987"/>
      <w:bookmarkEnd w:id="425"/>
      <w:bookmarkStart w:id="426" w:name="_Toc297120459"/>
      <w:bookmarkEnd w:id="426"/>
      <w:bookmarkStart w:id="427" w:name="_Toc292559364"/>
      <w:r>
        <w:rPr>
          <w:rFonts w:hint="eastAsia" w:ascii="宋体" w:hAnsi="宋体"/>
          <w:b/>
          <w:bCs/>
        </w:rPr>
        <w:t xml:space="preserve">.5 </w:t>
      </w:r>
      <w:bookmarkEnd w:id="427"/>
      <w:r>
        <w:rPr>
          <w:rFonts w:hint="eastAsia" w:ascii="宋体" w:hAnsi="宋体"/>
        </w:rPr>
        <w:t>分包</w:t>
      </w:r>
    </w:p>
    <w:p w14:paraId="0C207AB2">
      <w:pPr>
        <w:spacing w:line="440" w:lineRule="atLeast"/>
        <w:rPr>
          <w:rFonts w:hint="eastAsia" w:ascii="宋体" w:hAnsi="宋体"/>
        </w:rPr>
      </w:pPr>
      <w:r>
        <w:rPr>
          <w:rFonts w:hint="eastAsia" w:ascii="宋体" w:hAnsi="宋体"/>
        </w:rPr>
        <w:t>3</w:t>
      </w:r>
      <w:bookmarkStart w:id="428" w:name="_Toc296890988"/>
      <w:bookmarkEnd w:id="428"/>
      <w:bookmarkStart w:id="429" w:name="_Toc296347159"/>
      <w:bookmarkEnd w:id="429"/>
      <w:bookmarkStart w:id="430" w:name="_Toc292559365"/>
      <w:bookmarkEnd w:id="430"/>
      <w:bookmarkStart w:id="431" w:name="_Toc297120460"/>
      <w:bookmarkEnd w:id="431"/>
      <w:bookmarkStart w:id="432" w:name="_Toc297216152"/>
      <w:bookmarkEnd w:id="432"/>
      <w:bookmarkStart w:id="433" w:name="_Toc297123493"/>
      <w:bookmarkEnd w:id="433"/>
      <w:bookmarkStart w:id="434" w:name="_Toc300934946"/>
      <w:bookmarkEnd w:id="434"/>
      <w:bookmarkStart w:id="435" w:name="_Toc292559870"/>
      <w:bookmarkEnd w:id="435"/>
      <w:bookmarkStart w:id="436" w:name="_Toc296891200"/>
      <w:bookmarkEnd w:id="436"/>
      <w:bookmarkStart w:id="437" w:name="_Toc312677989"/>
      <w:bookmarkEnd w:id="437"/>
      <w:bookmarkStart w:id="438" w:name="_Toc296503160"/>
      <w:bookmarkEnd w:id="438"/>
      <w:bookmarkStart w:id="439" w:name="_Toc303539103"/>
      <w:bookmarkEnd w:id="439"/>
      <w:bookmarkStart w:id="440" w:name="_Toc297048346"/>
      <w:bookmarkEnd w:id="440"/>
      <w:bookmarkStart w:id="441" w:name="_Toc296944499"/>
      <w:bookmarkEnd w:id="441"/>
      <w:bookmarkStart w:id="442" w:name="_Toc296346661"/>
      <w:bookmarkEnd w:id="442"/>
      <w:bookmarkStart w:id="443" w:name="_Toc304295524"/>
      <w:bookmarkEnd w:id="443"/>
      <w:bookmarkStart w:id="444" w:name="_Toc318581158"/>
      <w:r>
        <w:rPr>
          <w:rFonts w:hint="eastAsia" w:ascii="宋体" w:hAnsi="宋体"/>
        </w:rPr>
        <w:t>.5.1 分包的一般约定</w:t>
      </w:r>
      <w:bookmarkEnd w:id="444"/>
    </w:p>
    <w:p w14:paraId="550FBF2D">
      <w:pPr>
        <w:spacing w:line="440" w:lineRule="atLeast"/>
        <w:rPr>
          <w:rFonts w:hint="eastAsia" w:ascii="宋体" w:hAnsi="宋体"/>
        </w:rPr>
      </w:pPr>
      <w:r>
        <w:rPr>
          <w:rFonts w:hint="eastAsia" w:ascii="宋体" w:hAnsi="宋体"/>
        </w:rPr>
        <w:t>禁止分包的工程包括：</w:t>
      </w:r>
      <w:r>
        <w:rPr>
          <w:rFonts w:hint="eastAsia" w:ascii="宋体" w:hAnsi="宋体"/>
          <w:u w:val="single"/>
        </w:rPr>
        <w:t xml:space="preserve">      </w:t>
      </w:r>
      <w:r>
        <w:rPr>
          <w:rFonts w:hint="eastAsia" w:ascii="宋体" w:hAnsi="宋体"/>
        </w:rPr>
        <w:t>。</w:t>
      </w:r>
    </w:p>
    <w:p w14:paraId="58260A3F">
      <w:pPr>
        <w:spacing w:line="440" w:lineRule="atLeast"/>
        <w:rPr>
          <w:rFonts w:hint="eastAsia" w:ascii="宋体" w:hAnsi="宋体"/>
          <w:u w:val="single"/>
        </w:rPr>
      </w:pPr>
      <w:r>
        <w:rPr>
          <w:rFonts w:hint="eastAsia" w:ascii="宋体" w:hAnsi="宋体"/>
        </w:rPr>
        <w:t>主体结构、关键性工作的范围：</w:t>
      </w:r>
      <w:r>
        <w:rPr>
          <w:rFonts w:hint="eastAsia" w:ascii="宋体" w:hAnsi="宋体"/>
          <w:u w:val="single"/>
        </w:rPr>
        <w:t xml:space="preserve">       </w:t>
      </w:r>
      <w:r>
        <w:rPr>
          <w:rFonts w:hint="eastAsia" w:ascii="宋体" w:hAnsi="宋体"/>
        </w:rPr>
        <w:t>。</w:t>
      </w:r>
      <w:bookmarkStart w:id="445" w:name="_Toc297120461"/>
      <w:bookmarkEnd w:id="445"/>
      <w:bookmarkStart w:id="446" w:name="_Toc296503161"/>
      <w:bookmarkEnd w:id="446"/>
      <w:bookmarkStart w:id="447" w:name="_Toc297048347"/>
      <w:bookmarkEnd w:id="447"/>
      <w:bookmarkStart w:id="448" w:name="_Toc297216153"/>
      <w:bookmarkEnd w:id="448"/>
      <w:bookmarkStart w:id="449" w:name="_Toc296891201"/>
      <w:bookmarkEnd w:id="449"/>
      <w:bookmarkStart w:id="450" w:name="_Toc300934947"/>
      <w:bookmarkEnd w:id="450"/>
      <w:bookmarkStart w:id="451" w:name="_Toc303539104"/>
      <w:bookmarkEnd w:id="451"/>
      <w:bookmarkStart w:id="452" w:name="_Toc296347160"/>
      <w:bookmarkEnd w:id="452"/>
      <w:bookmarkStart w:id="453" w:name="_Toc297123494"/>
      <w:bookmarkEnd w:id="453"/>
      <w:bookmarkStart w:id="454" w:name="_Toc304295525"/>
      <w:bookmarkEnd w:id="454"/>
      <w:bookmarkStart w:id="455" w:name="_Toc296944500"/>
      <w:bookmarkEnd w:id="455"/>
      <w:bookmarkStart w:id="456" w:name="_Toc296346662"/>
      <w:bookmarkEnd w:id="456"/>
      <w:bookmarkStart w:id="457" w:name="_Toc296890989"/>
      <w:bookmarkEnd w:id="457"/>
    </w:p>
    <w:p w14:paraId="4663F81D">
      <w:pPr>
        <w:spacing w:line="440" w:lineRule="atLeast"/>
        <w:rPr>
          <w:rFonts w:hint="eastAsia" w:ascii="宋体" w:hAnsi="宋体"/>
        </w:rPr>
      </w:pPr>
      <w:r>
        <w:rPr>
          <w:rFonts w:hint="eastAsia" w:ascii="宋体" w:hAnsi="宋体"/>
        </w:rPr>
        <w:t>3</w:t>
      </w:r>
      <w:bookmarkStart w:id="458" w:name="_Toc318581159"/>
      <w:bookmarkEnd w:id="458"/>
      <w:bookmarkStart w:id="459" w:name="_Toc312677990"/>
      <w:r>
        <w:rPr>
          <w:rFonts w:hint="eastAsia" w:ascii="宋体" w:hAnsi="宋体"/>
        </w:rPr>
        <w:t>.5.2分包的确定</w:t>
      </w:r>
      <w:bookmarkEnd w:id="459"/>
    </w:p>
    <w:p w14:paraId="04325997">
      <w:pPr>
        <w:spacing w:line="440" w:lineRule="atLeast"/>
        <w:rPr>
          <w:rFonts w:hint="eastAsia" w:ascii="宋体" w:hAnsi="宋体"/>
          <w:u w:val="single"/>
        </w:rPr>
      </w:pPr>
      <w:r>
        <w:rPr>
          <w:rFonts w:hint="eastAsia" w:ascii="宋体" w:hAnsi="宋体"/>
        </w:rPr>
        <w:t>允许分包的专业工程包括：。</w:t>
      </w:r>
    </w:p>
    <w:p w14:paraId="1AA39C4C">
      <w:pPr>
        <w:spacing w:line="440" w:lineRule="atLeast"/>
        <w:rPr>
          <w:rFonts w:hint="eastAsia" w:ascii="宋体" w:hAnsi="宋体"/>
        </w:rPr>
      </w:pPr>
      <w:r>
        <w:rPr>
          <w:rFonts w:hint="eastAsia" w:ascii="宋体" w:hAnsi="宋体"/>
        </w:rPr>
        <w:t>其他关于分包的约定：</w:t>
      </w:r>
      <w:r>
        <w:rPr>
          <w:rFonts w:hint="eastAsia" w:ascii="宋体" w:hAnsi="宋体"/>
          <w:u w:val="single"/>
        </w:rPr>
        <w:t xml:space="preserve">            </w:t>
      </w:r>
      <w:r>
        <w:rPr>
          <w:rFonts w:hint="eastAsia" w:ascii="宋体" w:hAnsi="宋体"/>
        </w:rPr>
        <w:t>。</w:t>
      </w:r>
    </w:p>
    <w:p w14:paraId="11AFCA0E">
      <w:pPr>
        <w:spacing w:line="440" w:lineRule="atLeast"/>
        <w:rPr>
          <w:rFonts w:hint="eastAsia" w:ascii="宋体" w:hAnsi="宋体"/>
        </w:rPr>
      </w:pPr>
      <w:r>
        <w:rPr>
          <w:rFonts w:hint="eastAsia" w:ascii="宋体" w:hAnsi="宋体"/>
        </w:rPr>
        <w:t>3.5.4 分包合同价款</w:t>
      </w:r>
    </w:p>
    <w:p w14:paraId="1FE748A4">
      <w:pPr>
        <w:spacing w:line="440" w:lineRule="atLeast"/>
        <w:rPr>
          <w:rFonts w:hint="eastAsia" w:ascii="宋体" w:hAnsi="宋体"/>
        </w:rPr>
      </w:pPr>
      <w:r>
        <w:rPr>
          <w:rFonts w:hint="eastAsia" w:ascii="宋体" w:hAnsi="宋体"/>
        </w:rPr>
        <w:t>关于分包合同价款支付的约定：</w:t>
      </w:r>
      <w:r>
        <w:rPr>
          <w:rFonts w:hint="eastAsia" w:ascii="宋体" w:hAnsi="宋体"/>
          <w:u w:val="single"/>
        </w:rPr>
        <w:t xml:space="preserve"> </w:t>
      </w:r>
      <w:r>
        <w:rPr>
          <w:rFonts w:hint="eastAsia" w:ascii="宋体" w:hAnsi="宋体"/>
        </w:rPr>
        <w:t>。</w:t>
      </w:r>
    </w:p>
    <w:p w14:paraId="06DA6EFC">
      <w:pPr>
        <w:spacing w:line="440" w:lineRule="atLeast"/>
        <w:rPr>
          <w:rFonts w:hint="eastAsia" w:ascii="宋体" w:hAnsi="宋体"/>
        </w:rPr>
      </w:pPr>
      <w:r>
        <w:rPr>
          <w:rFonts w:hint="eastAsia" w:ascii="宋体" w:hAnsi="宋体"/>
          <w:b/>
          <w:bCs/>
        </w:rPr>
        <w:t>3.6</w:t>
      </w:r>
      <w:r>
        <w:rPr>
          <w:rFonts w:hint="eastAsia" w:ascii="宋体" w:hAnsi="宋体"/>
        </w:rPr>
        <w:t xml:space="preserve"> 工程照管与成品、半成品保护</w:t>
      </w:r>
    </w:p>
    <w:p w14:paraId="04E05DE4">
      <w:pPr>
        <w:spacing w:line="440" w:lineRule="atLeast"/>
        <w:rPr>
          <w:rFonts w:hint="eastAsia" w:ascii="宋体" w:hAnsi="宋体"/>
          <w:u w:val="single"/>
        </w:rPr>
      </w:pPr>
      <w:r>
        <w:rPr>
          <w:rFonts w:hint="eastAsia" w:ascii="宋体" w:hAnsi="宋体"/>
        </w:rPr>
        <w:t>承包人负责照管工程及工程相关的材料、工程设备的起始时间：</w:t>
      </w:r>
      <w:r>
        <w:rPr>
          <w:rFonts w:hint="eastAsia" w:ascii="宋体" w:hAnsi="宋体"/>
          <w:u w:val="single"/>
        </w:rPr>
        <w:t xml:space="preserve">     </w:t>
      </w:r>
      <w:r>
        <w:rPr>
          <w:rFonts w:hint="eastAsia" w:ascii="宋体" w:hAnsi="宋体"/>
        </w:rPr>
        <w:t>。</w:t>
      </w:r>
    </w:p>
    <w:p w14:paraId="2E7EAAFA">
      <w:pPr>
        <w:spacing w:line="440" w:lineRule="atLeast"/>
        <w:rPr>
          <w:rFonts w:hint="eastAsia" w:ascii="宋体" w:hAnsi="宋体"/>
        </w:rPr>
      </w:pPr>
      <w:r>
        <w:rPr>
          <w:rFonts w:hint="eastAsia" w:ascii="宋体" w:hAnsi="宋体"/>
          <w:b/>
          <w:bCs/>
        </w:rPr>
        <w:t>3.7</w:t>
      </w:r>
      <w:r>
        <w:rPr>
          <w:rFonts w:hint="eastAsia" w:ascii="宋体" w:hAnsi="宋体"/>
        </w:rPr>
        <w:t xml:space="preserve"> 履约担保</w:t>
      </w:r>
    </w:p>
    <w:p w14:paraId="4C7206AC">
      <w:pPr>
        <w:spacing w:line="440" w:lineRule="atLeast"/>
        <w:rPr>
          <w:rFonts w:hint="eastAsia" w:ascii="宋体" w:hAnsi="宋体"/>
        </w:rPr>
      </w:pPr>
      <w:r>
        <w:rPr>
          <w:rFonts w:hint="eastAsia" w:ascii="宋体" w:hAnsi="宋体"/>
        </w:rPr>
        <w:t>承包人是否提供履约担保：</w:t>
      </w:r>
      <w:r>
        <w:rPr>
          <w:rFonts w:hint="eastAsia" w:ascii="宋体" w:hAnsi="宋体"/>
          <w:u w:val="single"/>
        </w:rPr>
        <w:t xml:space="preserve">                 </w:t>
      </w:r>
      <w:r>
        <w:rPr>
          <w:rFonts w:hint="eastAsia" w:ascii="宋体" w:hAnsi="宋体"/>
        </w:rPr>
        <w:t>。</w:t>
      </w:r>
    </w:p>
    <w:p w14:paraId="4D76C3C2">
      <w:pPr>
        <w:spacing w:line="440" w:lineRule="atLeast"/>
        <w:rPr>
          <w:rFonts w:hint="eastAsia" w:ascii="宋体" w:hAnsi="宋体"/>
        </w:rPr>
      </w:pPr>
      <w:r>
        <w:rPr>
          <w:rFonts w:hint="eastAsia" w:ascii="宋体" w:hAnsi="宋体"/>
        </w:rPr>
        <w:t>承包人提供履约担保的形式、金额及期限的：</w:t>
      </w:r>
      <w:r>
        <w:rPr>
          <w:rFonts w:hint="eastAsia" w:ascii="宋体" w:hAnsi="宋体"/>
          <w:u w:val="single"/>
        </w:rPr>
        <w:t xml:space="preserve"> </w:t>
      </w:r>
      <w:r>
        <w:rPr>
          <w:rFonts w:hint="eastAsia" w:ascii="宋体" w:hAnsi="宋体"/>
        </w:rPr>
        <w:t>。</w:t>
      </w:r>
    </w:p>
    <w:p w14:paraId="6040CA0F">
      <w:pPr>
        <w:ind w:firstLine="422" w:firstLineChars="200"/>
        <w:rPr>
          <w:b/>
        </w:rPr>
      </w:pPr>
      <w:bookmarkStart w:id="460" w:name="_Toc351203636"/>
      <w:bookmarkEnd w:id="460"/>
      <w:r>
        <w:rPr>
          <w:rFonts w:hint="eastAsia"/>
          <w:b/>
        </w:rPr>
        <w:t>4</w:t>
      </w:r>
      <w:bookmarkStart w:id="461" w:name="_Toc297048348"/>
      <w:bookmarkEnd w:id="461"/>
      <w:bookmarkStart w:id="462" w:name="_Toc296347161"/>
      <w:bookmarkEnd w:id="462"/>
      <w:bookmarkStart w:id="463" w:name="_Toc292559366"/>
      <w:bookmarkEnd w:id="463"/>
      <w:bookmarkStart w:id="464" w:name="_Toc292559871"/>
      <w:bookmarkEnd w:id="464"/>
      <w:bookmarkStart w:id="465" w:name="_Toc296346663"/>
      <w:bookmarkEnd w:id="465"/>
      <w:bookmarkStart w:id="466" w:name="_Toc296890990"/>
      <w:bookmarkEnd w:id="466"/>
      <w:bookmarkStart w:id="467" w:name="_Toc296891202"/>
      <w:bookmarkEnd w:id="467"/>
      <w:bookmarkStart w:id="468" w:name="_Toc267251413"/>
      <w:bookmarkEnd w:id="468"/>
      <w:bookmarkStart w:id="469" w:name="_Toc296944501"/>
      <w:bookmarkEnd w:id="469"/>
      <w:bookmarkStart w:id="470" w:name="_Toc297120462"/>
      <w:bookmarkEnd w:id="470"/>
      <w:bookmarkStart w:id="471" w:name="_Toc296503162"/>
      <w:r>
        <w:rPr>
          <w:rFonts w:hint="eastAsia"/>
          <w:b/>
        </w:rPr>
        <w:t>. 监</w:t>
      </w:r>
      <w:bookmarkEnd w:id="471"/>
      <w:r>
        <w:rPr>
          <w:rFonts w:hint="eastAsia"/>
          <w:b/>
        </w:rPr>
        <w:t>理人</w:t>
      </w:r>
    </w:p>
    <w:p w14:paraId="30948076">
      <w:pPr>
        <w:spacing w:line="440" w:lineRule="atLeast"/>
        <w:rPr>
          <w:rFonts w:hint="eastAsia" w:ascii="宋体" w:hAnsi="宋体"/>
        </w:rPr>
      </w:pPr>
      <w:r>
        <w:rPr>
          <w:rFonts w:hint="eastAsia" w:ascii="宋体" w:hAnsi="宋体"/>
          <w:b/>
          <w:bCs/>
        </w:rPr>
        <w:t>4.1</w:t>
      </w:r>
      <w:r>
        <w:rPr>
          <w:rFonts w:hint="eastAsia" w:ascii="宋体" w:hAnsi="宋体"/>
        </w:rPr>
        <w:t>监理人的一般规定</w:t>
      </w:r>
    </w:p>
    <w:p w14:paraId="4C10EEA1">
      <w:pPr>
        <w:spacing w:line="440" w:lineRule="atLeast"/>
        <w:rPr>
          <w:rFonts w:hint="eastAsia" w:ascii="宋体" w:hAnsi="宋体"/>
        </w:rPr>
      </w:pPr>
      <w:r>
        <w:rPr>
          <w:rFonts w:hint="eastAsia" w:ascii="宋体" w:hAnsi="宋体"/>
        </w:rPr>
        <w:t>关于监理人的监理内容：</w:t>
      </w:r>
      <w:r>
        <w:rPr>
          <w:rFonts w:hint="eastAsia" w:ascii="宋体" w:hAnsi="宋体"/>
          <w:u w:val="single"/>
        </w:rPr>
        <w:t xml:space="preserve">                 </w:t>
      </w:r>
      <w:r>
        <w:rPr>
          <w:rFonts w:hint="eastAsia" w:ascii="宋体" w:hAnsi="宋体"/>
        </w:rPr>
        <w:t>。</w:t>
      </w:r>
    </w:p>
    <w:p w14:paraId="409F866E">
      <w:pPr>
        <w:spacing w:line="440" w:lineRule="atLeast"/>
        <w:rPr>
          <w:rFonts w:hint="eastAsia" w:ascii="宋体" w:hAnsi="宋体"/>
        </w:rPr>
      </w:pPr>
      <w:r>
        <w:rPr>
          <w:rFonts w:hint="eastAsia" w:ascii="宋体" w:hAnsi="宋体"/>
        </w:rPr>
        <w:t>关于监理人的监理权限：</w:t>
      </w:r>
      <w:r>
        <w:rPr>
          <w:rFonts w:hint="eastAsia" w:ascii="宋体" w:hAnsi="宋体"/>
          <w:u w:val="single"/>
        </w:rPr>
        <w:t xml:space="preserve">                </w:t>
      </w:r>
      <w:r>
        <w:rPr>
          <w:rFonts w:hint="eastAsia" w:ascii="宋体" w:hAnsi="宋体"/>
        </w:rPr>
        <w:t xml:space="preserve">。 </w:t>
      </w:r>
    </w:p>
    <w:p w14:paraId="42F51209">
      <w:pPr>
        <w:spacing w:line="440" w:lineRule="atLeast"/>
        <w:rPr>
          <w:rFonts w:hint="eastAsia" w:ascii="宋体" w:hAnsi="宋体"/>
          <w:u w:val="single"/>
        </w:rPr>
      </w:pPr>
      <w:r>
        <w:rPr>
          <w:rFonts w:hint="eastAsia" w:ascii="宋体" w:hAnsi="宋体"/>
        </w:rPr>
        <w:t>关于监理人在施工现场的办公场所、生活场所的提供和费用承担的约定：</w:t>
      </w:r>
      <w:r>
        <w:rPr>
          <w:rFonts w:hint="eastAsia" w:ascii="宋体" w:hAnsi="宋体"/>
          <w:u w:val="single"/>
        </w:rPr>
        <w:t xml:space="preserve">   </w:t>
      </w:r>
    </w:p>
    <w:p w14:paraId="4EC1C892">
      <w:pPr>
        <w:spacing w:line="440" w:lineRule="atLeast"/>
        <w:rPr>
          <w:rFonts w:hint="eastAsia" w:ascii="宋体" w:hAnsi="宋体"/>
        </w:rPr>
      </w:pPr>
      <w:r>
        <w:rPr>
          <w:rFonts w:hint="eastAsia" w:ascii="宋体" w:hAnsi="宋体"/>
          <w:b/>
          <w:bCs/>
        </w:rPr>
        <w:t>4.2</w:t>
      </w:r>
      <w:r>
        <w:rPr>
          <w:rFonts w:hint="eastAsia" w:ascii="宋体" w:hAnsi="宋体"/>
        </w:rPr>
        <w:t xml:space="preserve"> 监理人员</w:t>
      </w:r>
    </w:p>
    <w:p w14:paraId="7B38790E">
      <w:pPr>
        <w:spacing w:line="440" w:lineRule="atLeast"/>
        <w:rPr>
          <w:rFonts w:hint="eastAsia" w:ascii="宋体" w:hAnsi="宋体"/>
        </w:rPr>
      </w:pPr>
      <w:r>
        <w:rPr>
          <w:rFonts w:hint="eastAsia" w:ascii="宋体" w:hAnsi="宋体"/>
        </w:rPr>
        <w:t>总监理工程师：</w:t>
      </w:r>
    </w:p>
    <w:p w14:paraId="4088FD21">
      <w:pPr>
        <w:spacing w:line="440" w:lineRule="atLeast"/>
        <w:rPr>
          <w:rFonts w:hint="eastAsia" w:ascii="宋体" w:hAnsi="宋体"/>
        </w:rPr>
      </w:pPr>
      <w:r>
        <w:rPr>
          <w:rFonts w:hint="eastAsia" w:ascii="宋体" w:hAnsi="宋体"/>
        </w:rPr>
        <w:t>姓    名：</w:t>
      </w:r>
      <w:r>
        <w:rPr>
          <w:rFonts w:hint="eastAsia" w:ascii="MingLiU_HKSCS" w:hAnsi="MingLiU_HKSCS" w:cs="MingLiU_HKSCS"/>
          <w:u w:val="single"/>
        </w:rPr>
        <w:t xml:space="preserve">              </w:t>
      </w:r>
      <w:r>
        <w:rPr>
          <w:rFonts w:hint="eastAsia" w:ascii="宋体" w:hAnsi="宋体"/>
        </w:rPr>
        <w:t>；</w:t>
      </w:r>
    </w:p>
    <w:p w14:paraId="6263BC51">
      <w:pPr>
        <w:spacing w:line="440" w:lineRule="atLeast"/>
        <w:rPr>
          <w:rFonts w:hint="eastAsia" w:ascii="宋体" w:hAnsi="宋体"/>
        </w:rPr>
      </w:pPr>
      <w:r>
        <w:rPr>
          <w:rFonts w:hint="eastAsia" w:ascii="宋体" w:hAnsi="宋体"/>
        </w:rPr>
        <w:t>职    务：</w:t>
      </w:r>
      <w:r>
        <w:rPr>
          <w:rFonts w:hint="eastAsia" w:ascii="MingLiU_HKSCS" w:hAnsi="MingLiU_HKSCS" w:cs="MingLiU_HKSCS"/>
          <w:u w:val="single"/>
        </w:rPr>
        <w:t xml:space="preserve">              </w:t>
      </w:r>
      <w:r>
        <w:rPr>
          <w:rFonts w:hint="eastAsia" w:ascii="宋体" w:hAnsi="宋体"/>
        </w:rPr>
        <w:t>；</w:t>
      </w:r>
    </w:p>
    <w:p w14:paraId="273C6DC2">
      <w:pPr>
        <w:spacing w:line="440" w:lineRule="atLeast"/>
        <w:rPr>
          <w:rFonts w:hint="eastAsia" w:ascii="宋体" w:hAnsi="宋体"/>
        </w:rPr>
      </w:pPr>
      <w:r>
        <w:rPr>
          <w:rFonts w:hint="eastAsia" w:ascii="宋体" w:hAnsi="宋体"/>
        </w:rPr>
        <w:t>监理工程师执业资格证书号：</w:t>
      </w:r>
      <w:r>
        <w:rPr>
          <w:rFonts w:hint="eastAsia" w:ascii="MingLiU_HKSCS" w:hAnsi="MingLiU_HKSCS" w:cs="MingLiU_HKSCS"/>
          <w:u w:val="single"/>
        </w:rPr>
        <w:t xml:space="preserve">                  </w:t>
      </w:r>
      <w:r>
        <w:rPr>
          <w:rFonts w:hint="eastAsia" w:ascii="宋体" w:hAnsi="宋体"/>
        </w:rPr>
        <w:t>；</w:t>
      </w:r>
    </w:p>
    <w:p w14:paraId="544B6864">
      <w:pPr>
        <w:spacing w:line="440" w:lineRule="atLeast"/>
        <w:rPr>
          <w:rFonts w:hint="eastAsia" w:ascii="宋体" w:hAnsi="宋体"/>
        </w:rPr>
      </w:pPr>
      <w:r>
        <w:rPr>
          <w:rFonts w:hint="eastAsia" w:ascii="宋体" w:hAnsi="宋体"/>
        </w:rPr>
        <w:t>联系电话：</w:t>
      </w:r>
      <w:r>
        <w:rPr>
          <w:rFonts w:hint="eastAsia" w:ascii="MingLiU_HKSCS" w:hAnsi="MingLiU_HKSCS" w:cs="MingLiU_HKSCS"/>
          <w:u w:val="single"/>
        </w:rPr>
        <w:t xml:space="preserve">             </w:t>
      </w:r>
      <w:r>
        <w:rPr>
          <w:rFonts w:hint="eastAsia" w:ascii="宋体" w:hAnsi="宋体"/>
        </w:rPr>
        <w:t>；</w:t>
      </w:r>
    </w:p>
    <w:p w14:paraId="6BF0B804">
      <w:pPr>
        <w:spacing w:line="440" w:lineRule="atLeast"/>
        <w:rPr>
          <w:rFonts w:hint="eastAsia" w:ascii="宋体" w:hAnsi="宋体"/>
        </w:rPr>
      </w:pPr>
      <w:r>
        <w:rPr>
          <w:rFonts w:hint="eastAsia" w:ascii="宋体" w:hAnsi="宋体"/>
        </w:rPr>
        <w:t>电子信箱：</w:t>
      </w:r>
      <w:r>
        <w:rPr>
          <w:rFonts w:hint="eastAsia" w:ascii="MingLiU_HKSCS" w:hAnsi="MingLiU_HKSCS" w:cs="MingLiU_HKSCS"/>
          <w:u w:val="single"/>
        </w:rPr>
        <w:t xml:space="preserve">             </w:t>
      </w:r>
      <w:r>
        <w:rPr>
          <w:rFonts w:hint="eastAsia" w:ascii="宋体" w:hAnsi="宋体"/>
        </w:rPr>
        <w:t>；</w:t>
      </w:r>
    </w:p>
    <w:p w14:paraId="0CD05CAE">
      <w:pPr>
        <w:spacing w:line="440" w:lineRule="atLeast"/>
        <w:rPr>
          <w:rFonts w:hint="eastAsia" w:ascii="宋体" w:hAnsi="宋体"/>
        </w:rPr>
      </w:pPr>
      <w:r>
        <w:rPr>
          <w:rFonts w:hint="eastAsia" w:ascii="宋体" w:hAnsi="宋体"/>
        </w:rPr>
        <w:t>通信地址：</w:t>
      </w:r>
      <w:r>
        <w:rPr>
          <w:rFonts w:hint="eastAsia" w:ascii="MingLiU_HKSCS" w:hAnsi="MingLiU_HKSCS" w:cs="MingLiU_HKSCS"/>
          <w:u w:val="single"/>
        </w:rPr>
        <w:t xml:space="preserve">             </w:t>
      </w:r>
      <w:r>
        <w:rPr>
          <w:rFonts w:hint="eastAsia" w:ascii="宋体" w:hAnsi="宋体"/>
        </w:rPr>
        <w:t>；</w:t>
      </w:r>
    </w:p>
    <w:p w14:paraId="30802FFE">
      <w:pPr>
        <w:spacing w:line="440" w:lineRule="atLeast"/>
        <w:rPr>
          <w:rFonts w:hint="eastAsia" w:ascii="宋体" w:hAnsi="宋体"/>
        </w:rPr>
      </w:pPr>
      <w:r>
        <w:rPr>
          <w:rFonts w:hint="eastAsia" w:ascii="宋体" w:hAnsi="宋体"/>
        </w:rPr>
        <w:t>关于监理人的其他约定：</w:t>
      </w:r>
      <w:r>
        <w:rPr>
          <w:rFonts w:hint="eastAsia" w:ascii="MingLiU_HKSCS" w:hAnsi="MingLiU_HKSCS" w:cs="MingLiU_HKSCS"/>
          <w:u w:val="single"/>
        </w:rPr>
        <w:t xml:space="preserve"> </w:t>
      </w:r>
      <w:r>
        <w:rPr>
          <w:rFonts w:hint="eastAsia" w:ascii="宋体" w:hAnsi="宋体"/>
        </w:rPr>
        <w:t>。</w:t>
      </w:r>
    </w:p>
    <w:p w14:paraId="40BDE044">
      <w:pPr>
        <w:spacing w:line="440" w:lineRule="atLeast"/>
        <w:rPr>
          <w:rFonts w:hint="eastAsia" w:ascii="宋体" w:hAnsi="宋体"/>
        </w:rPr>
      </w:pPr>
      <w:r>
        <w:rPr>
          <w:rFonts w:hint="eastAsia" w:ascii="宋体" w:hAnsi="宋体"/>
          <w:b/>
          <w:bCs/>
        </w:rPr>
        <w:t>4.4</w:t>
      </w:r>
      <w:r>
        <w:rPr>
          <w:rFonts w:hint="eastAsia" w:ascii="宋体" w:hAnsi="宋体"/>
        </w:rPr>
        <w:t xml:space="preserve"> 商定或确定</w:t>
      </w:r>
    </w:p>
    <w:p w14:paraId="4F5164FF">
      <w:pPr>
        <w:spacing w:line="440" w:lineRule="atLeast"/>
        <w:rPr>
          <w:rFonts w:hint="eastAsia" w:ascii="宋体" w:hAnsi="宋体"/>
        </w:rPr>
      </w:pPr>
      <w:bookmarkStart w:id="472" w:name="_Toc267251418"/>
      <w:bookmarkEnd w:id="472"/>
      <w:r>
        <w:rPr>
          <w:rFonts w:hint="eastAsia" w:ascii="宋体" w:hAnsi="宋体"/>
        </w:rPr>
        <w:t>在发包人和承包人不能通过协商达成一致意见时，发包人授权监理人对以下事项进行确定：</w:t>
      </w:r>
    </w:p>
    <w:p w14:paraId="009C71BE">
      <w:pPr>
        <w:autoSpaceDE w:val="0"/>
        <w:autoSpaceDN w:val="0"/>
        <w:adjustRightInd w:val="0"/>
        <w:spacing w:line="440" w:lineRule="atLeast"/>
        <w:rPr>
          <w:rFonts w:hint="eastAsia" w:ascii="宋体" w:hAnsi="宋体"/>
        </w:rPr>
      </w:pPr>
      <w:r>
        <w:rPr>
          <w:rFonts w:hint="eastAsia" w:ascii="宋体" w:hAnsi="宋体"/>
        </w:rPr>
        <w:t>（1）</w:t>
      </w:r>
      <w:r>
        <w:rPr>
          <w:rFonts w:hint="eastAsia" w:ascii="宋体" w:hAnsi="宋体"/>
          <w:u w:val="single"/>
        </w:rPr>
        <w:t xml:space="preserve">            </w:t>
      </w:r>
      <w:r>
        <w:rPr>
          <w:rFonts w:hint="eastAsia" w:ascii="宋体" w:hAnsi="宋体"/>
        </w:rPr>
        <w:t>；</w:t>
      </w:r>
    </w:p>
    <w:p w14:paraId="0CC4371B">
      <w:pPr>
        <w:autoSpaceDE w:val="0"/>
        <w:autoSpaceDN w:val="0"/>
        <w:adjustRightInd w:val="0"/>
        <w:spacing w:line="440" w:lineRule="atLeast"/>
        <w:rPr>
          <w:rFonts w:hint="eastAsia" w:ascii="宋体" w:hAnsi="宋体"/>
        </w:rPr>
      </w:pPr>
      <w:r>
        <w:rPr>
          <w:rFonts w:hint="eastAsia" w:ascii="宋体" w:hAnsi="宋体"/>
        </w:rPr>
        <w:t>（2）</w:t>
      </w:r>
      <w:r>
        <w:rPr>
          <w:rFonts w:hint="eastAsia" w:ascii="宋体" w:hAnsi="宋体"/>
          <w:u w:val="single"/>
        </w:rPr>
        <w:t xml:space="preserve">             </w:t>
      </w:r>
      <w:r>
        <w:rPr>
          <w:rFonts w:hint="eastAsia" w:ascii="宋体" w:hAnsi="宋体"/>
        </w:rPr>
        <w:t>；</w:t>
      </w:r>
    </w:p>
    <w:p w14:paraId="5E82B94F">
      <w:pPr>
        <w:autoSpaceDE w:val="0"/>
        <w:autoSpaceDN w:val="0"/>
        <w:adjustRightInd w:val="0"/>
        <w:spacing w:line="440" w:lineRule="atLeast"/>
        <w:rPr>
          <w:rFonts w:hint="eastAsia" w:ascii="宋体" w:hAnsi="宋体"/>
        </w:rPr>
      </w:pPr>
      <w:r>
        <w:rPr>
          <w:rFonts w:hint="eastAsia" w:ascii="宋体" w:hAnsi="宋体"/>
        </w:rPr>
        <w:t>（3）</w:t>
      </w:r>
      <w:r>
        <w:rPr>
          <w:rFonts w:hint="eastAsia" w:ascii="宋体" w:hAnsi="宋体"/>
          <w:u w:val="single"/>
        </w:rPr>
        <w:t xml:space="preserve">              </w:t>
      </w:r>
      <w:r>
        <w:rPr>
          <w:rFonts w:hint="eastAsia" w:ascii="宋体" w:hAnsi="宋体"/>
        </w:rPr>
        <w:t>。</w:t>
      </w:r>
    </w:p>
    <w:p w14:paraId="580C015F">
      <w:pPr>
        <w:ind w:firstLine="422" w:firstLineChars="200"/>
        <w:rPr>
          <w:b/>
        </w:rPr>
      </w:pPr>
      <w:bookmarkStart w:id="473" w:name="_Toc351203637"/>
      <w:bookmarkEnd w:id="473"/>
      <w:r>
        <w:rPr>
          <w:rFonts w:hint="eastAsia"/>
          <w:b/>
        </w:rPr>
        <w:t>5</w:t>
      </w:r>
      <w:bookmarkStart w:id="474" w:name="_Toc292559367"/>
      <w:bookmarkEnd w:id="474"/>
      <w:bookmarkStart w:id="475" w:name="_Toc296347162"/>
      <w:bookmarkEnd w:id="475"/>
      <w:bookmarkStart w:id="476" w:name="_Toc296503163"/>
      <w:bookmarkEnd w:id="476"/>
      <w:bookmarkStart w:id="477" w:name="_Toc297120463"/>
      <w:bookmarkEnd w:id="477"/>
      <w:bookmarkStart w:id="478" w:name="_Toc296944502"/>
      <w:bookmarkEnd w:id="478"/>
      <w:bookmarkStart w:id="479" w:name="_Toc296891203"/>
      <w:bookmarkEnd w:id="479"/>
      <w:bookmarkStart w:id="480" w:name="_Toc296346664"/>
      <w:bookmarkEnd w:id="480"/>
      <w:bookmarkStart w:id="481" w:name="_Toc296890991"/>
      <w:bookmarkEnd w:id="481"/>
      <w:bookmarkStart w:id="482" w:name="_Toc297048349"/>
      <w:bookmarkEnd w:id="482"/>
      <w:bookmarkStart w:id="483" w:name="_Toc292559872"/>
      <w:r>
        <w:rPr>
          <w:rFonts w:hint="eastAsia"/>
          <w:b/>
        </w:rPr>
        <w:t>. 工程质量</w:t>
      </w:r>
      <w:bookmarkEnd w:id="483"/>
    </w:p>
    <w:p w14:paraId="5F9D90CC">
      <w:pPr>
        <w:spacing w:line="440" w:lineRule="atLeast"/>
        <w:rPr>
          <w:rFonts w:hint="eastAsia" w:ascii="宋体" w:hAnsi="宋体"/>
        </w:rPr>
      </w:pPr>
      <w:r>
        <w:rPr>
          <w:rFonts w:hint="eastAsia" w:ascii="宋体" w:hAnsi="宋体"/>
          <w:b/>
          <w:bCs/>
        </w:rPr>
        <w:t>5.1</w:t>
      </w:r>
      <w:r>
        <w:rPr>
          <w:rFonts w:hint="eastAsia" w:ascii="宋体" w:hAnsi="宋体"/>
        </w:rPr>
        <w:t xml:space="preserve"> 质量要求</w:t>
      </w:r>
    </w:p>
    <w:p w14:paraId="3AC8C28B">
      <w:pPr>
        <w:spacing w:line="440" w:lineRule="atLeast"/>
        <w:rPr>
          <w:rFonts w:hint="eastAsia" w:ascii="宋体" w:hAnsi="宋体"/>
        </w:rPr>
      </w:pPr>
      <w:r>
        <w:rPr>
          <w:rFonts w:hint="eastAsia" w:ascii="宋体" w:hAnsi="宋体"/>
        </w:rPr>
        <w:t>5</w:t>
      </w:r>
      <w:bookmarkStart w:id="484" w:name="_Toc312677997"/>
      <w:bookmarkEnd w:id="484"/>
      <w:bookmarkStart w:id="485" w:name="_Toc300934949"/>
      <w:bookmarkEnd w:id="485"/>
      <w:bookmarkStart w:id="486" w:name="_Toc304295527"/>
      <w:bookmarkEnd w:id="486"/>
      <w:bookmarkStart w:id="487" w:name="_Toc303539106"/>
      <w:bookmarkEnd w:id="487"/>
      <w:bookmarkStart w:id="488" w:name="_Toc318581164"/>
      <w:bookmarkEnd w:id="488"/>
      <w:bookmarkStart w:id="489" w:name="_Toc297123496"/>
      <w:bookmarkEnd w:id="489"/>
      <w:bookmarkStart w:id="490" w:name="_Toc297216155"/>
      <w:r>
        <w:rPr>
          <w:rFonts w:hint="eastAsia" w:ascii="宋体" w:hAnsi="宋体"/>
        </w:rPr>
        <w:t>.1.1 特殊质量标准和要求：</w:t>
      </w:r>
      <w:bookmarkEnd w:id="490"/>
      <w:r>
        <w:rPr>
          <w:rFonts w:hint="eastAsia" w:ascii="宋体" w:hAnsi="宋体"/>
          <w:u w:val="single"/>
        </w:rPr>
        <w:t xml:space="preserve">             </w:t>
      </w:r>
      <w:r>
        <w:rPr>
          <w:rFonts w:hint="eastAsia" w:ascii="宋体" w:hAnsi="宋体"/>
        </w:rPr>
        <w:t>。</w:t>
      </w:r>
    </w:p>
    <w:p w14:paraId="42DC1F92">
      <w:pPr>
        <w:spacing w:line="440" w:lineRule="atLeast"/>
        <w:rPr>
          <w:rFonts w:hint="eastAsia" w:ascii="宋体" w:hAnsi="宋体"/>
        </w:rPr>
      </w:pPr>
      <w:r>
        <w:rPr>
          <w:rFonts w:hint="eastAsia" w:ascii="宋体" w:hAnsi="宋体"/>
        </w:rPr>
        <w:t>关于工程奖项的约定：</w:t>
      </w:r>
      <w:r>
        <w:rPr>
          <w:rFonts w:hint="eastAsia" w:ascii="宋体" w:hAnsi="宋体"/>
          <w:u w:val="single"/>
        </w:rPr>
        <w:t xml:space="preserve">      </w:t>
      </w:r>
      <w:r>
        <w:rPr>
          <w:rFonts w:hint="eastAsia" w:ascii="宋体" w:hAnsi="宋体"/>
        </w:rPr>
        <w:t>。</w:t>
      </w:r>
    </w:p>
    <w:p w14:paraId="11B3EC0C">
      <w:pPr>
        <w:spacing w:line="440" w:lineRule="atLeast"/>
        <w:rPr>
          <w:rFonts w:hint="eastAsia" w:ascii="宋体" w:hAnsi="宋体"/>
        </w:rPr>
      </w:pPr>
      <w:r>
        <w:rPr>
          <w:rFonts w:hint="eastAsia" w:ascii="宋体" w:hAnsi="宋体"/>
          <w:b/>
          <w:bCs/>
        </w:rPr>
        <w:t>5.3</w:t>
      </w:r>
      <w:r>
        <w:rPr>
          <w:rFonts w:hint="eastAsia" w:ascii="宋体" w:hAnsi="宋体"/>
        </w:rPr>
        <w:t xml:space="preserve"> 隐蔽工程检查</w:t>
      </w:r>
    </w:p>
    <w:p w14:paraId="3E735131">
      <w:pPr>
        <w:spacing w:line="440" w:lineRule="atLeast"/>
        <w:rPr>
          <w:rFonts w:hint="eastAsia" w:ascii="宋体" w:hAnsi="宋体"/>
          <w:u w:val="single"/>
        </w:rPr>
      </w:pPr>
      <w:r>
        <w:rPr>
          <w:rFonts w:hint="eastAsia" w:ascii="宋体" w:hAnsi="宋体"/>
        </w:rPr>
        <w:t>5.3.2承包人提前通知监理人隐蔽工程检查的期限的约定：</w:t>
      </w:r>
      <w:r>
        <w:rPr>
          <w:rFonts w:hint="eastAsia" w:ascii="宋体" w:hAnsi="宋体"/>
          <w:u w:val="single"/>
        </w:rPr>
        <w:t xml:space="preserve">  </w:t>
      </w:r>
      <w:r>
        <w:rPr>
          <w:rFonts w:hint="eastAsia" w:ascii="宋体" w:hAnsi="宋体"/>
        </w:rPr>
        <w:t>。</w:t>
      </w:r>
    </w:p>
    <w:p w14:paraId="68FE8D8E">
      <w:pPr>
        <w:spacing w:line="440" w:lineRule="atLeast"/>
        <w:rPr>
          <w:rFonts w:hint="eastAsia" w:ascii="宋体" w:hAnsi="宋体"/>
        </w:rPr>
      </w:pPr>
      <w:r>
        <w:rPr>
          <w:rFonts w:hint="eastAsia" w:ascii="宋体" w:hAnsi="宋体"/>
        </w:rPr>
        <w:t>监理人不能按时进行检查时，应提前</w:t>
      </w:r>
      <w:r>
        <w:rPr>
          <w:rFonts w:hint="eastAsia" w:ascii="宋体" w:hAnsi="宋体"/>
          <w:u w:val="single"/>
        </w:rPr>
        <w:t xml:space="preserve">      </w:t>
      </w:r>
      <w:r>
        <w:rPr>
          <w:rFonts w:hint="eastAsia" w:ascii="宋体" w:hAnsi="宋体"/>
        </w:rPr>
        <w:t>小时提交书面延期要求。</w:t>
      </w:r>
    </w:p>
    <w:p w14:paraId="088968BD">
      <w:pPr>
        <w:spacing w:line="440" w:lineRule="atLeast"/>
        <w:rPr>
          <w:rFonts w:hint="eastAsia" w:ascii="宋体" w:hAnsi="宋体"/>
        </w:rPr>
      </w:pPr>
      <w:r>
        <w:rPr>
          <w:rFonts w:hint="eastAsia" w:ascii="宋体" w:hAnsi="宋体"/>
        </w:rPr>
        <w:t>关于延期最长不得超过：</w:t>
      </w:r>
      <w:r>
        <w:rPr>
          <w:rFonts w:hint="eastAsia" w:ascii="宋体" w:hAnsi="宋体"/>
          <w:u w:val="single"/>
        </w:rPr>
        <w:t xml:space="preserve">        </w:t>
      </w:r>
      <w:r>
        <w:rPr>
          <w:rFonts w:hint="eastAsia" w:ascii="宋体" w:hAnsi="宋体"/>
        </w:rPr>
        <w:t>小时。</w:t>
      </w:r>
    </w:p>
    <w:p w14:paraId="1A83E092">
      <w:pPr>
        <w:ind w:firstLine="422" w:firstLineChars="200"/>
        <w:rPr>
          <w:b/>
        </w:rPr>
      </w:pPr>
      <w:bookmarkStart w:id="491" w:name="_Toc351203638"/>
      <w:bookmarkEnd w:id="491"/>
      <w:r>
        <w:rPr>
          <w:rFonts w:hint="eastAsia"/>
          <w:b/>
        </w:rPr>
        <w:t>6. 安全文明施工与环境保护</w:t>
      </w:r>
    </w:p>
    <w:p w14:paraId="504B0692">
      <w:pPr>
        <w:spacing w:line="440" w:lineRule="atLeast"/>
        <w:rPr>
          <w:rFonts w:hint="eastAsia" w:ascii="宋体" w:hAnsi="宋体"/>
        </w:rPr>
      </w:pPr>
      <w:r>
        <w:rPr>
          <w:rFonts w:hint="eastAsia" w:ascii="宋体" w:hAnsi="宋体"/>
          <w:b/>
          <w:bCs/>
        </w:rPr>
        <w:t>6.1</w:t>
      </w:r>
      <w:r>
        <w:rPr>
          <w:rFonts w:hint="eastAsia" w:ascii="宋体" w:hAnsi="宋体"/>
        </w:rPr>
        <w:t>安全文明施工</w:t>
      </w:r>
    </w:p>
    <w:p w14:paraId="6947FE75">
      <w:pPr>
        <w:spacing w:line="440" w:lineRule="atLeast"/>
        <w:rPr>
          <w:rFonts w:hint="eastAsia" w:ascii="宋体" w:hAnsi="宋体"/>
        </w:rPr>
      </w:pPr>
      <w:r>
        <w:rPr>
          <w:rFonts w:hint="eastAsia" w:ascii="宋体" w:hAnsi="宋体"/>
        </w:rPr>
        <w:t>6.1.1 项目安全生产的达标目标及相应事项的约定：</w:t>
      </w:r>
      <w:r>
        <w:rPr>
          <w:rFonts w:hint="eastAsia" w:ascii="宋体" w:hAnsi="宋体"/>
          <w:u w:val="single"/>
        </w:rPr>
        <w:t xml:space="preserve">   </w:t>
      </w:r>
      <w:r>
        <w:rPr>
          <w:rFonts w:hint="eastAsia" w:ascii="宋体" w:hAnsi="宋体"/>
        </w:rPr>
        <w:t>。</w:t>
      </w:r>
    </w:p>
    <w:p w14:paraId="09F9AC2B">
      <w:pPr>
        <w:spacing w:line="440" w:lineRule="atLeast"/>
        <w:rPr>
          <w:rFonts w:hint="eastAsia" w:ascii="宋体" w:hAnsi="宋体"/>
        </w:rPr>
      </w:pPr>
      <w:r>
        <w:rPr>
          <w:rFonts w:hint="eastAsia" w:ascii="宋体" w:hAnsi="宋体"/>
        </w:rPr>
        <w:t>6.1.4 关于治安保卫的特别约定：</w:t>
      </w:r>
      <w:r>
        <w:rPr>
          <w:rFonts w:hint="eastAsia" w:ascii="宋体" w:hAnsi="宋体"/>
          <w:u w:val="single"/>
        </w:rPr>
        <w:t xml:space="preserve">    </w:t>
      </w:r>
      <w:r>
        <w:rPr>
          <w:rFonts w:hint="eastAsia" w:ascii="宋体" w:hAnsi="宋体"/>
        </w:rPr>
        <w:t>。</w:t>
      </w:r>
    </w:p>
    <w:p w14:paraId="4A4EA30B">
      <w:pPr>
        <w:spacing w:line="440" w:lineRule="atLeast"/>
        <w:rPr>
          <w:rFonts w:hint="eastAsia" w:ascii="宋体" w:hAnsi="宋体"/>
        </w:rPr>
      </w:pPr>
      <w:r>
        <w:rPr>
          <w:rFonts w:hint="eastAsia" w:ascii="宋体" w:hAnsi="宋体"/>
        </w:rPr>
        <w:t>关于编制施工场地治安管理计划的约定：</w:t>
      </w:r>
      <w:r>
        <w:rPr>
          <w:rFonts w:hint="eastAsia" w:ascii="宋体" w:hAnsi="宋体"/>
          <w:u w:val="single"/>
        </w:rPr>
        <w:t xml:space="preserve">                 </w:t>
      </w:r>
      <w:r>
        <w:rPr>
          <w:rFonts w:hint="eastAsia" w:ascii="宋体" w:hAnsi="宋体"/>
        </w:rPr>
        <w:t>。</w:t>
      </w:r>
    </w:p>
    <w:p w14:paraId="45D1CA64">
      <w:pPr>
        <w:spacing w:line="440" w:lineRule="atLeast"/>
        <w:rPr>
          <w:rFonts w:hint="eastAsia" w:ascii="宋体" w:hAnsi="宋体"/>
        </w:rPr>
      </w:pPr>
      <w:r>
        <w:rPr>
          <w:rFonts w:hint="eastAsia" w:ascii="宋体" w:hAnsi="宋体"/>
        </w:rPr>
        <w:t>6.1.5 文明施工</w:t>
      </w:r>
    </w:p>
    <w:p w14:paraId="1C4E3FAA">
      <w:pPr>
        <w:spacing w:line="440" w:lineRule="atLeast"/>
        <w:rPr>
          <w:rFonts w:hint="eastAsia" w:ascii="宋体" w:hAnsi="宋体"/>
        </w:rPr>
      </w:pPr>
      <w:r>
        <w:rPr>
          <w:rFonts w:hint="eastAsia" w:ascii="宋体" w:hAnsi="宋体"/>
        </w:rPr>
        <w:t>合同当事人对文明施工的要求：</w:t>
      </w:r>
      <w:r>
        <w:rPr>
          <w:rFonts w:hint="eastAsia" w:ascii="宋体" w:hAnsi="宋体"/>
          <w:u w:val="single"/>
        </w:rPr>
        <w:t xml:space="preserve"> </w:t>
      </w:r>
      <w:r>
        <w:rPr>
          <w:rFonts w:hint="eastAsia" w:ascii="宋体" w:hAnsi="宋体"/>
        </w:rPr>
        <w:t>。</w:t>
      </w:r>
    </w:p>
    <w:p w14:paraId="00ED0E5D">
      <w:pPr>
        <w:spacing w:line="440" w:lineRule="atLeast"/>
        <w:rPr>
          <w:rFonts w:hint="eastAsia" w:ascii="宋体" w:hAnsi="宋体"/>
        </w:rPr>
      </w:pPr>
      <w:r>
        <w:rPr>
          <w:rFonts w:hint="eastAsia" w:ascii="宋体" w:hAnsi="宋体"/>
        </w:rPr>
        <w:t>6.1.6 关于安全文明施工费支付比例和支付期限的约定：</w:t>
      </w:r>
      <w:r>
        <w:rPr>
          <w:rFonts w:hint="eastAsia" w:ascii="宋体" w:hAnsi="宋体"/>
          <w:u w:val="single"/>
        </w:rPr>
        <w:t xml:space="preserve">    </w:t>
      </w:r>
      <w:r>
        <w:rPr>
          <w:rFonts w:hint="eastAsia" w:ascii="宋体" w:hAnsi="宋体"/>
        </w:rPr>
        <w:t>。</w:t>
      </w:r>
    </w:p>
    <w:p w14:paraId="214CC2B4">
      <w:pPr>
        <w:ind w:firstLine="422" w:firstLineChars="200"/>
        <w:rPr>
          <w:b/>
        </w:rPr>
      </w:pPr>
      <w:bookmarkStart w:id="492" w:name="_Toc351203639"/>
      <w:bookmarkEnd w:id="492"/>
      <w:r>
        <w:rPr>
          <w:rFonts w:hint="eastAsia"/>
          <w:b/>
        </w:rPr>
        <w:t>7. 工期和进度</w:t>
      </w:r>
    </w:p>
    <w:p w14:paraId="18D640B8">
      <w:pPr>
        <w:spacing w:line="440" w:lineRule="atLeast"/>
        <w:rPr>
          <w:rFonts w:hint="eastAsia" w:ascii="宋体" w:hAnsi="宋体"/>
        </w:rPr>
      </w:pPr>
      <w:r>
        <w:rPr>
          <w:rFonts w:hint="eastAsia" w:ascii="宋体" w:hAnsi="宋体"/>
          <w:b/>
          <w:bCs/>
        </w:rPr>
        <w:t>7.1</w:t>
      </w:r>
      <w:r>
        <w:rPr>
          <w:rFonts w:hint="eastAsia" w:ascii="宋体" w:hAnsi="宋体"/>
        </w:rPr>
        <w:t xml:space="preserve"> 施工组织设计</w:t>
      </w:r>
    </w:p>
    <w:p w14:paraId="6E7DA334">
      <w:pPr>
        <w:autoSpaceDE w:val="0"/>
        <w:autoSpaceDN w:val="0"/>
        <w:adjustRightInd w:val="0"/>
        <w:spacing w:line="440" w:lineRule="atLeast"/>
        <w:rPr>
          <w:rFonts w:hint="eastAsia" w:ascii="宋体" w:hAnsi="宋体"/>
          <w:u w:val="single"/>
        </w:rPr>
      </w:pPr>
      <w:r>
        <w:rPr>
          <w:rFonts w:hint="eastAsia" w:ascii="宋体" w:hAnsi="宋体"/>
        </w:rPr>
        <w:t>7.1.1 合同当事人约定的施工组织设计应包括的其他内容：</w:t>
      </w:r>
      <w:r>
        <w:rPr>
          <w:rFonts w:hint="eastAsia" w:ascii="宋体" w:hAnsi="宋体"/>
          <w:u w:val="single"/>
        </w:rPr>
        <w:t xml:space="preserve">  </w:t>
      </w:r>
      <w:r>
        <w:rPr>
          <w:rFonts w:hint="eastAsia" w:ascii="宋体" w:hAnsi="宋体"/>
        </w:rPr>
        <w:t>。</w:t>
      </w:r>
    </w:p>
    <w:p w14:paraId="64EAE79B">
      <w:pPr>
        <w:autoSpaceDE w:val="0"/>
        <w:autoSpaceDN w:val="0"/>
        <w:adjustRightInd w:val="0"/>
        <w:spacing w:line="440" w:lineRule="atLeast"/>
        <w:rPr>
          <w:rFonts w:hint="eastAsia" w:ascii="宋体" w:hAnsi="宋体"/>
        </w:rPr>
      </w:pPr>
      <w:r>
        <w:rPr>
          <w:rFonts w:hint="eastAsia" w:ascii="宋体" w:hAnsi="宋体"/>
        </w:rPr>
        <w:t>7.1.2 施工组织设计的提交和修改</w:t>
      </w:r>
    </w:p>
    <w:p w14:paraId="22C40226">
      <w:pPr>
        <w:autoSpaceDE w:val="0"/>
        <w:autoSpaceDN w:val="0"/>
        <w:adjustRightInd w:val="0"/>
        <w:spacing w:line="440" w:lineRule="atLeast"/>
        <w:rPr>
          <w:rFonts w:hint="eastAsia" w:ascii="宋体" w:hAnsi="宋体"/>
        </w:rPr>
      </w:pPr>
      <w:r>
        <w:rPr>
          <w:rFonts w:hint="eastAsia" w:ascii="宋体" w:hAnsi="宋体"/>
        </w:rPr>
        <w:t>承包人提交详细施工组织设计的期限的约定：</w:t>
      </w:r>
      <w:r>
        <w:rPr>
          <w:rFonts w:hint="eastAsia" w:ascii="宋体" w:hAnsi="宋体"/>
          <w:u w:val="single"/>
        </w:rPr>
        <w:t xml:space="preserve">   开工前3天     </w:t>
      </w:r>
    </w:p>
    <w:p w14:paraId="5493214D">
      <w:pPr>
        <w:spacing w:line="440" w:lineRule="atLeast"/>
        <w:rPr>
          <w:rFonts w:hint="eastAsia" w:ascii="宋体" w:hAnsi="宋体"/>
        </w:rPr>
      </w:pPr>
      <w:r>
        <w:rPr>
          <w:rFonts w:hint="eastAsia" w:ascii="宋体" w:hAnsi="宋体"/>
        </w:rPr>
        <w:t>认或提出修改意见的期限：</w:t>
      </w:r>
      <w:r>
        <w:rPr>
          <w:rFonts w:hint="eastAsia" w:ascii="宋体" w:hAnsi="宋体"/>
          <w:u w:val="single"/>
        </w:rPr>
        <w:t xml:space="preserve">             </w:t>
      </w:r>
      <w:r>
        <w:rPr>
          <w:rFonts w:hint="eastAsia" w:ascii="宋体" w:hAnsi="宋体"/>
        </w:rPr>
        <w:t>。</w:t>
      </w:r>
    </w:p>
    <w:p w14:paraId="2B717B56">
      <w:pPr>
        <w:spacing w:line="440" w:lineRule="atLeast"/>
        <w:rPr>
          <w:rFonts w:hint="eastAsia" w:ascii="宋体" w:hAnsi="宋体"/>
        </w:rPr>
      </w:pPr>
      <w:r>
        <w:rPr>
          <w:rFonts w:hint="eastAsia" w:ascii="宋体" w:hAnsi="宋体"/>
          <w:b/>
          <w:bCs/>
        </w:rPr>
        <w:t>7</w:t>
      </w:r>
      <w:bookmarkStart w:id="493" w:name="_Toc312678005"/>
      <w:bookmarkEnd w:id="493"/>
      <w:bookmarkStart w:id="494" w:name="_Toc300934966"/>
      <w:bookmarkEnd w:id="494"/>
      <w:bookmarkStart w:id="495" w:name="_Toc304295541"/>
      <w:bookmarkEnd w:id="495"/>
      <w:bookmarkStart w:id="496" w:name="_Toc297216173"/>
      <w:bookmarkEnd w:id="496"/>
      <w:bookmarkStart w:id="497" w:name="_Toc303539123"/>
      <w:bookmarkEnd w:id="497"/>
      <w:bookmarkStart w:id="498" w:name="_Toc297123514"/>
      <w:bookmarkEnd w:id="498"/>
      <w:bookmarkStart w:id="499" w:name="_Toc312677479"/>
      <w:r>
        <w:rPr>
          <w:rFonts w:hint="eastAsia" w:ascii="宋体" w:hAnsi="宋体"/>
          <w:b/>
          <w:bCs/>
        </w:rPr>
        <w:t>.2</w:t>
      </w:r>
      <w:bookmarkEnd w:id="499"/>
      <w:r>
        <w:rPr>
          <w:rFonts w:hint="eastAsia" w:ascii="宋体" w:hAnsi="宋体"/>
        </w:rPr>
        <w:t xml:space="preserve"> 施工进度计划</w:t>
      </w:r>
    </w:p>
    <w:p w14:paraId="3B956F74">
      <w:pPr>
        <w:spacing w:line="440" w:lineRule="atLeast"/>
        <w:rPr>
          <w:rFonts w:hint="eastAsia" w:ascii="宋体" w:hAnsi="宋体"/>
        </w:rPr>
      </w:pPr>
      <w:r>
        <w:rPr>
          <w:rFonts w:hint="eastAsia" w:ascii="宋体" w:hAnsi="宋体"/>
        </w:rPr>
        <w:t>7.2.2 施工进度计划的修订</w:t>
      </w:r>
    </w:p>
    <w:p w14:paraId="6EE18D7B">
      <w:pPr>
        <w:spacing w:line="440" w:lineRule="atLeast"/>
        <w:rPr>
          <w:rFonts w:hint="eastAsia" w:ascii="宋体" w:hAnsi="宋体"/>
          <w:u w:val="single"/>
        </w:rPr>
      </w:pPr>
      <w:r>
        <w:rPr>
          <w:rFonts w:hint="eastAsia" w:ascii="宋体" w:hAnsi="宋体"/>
        </w:rPr>
        <w:t>发包人和监理人在收到修订的施工进度计划后确认或提出修改意见的期限：</w:t>
      </w:r>
      <w:r>
        <w:rPr>
          <w:rFonts w:hint="eastAsia" w:ascii="宋体" w:hAnsi="宋体"/>
          <w:u w:val="single"/>
        </w:rPr>
        <w:t xml:space="preserve">     </w:t>
      </w:r>
      <w:r>
        <w:rPr>
          <w:rFonts w:hint="eastAsia" w:ascii="宋体" w:hAnsi="宋体"/>
        </w:rPr>
        <w:t>。</w:t>
      </w:r>
    </w:p>
    <w:p w14:paraId="5DFD8771">
      <w:pPr>
        <w:spacing w:line="440" w:lineRule="atLeast"/>
        <w:rPr>
          <w:rFonts w:hint="eastAsia" w:ascii="宋体" w:hAnsi="宋体"/>
        </w:rPr>
      </w:pPr>
      <w:r>
        <w:rPr>
          <w:rFonts w:hint="eastAsia" w:ascii="宋体" w:hAnsi="宋体"/>
          <w:b/>
          <w:bCs/>
        </w:rPr>
        <w:t>7.3</w:t>
      </w:r>
      <w:r>
        <w:rPr>
          <w:rFonts w:hint="eastAsia" w:ascii="宋体" w:hAnsi="宋体"/>
        </w:rPr>
        <w:t xml:space="preserve"> 开工</w:t>
      </w:r>
    </w:p>
    <w:p w14:paraId="6241D948">
      <w:pPr>
        <w:spacing w:line="440" w:lineRule="atLeast"/>
        <w:rPr>
          <w:rFonts w:hint="eastAsia" w:ascii="宋体" w:hAnsi="宋体"/>
        </w:rPr>
      </w:pPr>
      <w:r>
        <w:rPr>
          <w:rFonts w:hint="eastAsia" w:ascii="宋体" w:hAnsi="宋体"/>
        </w:rPr>
        <w:t>7.3.1 开工准备</w:t>
      </w:r>
    </w:p>
    <w:p w14:paraId="13399A31">
      <w:pPr>
        <w:spacing w:line="440" w:lineRule="atLeast"/>
        <w:rPr>
          <w:rFonts w:hint="eastAsia" w:ascii="宋体" w:hAnsi="宋体"/>
          <w:u w:val="single"/>
        </w:rPr>
      </w:pPr>
      <w:r>
        <w:rPr>
          <w:rFonts w:hint="eastAsia" w:ascii="宋体" w:hAnsi="宋体"/>
        </w:rPr>
        <w:t>关于承包人提交工程开工报审表的期限：</w:t>
      </w:r>
      <w:r>
        <w:rPr>
          <w:rFonts w:hint="eastAsia" w:ascii="宋体" w:hAnsi="宋体"/>
          <w:u w:val="single"/>
        </w:rPr>
        <w:t xml:space="preserve">              </w:t>
      </w:r>
      <w:r>
        <w:rPr>
          <w:rFonts w:hint="eastAsia" w:ascii="宋体" w:hAnsi="宋体"/>
        </w:rPr>
        <w:t>。</w:t>
      </w:r>
    </w:p>
    <w:p w14:paraId="23DD0705">
      <w:pPr>
        <w:spacing w:line="440" w:lineRule="atLeast"/>
        <w:rPr>
          <w:rFonts w:hint="eastAsia" w:ascii="宋体" w:hAnsi="宋体"/>
          <w:u w:val="single"/>
        </w:rPr>
      </w:pPr>
      <w:r>
        <w:rPr>
          <w:rFonts w:hint="eastAsia" w:ascii="宋体" w:hAnsi="宋体"/>
        </w:rPr>
        <w:t>关于发包人应完成的其他开工准备工作及期限：</w:t>
      </w:r>
      <w:r>
        <w:rPr>
          <w:rFonts w:hint="eastAsia" w:ascii="宋体" w:hAnsi="宋体"/>
          <w:u w:val="single"/>
        </w:rPr>
        <w:t xml:space="preserve">          </w:t>
      </w:r>
      <w:r>
        <w:rPr>
          <w:rFonts w:hint="eastAsia" w:ascii="宋体" w:hAnsi="宋体"/>
        </w:rPr>
        <w:t>。</w:t>
      </w:r>
    </w:p>
    <w:p w14:paraId="71630DA6">
      <w:pPr>
        <w:spacing w:line="440" w:lineRule="atLeast"/>
        <w:rPr>
          <w:rFonts w:hint="eastAsia" w:ascii="宋体" w:hAnsi="宋体"/>
        </w:rPr>
      </w:pPr>
      <w:r>
        <w:rPr>
          <w:rFonts w:hint="eastAsia" w:ascii="宋体" w:hAnsi="宋体"/>
        </w:rPr>
        <w:t xml:space="preserve">关于承包人应完成的其他开工准备工作及期限： </w:t>
      </w:r>
      <w:r>
        <w:rPr>
          <w:rFonts w:hint="eastAsia" w:ascii="宋体" w:hAnsi="宋体"/>
          <w:u w:val="single"/>
        </w:rPr>
        <w:t xml:space="preserve">          </w:t>
      </w:r>
      <w:r>
        <w:rPr>
          <w:rFonts w:hint="eastAsia" w:ascii="宋体" w:hAnsi="宋体"/>
        </w:rPr>
        <w:t>。</w:t>
      </w:r>
    </w:p>
    <w:p w14:paraId="000F9A69">
      <w:pPr>
        <w:spacing w:line="440" w:lineRule="atLeast"/>
        <w:rPr>
          <w:rFonts w:hint="eastAsia" w:ascii="宋体" w:hAnsi="宋体"/>
        </w:rPr>
      </w:pPr>
      <w:r>
        <w:rPr>
          <w:rFonts w:hint="eastAsia" w:ascii="宋体" w:hAnsi="宋体"/>
        </w:rPr>
        <w:t>7.3.2开工通知</w:t>
      </w:r>
    </w:p>
    <w:p w14:paraId="71A3606B">
      <w:pPr>
        <w:spacing w:line="440" w:lineRule="atLeast"/>
        <w:rPr>
          <w:rFonts w:hint="eastAsia" w:ascii="宋体" w:hAnsi="宋体"/>
        </w:rPr>
      </w:pPr>
      <w:r>
        <w:rPr>
          <w:rFonts w:hint="eastAsia" w:ascii="宋体" w:hAnsi="宋体"/>
        </w:rPr>
        <w:t>因发包人原因造成监理人未能在计划开工日期之日起</w:t>
      </w:r>
      <w:r>
        <w:rPr>
          <w:rFonts w:hint="eastAsia" w:ascii="宋体" w:hAnsi="宋体"/>
          <w:u w:val="single"/>
        </w:rPr>
        <w:t xml:space="preserve">    </w:t>
      </w:r>
      <w:r>
        <w:rPr>
          <w:rFonts w:hint="eastAsia" w:ascii="宋体" w:hAnsi="宋体"/>
        </w:rPr>
        <w:t>天内发出开工通知的，承包人有权提出价格调整要求，或者解除合同。</w:t>
      </w:r>
    </w:p>
    <w:p w14:paraId="23B6E482">
      <w:pPr>
        <w:spacing w:line="440" w:lineRule="atLeast"/>
        <w:rPr>
          <w:rFonts w:hint="eastAsia" w:ascii="宋体" w:hAnsi="宋体"/>
        </w:rPr>
      </w:pPr>
      <w:r>
        <w:rPr>
          <w:rFonts w:hint="eastAsia" w:ascii="宋体" w:hAnsi="宋体"/>
          <w:b/>
          <w:bCs/>
        </w:rPr>
        <w:t>7.4</w:t>
      </w:r>
      <w:r>
        <w:rPr>
          <w:rFonts w:hint="eastAsia" w:ascii="宋体" w:hAnsi="宋体"/>
        </w:rPr>
        <w:t xml:space="preserve"> 测量放线</w:t>
      </w:r>
    </w:p>
    <w:p w14:paraId="3A690540">
      <w:pPr>
        <w:spacing w:line="440" w:lineRule="atLeast"/>
        <w:rPr>
          <w:rFonts w:hint="eastAsia" w:ascii="宋体" w:hAnsi="宋体"/>
          <w:u w:val="single"/>
        </w:rPr>
      </w:pPr>
      <w:r>
        <w:rPr>
          <w:rFonts w:hint="eastAsia" w:ascii="宋体" w:hAnsi="宋体"/>
        </w:rPr>
        <w:t>7.4.1发包人通过监理人向承包人提供测量基准点、基准线和水准点及其书面资料的期限：</w:t>
      </w:r>
      <w:r>
        <w:rPr>
          <w:rFonts w:hint="eastAsia" w:ascii="宋体" w:hAnsi="宋体"/>
          <w:u w:val="single"/>
        </w:rPr>
        <w:t xml:space="preserve">        </w:t>
      </w:r>
    </w:p>
    <w:p w14:paraId="69FB40AA">
      <w:pPr>
        <w:spacing w:line="440" w:lineRule="atLeast"/>
        <w:rPr>
          <w:rFonts w:hint="eastAsia" w:ascii="宋体" w:hAnsi="宋体"/>
        </w:rPr>
      </w:pPr>
      <w:r>
        <w:rPr>
          <w:rFonts w:hint="eastAsia" w:ascii="宋体" w:hAnsi="宋体"/>
          <w:b/>
          <w:bCs/>
        </w:rPr>
        <w:t>7</w:t>
      </w:r>
      <w:bookmarkStart w:id="500" w:name="_Toc303539125"/>
      <w:bookmarkEnd w:id="500"/>
      <w:bookmarkStart w:id="501" w:name="_Toc312678010"/>
      <w:bookmarkEnd w:id="501"/>
      <w:bookmarkStart w:id="502" w:name="_Toc300934968"/>
      <w:bookmarkEnd w:id="502"/>
      <w:bookmarkStart w:id="503" w:name="_Toc312677484"/>
      <w:bookmarkEnd w:id="503"/>
      <w:bookmarkStart w:id="504" w:name="_Toc304295546"/>
      <w:bookmarkEnd w:id="504"/>
      <w:bookmarkStart w:id="505" w:name="_Toc297216175"/>
      <w:bookmarkEnd w:id="505"/>
      <w:bookmarkStart w:id="506" w:name="_Toc297123516"/>
      <w:r>
        <w:rPr>
          <w:rFonts w:hint="eastAsia" w:ascii="宋体" w:hAnsi="宋体"/>
          <w:b/>
          <w:bCs/>
        </w:rPr>
        <w:t>.5</w:t>
      </w:r>
      <w:bookmarkEnd w:id="506"/>
      <w:r>
        <w:rPr>
          <w:rFonts w:hint="eastAsia" w:ascii="宋体" w:hAnsi="宋体"/>
        </w:rPr>
        <w:t xml:space="preserve"> 工期延误</w:t>
      </w:r>
    </w:p>
    <w:p w14:paraId="66ECA07C">
      <w:pPr>
        <w:spacing w:line="440" w:lineRule="atLeast"/>
        <w:rPr>
          <w:rFonts w:hint="eastAsia" w:ascii="宋体" w:hAnsi="宋体"/>
        </w:rPr>
      </w:pPr>
      <w:r>
        <w:rPr>
          <w:rFonts w:hint="eastAsia" w:ascii="宋体" w:hAnsi="宋体"/>
        </w:rPr>
        <w:t>7.5.1 因发包人原因导致工期延误</w:t>
      </w:r>
    </w:p>
    <w:p w14:paraId="1ED59003">
      <w:pPr>
        <w:spacing w:line="440" w:lineRule="atLeast"/>
        <w:rPr>
          <w:rFonts w:hint="eastAsia" w:ascii="宋体" w:hAnsi="宋体"/>
        </w:rPr>
      </w:pPr>
      <w:r>
        <w:rPr>
          <w:rFonts w:hint="eastAsia" w:ascii="宋体" w:hAnsi="宋体"/>
        </w:rPr>
        <w:t>（7）因发包人原因导致工期延误的其他情形：</w:t>
      </w:r>
      <w:r>
        <w:rPr>
          <w:rFonts w:hint="eastAsia" w:ascii="宋体" w:hAnsi="宋体"/>
          <w:u w:val="single"/>
        </w:rPr>
        <w:t xml:space="preserve">        </w:t>
      </w:r>
      <w:r>
        <w:rPr>
          <w:rFonts w:hint="eastAsia" w:ascii="宋体" w:hAnsi="宋体"/>
        </w:rPr>
        <w:t>。</w:t>
      </w:r>
    </w:p>
    <w:p w14:paraId="02028A33">
      <w:pPr>
        <w:spacing w:line="440" w:lineRule="atLeast"/>
        <w:rPr>
          <w:rFonts w:hint="eastAsia" w:ascii="宋体" w:hAnsi="宋体"/>
        </w:rPr>
      </w:pPr>
      <w:r>
        <w:rPr>
          <w:rFonts w:hint="eastAsia" w:ascii="宋体" w:hAnsi="宋体"/>
        </w:rPr>
        <w:t>7</w:t>
      </w:r>
      <w:bookmarkStart w:id="507" w:name="_Toc303539127"/>
      <w:bookmarkEnd w:id="507"/>
      <w:bookmarkStart w:id="508" w:name="_Toc304295548"/>
      <w:bookmarkEnd w:id="508"/>
      <w:bookmarkStart w:id="509" w:name="_Toc312677486"/>
      <w:bookmarkEnd w:id="509"/>
      <w:bookmarkStart w:id="510" w:name="_Toc297123518"/>
      <w:bookmarkEnd w:id="510"/>
      <w:bookmarkStart w:id="511" w:name="_Toc312678012"/>
      <w:bookmarkEnd w:id="511"/>
      <w:bookmarkStart w:id="512" w:name="_Toc300934970"/>
      <w:bookmarkEnd w:id="512"/>
      <w:bookmarkStart w:id="513" w:name="_Toc297216177"/>
      <w:bookmarkEnd w:id="513"/>
      <w:bookmarkStart w:id="514" w:name="_Toc318581169"/>
      <w:r>
        <w:rPr>
          <w:rFonts w:hint="eastAsia" w:ascii="宋体" w:hAnsi="宋体"/>
        </w:rPr>
        <w:t>.5.2 因承包人原因导致工期延误</w:t>
      </w:r>
      <w:bookmarkEnd w:id="514"/>
    </w:p>
    <w:p w14:paraId="367C8877">
      <w:pPr>
        <w:spacing w:line="440" w:lineRule="atLeast"/>
        <w:rPr>
          <w:rFonts w:hint="eastAsia" w:ascii="宋体" w:hAnsi="宋体"/>
        </w:rPr>
      </w:pPr>
      <w:r>
        <w:rPr>
          <w:rFonts w:hint="eastAsia" w:ascii="宋体" w:hAnsi="宋体"/>
        </w:rPr>
        <w:t>因</w:t>
      </w:r>
      <w:bookmarkStart w:id="515" w:name="_Toc312678013"/>
      <w:bookmarkEnd w:id="515"/>
      <w:bookmarkStart w:id="516" w:name="_Toc318581170"/>
      <w:bookmarkEnd w:id="516"/>
      <w:bookmarkStart w:id="517" w:name="_Toc312677487"/>
      <w:r>
        <w:rPr>
          <w:rFonts w:hint="eastAsia" w:ascii="宋体" w:hAnsi="宋体"/>
        </w:rPr>
        <w:t>承包人原因造成工期延误，逾期竣工违约金的计算方法为：</w:t>
      </w:r>
      <w:bookmarkEnd w:id="517"/>
      <w:r>
        <w:rPr>
          <w:rFonts w:hint="eastAsia" w:ascii="宋体" w:hAnsi="宋体"/>
          <w:u w:val="single"/>
        </w:rPr>
        <w:t xml:space="preserve">     </w:t>
      </w:r>
      <w:r>
        <w:rPr>
          <w:rFonts w:hint="eastAsia" w:ascii="宋体" w:hAnsi="宋体"/>
        </w:rPr>
        <w:t>。</w:t>
      </w:r>
    </w:p>
    <w:p w14:paraId="628C1113">
      <w:pPr>
        <w:spacing w:line="440" w:lineRule="atLeast"/>
        <w:rPr>
          <w:rFonts w:hint="eastAsia" w:ascii="宋体" w:hAnsi="宋体"/>
        </w:rPr>
      </w:pPr>
      <w:r>
        <w:rPr>
          <w:rFonts w:hint="eastAsia" w:ascii="宋体" w:hAnsi="宋体"/>
        </w:rPr>
        <w:t>因承包人原因造成工期延误，逾</w:t>
      </w:r>
      <w:bookmarkStart w:id="518" w:name="_Toc318581171"/>
      <w:bookmarkEnd w:id="518"/>
      <w:bookmarkStart w:id="519" w:name="_Toc312678014"/>
      <w:r>
        <w:rPr>
          <w:rFonts w:hint="eastAsia" w:ascii="宋体" w:hAnsi="宋体"/>
        </w:rPr>
        <w:t>期竣工违约金的上限：</w:t>
      </w:r>
      <w:bookmarkEnd w:id="519"/>
      <w:r>
        <w:rPr>
          <w:rFonts w:hint="eastAsia" w:ascii="宋体" w:hAnsi="宋体"/>
          <w:u w:val="single"/>
        </w:rPr>
        <w:t xml:space="preserve">     </w:t>
      </w:r>
      <w:r>
        <w:rPr>
          <w:rFonts w:hint="eastAsia" w:ascii="宋体" w:hAnsi="宋体"/>
        </w:rPr>
        <w:t>。</w:t>
      </w:r>
    </w:p>
    <w:p w14:paraId="32780090">
      <w:pPr>
        <w:spacing w:line="440" w:lineRule="atLeast"/>
        <w:rPr>
          <w:rFonts w:hint="eastAsia" w:ascii="宋体" w:hAnsi="宋体"/>
        </w:rPr>
      </w:pPr>
      <w:r>
        <w:rPr>
          <w:rFonts w:hint="eastAsia" w:ascii="宋体" w:hAnsi="宋体"/>
          <w:b/>
          <w:bCs/>
        </w:rPr>
        <w:t>7</w:t>
      </w:r>
      <w:bookmarkStart w:id="520" w:name="_Toc312678015"/>
      <w:bookmarkEnd w:id="520"/>
      <w:bookmarkStart w:id="521" w:name="_Toc297123519"/>
      <w:bookmarkEnd w:id="521"/>
      <w:bookmarkStart w:id="522" w:name="_Toc297216178"/>
      <w:bookmarkEnd w:id="522"/>
      <w:bookmarkStart w:id="523" w:name="_Toc300934971"/>
      <w:bookmarkEnd w:id="523"/>
      <w:bookmarkStart w:id="524" w:name="_Toc303539128"/>
      <w:bookmarkEnd w:id="524"/>
      <w:bookmarkStart w:id="525" w:name="_Toc304295549"/>
      <w:r>
        <w:rPr>
          <w:rFonts w:hint="eastAsia" w:ascii="宋体" w:hAnsi="宋体"/>
          <w:b/>
          <w:bCs/>
        </w:rPr>
        <w:t>.6</w:t>
      </w:r>
      <w:bookmarkEnd w:id="525"/>
      <w:r>
        <w:rPr>
          <w:rFonts w:hint="eastAsia" w:ascii="宋体" w:hAnsi="宋体"/>
        </w:rPr>
        <w:t xml:space="preserve"> 不利物质条件</w:t>
      </w:r>
    </w:p>
    <w:p w14:paraId="40BA550D">
      <w:pPr>
        <w:spacing w:line="440" w:lineRule="atLeast"/>
        <w:rPr>
          <w:rFonts w:hint="eastAsia" w:ascii="宋体" w:hAnsi="宋体"/>
        </w:rPr>
      </w:pPr>
      <w:bookmarkStart w:id="526" w:name="_Toc297123520"/>
      <w:bookmarkEnd w:id="526"/>
      <w:bookmarkStart w:id="527" w:name="_Toc303539129"/>
      <w:bookmarkEnd w:id="527"/>
      <w:bookmarkStart w:id="528" w:name="_Toc297216179"/>
      <w:bookmarkEnd w:id="528"/>
      <w:bookmarkStart w:id="529" w:name="_Toc312678016"/>
      <w:bookmarkEnd w:id="529"/>
      <w:bookmarkStart w:id="530" w:name="_Toc318581172"/>
      <w:bookmarkEnd w:id="530"/>
      <w:bookmarkStart w:id="531" w:name="_Toc300934972"/>
      <w:bookmarkEnd w:id="531"/>
      <w:bookmarkStart w:id="532" w:name="_Toc304295550"/>
      <w:r>
        <w:rPr>
          <w:rFonts w:hint="eastAsia" w:ascii="宋体" w:hAnsi="宋体"/>
        </w:rPr>
        <w:t>不利物质条件的其他情形和有关约定：</w:t>
      </w:r>
      <w:bookmarkEnd w:id="532"/>
      <w:r>
        <w:rPr>
          <w:rFonts w:hint="eastAsia" w:ascii="宋体" w:hAnsi="宋体"/>
          <w:u w:val="single"/>
        </w:rPr>
        <w:t xml:space="preserve">       </w:t>
      </w:r>
      <w:r>
        <w:rPr>
          <w:rFonts w:hint="eastAsia" w:ascii="宋体" w:hAnsi="宋体"/>
        </w:rPr>
        <w:t>。</w:t>
      </w:r>
    </w:p>
    <w:p w14:paraId="475DAB2A">
      <w:pPr>
        <w:spacing w:line="440" w:lineRule="atLeast"/>
        <w:rPr>
          <w:rFonts w:hint="eastAsia" w:ascii="宋体" w:hAnsi="宋体"/>
        </w:rPr>
      </w:pPr>
      <w:r>
        <w:rPr>
          <w:rFonts w:hint="eastAsia" w:ascii="宋体" w:hAnsi="宋体"/>
          <w:b/>
          <w:bCs/>
        </w:rPr>
        <w:t>7</w:t>
      </w:r>
      <w:bookmarkStart w:id="533" w:name="_Toc297216180"/>
      <w:bookmarkEnd w:id="533"/>
      <w:bookmarkStart w:id="534" w:name="_Toc303539130"/>
      <w:bookmarkEnd w:id="534"/>
      <w:bookmarkStart w:id="535" w:name="_Toc300934973"/>
      <w:bookmarkEnd w:id="535"/>
      <w:bookmarkStart w:id="536" w:name="_Toc297123521"/>
      <w:bookmarkEnd w:id="536"/>
      <w:bookmarkStart w:id="537" w:name="_Toc304295551"/>
      <w:bookmarkEnd w:id="537"/>
      <w:bookmarkStart w:id="538" w:name="_Toc312678017"/>
      <w:r>
        <w:rPr>
          <w:rFonts w:hint="eastAsia" w:ascii="宋体" w:hAnsi="宋体"/>
          <w:b/>
          <w:bCs/>
        </w:rPr>
        <w:t>.7</w:t>
      </w:r>
      <w:bookmarkEnd w:id="538"/>
      <w:r>
        <w:rPr>
          <w:rFonts w:hint="eastAsia" w:ascii="宋体" w:hAnsi="宋体"/>
        </w:rPr>
        <w:t>异常恶劣的气候条件</w:t>
      </w:r>
    </w:p>
    <w:p w14:paraId="6F7C431F">
      <w:pPr>
        <w:spacing w:line="440" w:lineRule="atLeast"/>
        <w:rPr>
          <w:rFonts w:hint="eastAsia" w:ascii="宋体" w:hAnsi="宋体"/>
        </w:rPr>
      </w:pPr>
      <w:r>
        <w:rPr>
          <w:rFonts w:hint="eastAsia" w:ascii="宋体" w:hAnsi="宋体"/>
        </w:rPr>
        <w:t>发包人和承包人同意以下情形视为异常恶劣的气候条件：</w:t>
      </w:r>
    </w:p>
    <w:p w14:paraId="0D27E670">
      <w:pPr>
        <w:spacing w:line="440" w:lineRule="atLeast"/>
        <w:rPr>
          <w:rFonts w:hint="eastAsia" w:ascii="宋体" w:hAnsi="宋体"/>
        </w:rPr>
      </w:pPr>
      <w:r>
        <w:rPr>
          <w:rFonts w:hint="eastAsia" w:ascii="宋体" w:hAnsi="宋体"/>
        </w:rPr>
        <w:t>（1）</w:t>
      </w:r>
      <w:r>
        <w:rPr>
          <w:rFonts w:hint="eastAsia" w:ascii="宋体" w:hAnsi="宋体"/>
          <w:u w:val="single"/>
        </w:rPr>
        <w:t xml:space="preserve">   </w:t>
      </w:r>
      <w:r>
        <w:rPr>
          <w:rFonts w:hint="eastAsia" w:ascii="宋体" w:hAnsi="宋体"/>
        </w:rPr>
        <w:t>；</w:t>
      </w:r>
    </w:p>
    <w:p w14:paraId="4EC01900">
      <w:pPr>
        <w:spacing w:line="440" w:lineRule="atLeast"/>
        <w:rPr>
          <w:rFonts w:hint="eastAsia" w:ascii="宋体" w:hAnsi="宋体"/>
        </w:rPr>
      </w:pPr>
      <w:r>
        <w:rPr>
          <w:rFonts w:hint="eastAsia" w:ascii="宋体" w:hAnsi="宋体"/>
        </w:rPr>
        <w:t>（2）</w:t>
      </w:r>
      <w:r>
        <w:rPr>
          <w:rFonts w:hint="eastAsia" w:ascii="宋体" w:hAnsi="宋体"/>
          <w:u w:val="single"/>
        </w:rPr>
        <w:t xml:space="preserve">   </w:t>
      </w:r>
      <w:r>
        <w:rPr>
          <w:rFonts w:hint="eastAsia" w:ascii="宋体" w:hAnsi="宋体"/>
        </w:rPr>
        <w:t>；</w:t>
      </w:r>
    </w:p>
    <w:p w14:paraId="3A8BE553">
      <w:pPr>
        <w:spacing w:line="440" w:lineRule="atLeast"/>
        <w:rPr>
          <w:rFonts w:hint="eastAsia" w:ascii="宋体" w:hAnsi="宋体"/>
        </w:rPr>
      </w:pPr>
      <w:r>
        <w:rPr>
          <w:rFonts w:hint="eastAsia" w:ascii="宋体" w:hAnsi="宋体"/>
        </w:rPr>
        <w:t>（3）</w:t>
      </w:r>
      <w:r>
        <w:rPr>
          <w:rFonts w:hint="eastAsia" w:ascii="宋体" w:hAnsi="宋体"/>
          <w:u w:val="single"/>
        </w:rPr>
        <w:t xml:space="preserve">   </w:t>
      </w:r>
      <w:r>
        <w:rPr>
          <w:rFonts w:hint="eastAsia" w:ascii="宋体" w:hAnsi="宋体"/>
        </w:rPr>
        <w:t>。</w:t>
      </w:r>
    </w:p>
    <w:p w14:paraId="23E97034">
      <w:pPr>
        <w:spacing w:line="440" w:lineRule="atLeast"/>
        <w:rPr>
          <w:rFonts w:hint="eastAsia" w:ascii="宋体" w:hAnsi="宋体"/>
        </w:rPr>
      </w:pPr>
      <w:r>
        <w:rPr>
          <w:rFonts w:hint="eastAsia" w:ascii="宋体" w:hAnsi="宋体"/>
          <w:b/>
          <w:bCs/>
        </w:rPr>
        <w:t>7.9</w:t>
      </w:r>
      <w:r>
        <w:rPr>
          <w:rFonts w:hint="eastAsia" w:ascii="宋体" w:hAnsi="宋体"/>
        </w:rPr>
        <w:t xml:space="preserve"> 提前竣工的奖励</w:t>
      </w:r>
    </w:p>
    <w:p w14:paraId="4D824691">
      <w:pPr>
        <w:spacing w:line="440" w:lineRule="atLeast"/>
        <w:rPr>
          <w:rFonts w:hint="eastAsia" w:ascii="宋体" w:hAnsi="宋体"/>
        </w:rPr>
      </w:pPr>
      <w:r>
        <w:rPr>
          <w:rFonts w:hint="eastAsia" w:ascii="宋体" w:hAnsi="宋体"/>
        </w:rPr>
        <w:t>7.9.2提前竣工的奖励：</w:t>
      </w:r>
      <w:r>
        <w:rPr>
          <w:rFonts w:hint="eastAsia" w:ascii="宋体" w:hAnsi="宋体"/>
          <w:u w:val="single"/>
        </w:rPr>
        <w:t xml:space="preserve">         </w:t>
      </w:r>
      <w:r>
        <w:rPr>
          <w:rFonts w:hint="eastAsia" w:ascii="宋体" w:hAnsi="宋体"/>
        </w:rPr>
        <w:t>。</w:t>
      </w:r>
    </w:p>
    <w:p w14:paraId="19DA140D">
      <w:pPr>
        <w:ind w:firstLine="422" w:firstLineChars="200"/>
        <w:rPr>
          <w:b/>
        </w:rPr>
      </w:pPr>
      <w:bookmarkStart w:id="539" w:name="_Toc351203640"/>
      <w:bookmarkEnd w:id="539"/>
      <w:r>
        <w:rPr>
          <w:rFonts w:hint="eastAsia"/>
          <w:b/>
        </w:rPr>
        <w:t>8. 材料与设备</w:t>
      </w:r>
    </w:p>
    <w:p w14:paraId="5E3FF55C">
      <w:pPr>
        <w:spacing w:line="440" w:lineRule="atLeast"/>
        <w:rPr>
          <w:rFonts w:hint="eastAsia" w:ascii="宋体" w:hAnsi="宋体"/>
        </w:rPr>
      </w:pPr>
      <w:r>
        <w:rPr>
          <w:rFonts w:hint="eastAsia" w:ascii="宋体" w:hAnsi="宋体"/>
          <w:b/>
          <w:bCs/>
        </w:rPr>
        <w:t>8</w:t>
      </w:r>
      <w:bookmarkStart w:id="540" w:name="_Toc280868654"/>
      <w:bookmarkEnd w:id="540"/>
      <w:bookmarkStart w:id="541" w:name="_Toc296347166"/>
      <w:bookmarkEnd w:id="541"/>
      <w:bookmarkStart w:id="542" w:name="_Toc297216186"/>
      <w:bookmarkEnd w:id="542"/>
      <w:bookmarkStart w:id="543" w:name="_Toc296346668"/>
      <w:bookmarkEnd w:id="543"/>
      <w:bookmarkStart w:id="544" w:name="_Toc300934979"/>
      <w:bookmarkEnd w:id="544"/>
      <w:bookmarkStart w:id="545" w:name="_Toc296944506"/>
      <w:bookmarkEnd w:id="545"/>
      <w:bookmarkStart w:id="546" w:name="_Toc304295556"/>
      <w:bookmarkEnd w:id="546"/>
      <w:bookmarkStart w:id="547" w:name="_Toc267251424"/>
      <w:bookmarkEnd w:id="547"/>
      <w:bookmarkStart w:id="548" w:name="_Toc296503167"/>
      <w:bookmarkEnd w:id="548"/>
      <w:bookmarkStart w:id="549" w:name="_Toc292559372"/>
      <w:bookmarkEnd w:id="549"/>
      <w:bookmarkStart w:id="550" w:name="_Toc297120467"/>
      <w:bookmarkEnd w:id="550"/>
      <w:bookmarkStart w:id="551" w:name="_Toc312677493"/>
      <w:bookmarkEnd w:id="551"/>
      <w:bookmarkStart w:id="552" w:name="_Toc280868655"/>
      <w:bookmarkEnd w:id="552"/>
      <w:bookmarkStart w:id="553" w:name="_Toc297123527"/>
      <w:bookmarkEnd w:id="553"/>
      <w:bookmarkStart w:id="554" w:name="_Toc296891207"/>
      <w:bookmarkEnd w:id="554"/>
      <w:bookmarkStart w:id="555" w:name="_Toc296890995"/>
      <w:bookmarkEnd w:id="555"/>
      <w:bookmarkStart w:id="556" w:name="_Toc297048353"/>
      <w:bookmarkEnd w:id="556"/>
      <w:bookmarkStart w:id="557" w:name="_Toc292559877"/>
      <w:bookmarkEnd w:id="557"/>
      <w:bookmarkStart w:id="558" w:name="_Toc312678019"/>
      <w:bookmarkEnd w:id="558"/>
      <w:bookmarkStart w:id="559" w:name="_Toc303539136"/>
      <w:bookmarkEnd w:id="559"/>
      <w:bookmarkStart w:id="560" w:name="_Toc280868656"/>
      <w:r>
        <w:rPr>
          <w:rFonts w:hint="eastAsia" w:ascii="宋体" w:hAnsi="宋体"/>
          <w:b/>
          <w:bCs/>
        </w:rPr>
        <w:t>.4</w:t>
      </w:r>
      <w:bookmarkEnd w:id="560"/>
      <w:r>
        <w:rPr>
          <w:rFonts w:hint="eastAsia" w:ascii="宋体" w:hAnsi="宋体"/>
        </w:rPr>
        <w:t>材料与工程设备的保管与使用</w:t>
      </w:r>
    </w:p>
    <w:p w14:paraId="56B4C4EE">
      <w:pPr>
        <w:spacing w:line="440" w:lineRule="atLeast"/>
        <w:rPr>
          <w:rFonts w:hint="eastAsia" w:ascii="宋体" w:hAnsi="宋体"/>
        </w:rPr>
      </w:pPr>
      <w:r>
        <w:rPr>
          <w:rFonts w:hint="eastAsia" w:ascii="宋体" w:hAnsi="宋体"/>
        </w:rPr>
        <w:t>8</w:t>
      </w:r>
      <w:bookmarkStart w:id="561" w:name="_Toc296891208"/>
      <w:bookmarkEnd w:id="561"/>
      <w:bookmarkStart w:id="562" w:name="_Toc296503168"/>
      <w:bookmarkEnd w:id="562"/>
      <w:bookmarkStart w:id="563" w:name="_Toc296890996"/>
      <w:bookmarkEnd w:id="563"/>
      <w:bookmarkStart w:id="564" w:name="_Toc300934980"/>
      <w:bookmarkEnd w:id="564"/>
      <w:bookmarkStart w:id="565" w:name="_Toc296944507"/>
      <w:bookmarkEnd w:id="565"/>
      <w:bookmarkStart w:id="566" w:name="_Toc312678020"/>
      <w:bookmarkEnd w:id="566"/>
      <w:bookmarkStart w:id="567" w:name="_Toc297216187"/>
      <w:bookmarkEnd w:id="567"/>
      <w:bookmarkStart w:id="568" w:name="_Toc292559878"/>
      <w:bookmarkEnd w:id="568"/>
      <w:bookmarkStart w:id="569" w:name="_Toc303539137"/>
      <w:bookmarkEnd w:id="569"/>
      <w:bookmarkStart w:id="570" w:name="_Toc296346669"/>
      <w:bookmarkEnd w:id="570"/>
      <w:bookmarkStart w:id="571" w:name="_Toc297048354"/>
      <w:bookmarkEnd w:id="571"/>
      <w:bookmarkStart w:id="572" w:name="_Toc304295557"/>
      <w:bookmarkEnd w:id="572"/>
      <w:bookmarkStart w:id="573" w:name="_Toc297123528"/>
      <w:bookmarkEnd w:id="573"/>
      <w:bookmarkStart w:id="574" w:name="_Toc318581173"/>
      <w:bookmarkEnd w:id="574"/>
      <w:bookmarkStart w:id="575" w:name="_Toc292559373"/>
      <w:bookmarkEnd w:id="575"/>
      <w:bookmarkStart w:id="576" w:name="_Toc297120468"/>
      <w:bookmarkEnd w:id="576"/>
      <w:bookmarkStart w:id="577" w:name="_Toc296347167"/>
      <w:bookmarkEnd w:id="577"/>
      <w:bookmarkStart w:id="578" w:name="_Toc312677494"/>
      <w:r>
        <w:rPr>
          <w:rFonts w:hint="eastAsia" w:ascii="宋体" w:hAnsi="宋体"/>
        </w:rPr>
        <w:t>.4.1发包人供应的材料设备的保管费用的承担：</w:t>
      </w:r>
      <w:bookmarkEnd w:id="578"/>
      <w:r>
        <w:rPr>
          <w:rFonts w:hint="eastAsia" w:ascii="宋体" w:hAnsi="宋体"/>
          <w:u w:val="single"/>
        </w:rPr>
        <w:t xml:space="preserve">           </w:t>
      </w:r>
      <w:r>
        <w:rPr>
          <w:rFonts w:hint="eastAsia" w:ascii="宋体" w:hAnsi="宋体"/>
        </w:rPr>
        <w:t>。</w:t>
      </w:r>
    </w:p>
    <w:p w14:paraId="6FF3B79F">
      <w:pPr>
        <w:spacing w:line="440" w:lineRule="atLeast"/>
        <w:rPr>
          <w:rFonts w:hint="eastAsia" w:ascii="宋体" w:hAnsi="宋体"/>
        </w:rPr>
      </w:pPr>
      <w:r>
        <w:rPr>
          <w:rFonts w:hint="eastAsia" w:ascii="宋体" w:hAnsi="宋体"/>
          <w:b/>
          <w:bCs/>
        </w:rPr>
        <w:t>8.6</w:t>
      </w:r>
      <w:r>
        <w:rPr>
          <w:rFonts w:hint="eastAsia" w:ascii="宋体" w:hAnsi="宋体"/>
        </w:rPr>
        <w:t xml:space="preserve"> 样品</w:t>
      </w:r>
    </w:p>
    <w:p w14:paraId="73D854CE">
      <w:pPr>
        <w:autoSpaceDE w:val="0"/>
        <w:autoSpaceDN w:val="0"/>
        <w:adjustRightInd w:val="0"/>
        <w:spacing w:line="440" w:lineRule="atLeast"/>
        <w:rPr>
          <w:rFonts w:hint="eastAsia" w:ascii="宋体" w:hAnsi="宋体"/>
        </w:rPr>
      </w:pPr>
      <w:r>
        <w:rPr>
          <w:rFonts w:hint="eastAsia" w:ascii="宋体" w:hAnsi="宋体"/>
        </w:rPr>
        <w:t>8.6.1</w:t>
      </w:r>
      <w:r>
        <w:rPr>
          <w:rFonts w:hint="eastAsia" w:ascii="宋体" w:hAnsi="宋体"/>
        </w:rPr>
        <w:tab/>
      </w:r>
      <w:r>
        <w:rPr>
          <w:rFonts w:hint="eastAsia" w:ascii="宋体" w:hAnsi="宋体"/>
        </w:rPr>
        <w:t>样品的报送与封存</w:t>
      </w:r>
    </w:p>
    <w:p w14:paraId="4D3A6164">
      <w:pPr>
        <w:autoSpaceDE w:val="0"/>
        <w:autoSpaceDN w:val="0"/>
        <w:adjustRightInd w:val="0"/>
        <w:spacing w:line="440" w:lineRule="atLeast"/>
        <w:rPr>
          <w:rFonts w:hint="eastAsia" w:ascii="宋体" w:hAnsi="宋体"/>
        </w:rPr>
      </w:pPr>
      <w:r>
        <w:rPr>
          <w:rFonts w:hint="eastAsia" w:ascii="宋体" w:hAnsi="宋体"/>
        </w:rPr>
        <w:t>需要承包人报送样品的材料或工程设备，样品的种类、名称、规格、数量要求：</w:t>
      </w:r>
      <w:r>
        <w:rPr>
          <w:rFonts w:hint="eastAsia" w:ascii="宋体" w:hAnsi="宋体"/>
          <w:u w:val="single"/>
        </w:rPr>
        <w:t xml:space="preserve">   </w:t>
      </w:r>
      <w:r>
        <w:rPr>
          <w:rFonts w:hint="eastAsia" w:ascii="宋体" w:hAnsi="宋体"/>
        </w:rPr>
        <w:t>。</w:t>
      </w:r>
    </w:p>
    <w:p w14:paraId="53B70B39">
      <w:pPr>
        <w:spacing w:line="440" w:lineRule="atLeast"/>
        <w:rPr>
          <w:rFonts w:hint="eastAsia" w:ascii="宋体" w:hAnsi="宋体"/>
        </w:rPr>
      </w:pPr>
      <w:r>
        <w:rPr>
          <w:rFonts w:hint="eastAsia" w:ascii="宋体" w:hAnsi="宋体"/>
          <w:b/>
          <w:bCs/>
        </w:rPr>
        <w:t>8.8</w:t>
      </w:r>
      <w:r>
        <w:rPr>
          <w:rFonts w:hint="eastAsia" w:ascii="宋体" w:hAnsi="宋体"/>
        </w:rPr>
        <w:t xml:space="preserve"> 施工设备和临时设施</w:t>
      </w:r>
    </w:p>
    <w:p w14:paraId="30367801">
      <w:pPr>
        <w:autoSpaceDE w:val="0"/>
        <w:autoSpaceDN w:val="0"/>
        <w:adjustRightInd w:val="0"/>
        <w:spacing w:line="440" w:lineRule="atLeast"/>
        <w:rPr>
          <w:rFonts w:hint="eastAsia" w:ascii="宋体" w:hAnsi="宋体"/>
        </w:rPr>
      </w:pPr>
      <w:r>
        <w:rPr>
          <w:rFonts w:hint="eastAsia" w:ascii="宋体" w:hAnsi="宋体"/>
        </w:rPr>
        <w:t>8.8.1 承包人提供的施工设备和临时设施</w:t>
      </w:r>
    </w:p>
    <w:p w14:paraId="34A6803A">
      <w:pPr>
        <w:autoSpaceDE w:val="0"/>
        <w:autoSpaceDN w:val="0"/>
        <w:adjustRightInd w:val="0"/>
        <w:spacing w:line="440" w:lineRule="atLeast"/>
        <w:rPr>
          <w:rFonts w:hint="eastAsia" w:ascii="宋体" w:hAnsi="宋体"/>
        </w:rPr>
      </w:pPr>
      <w:r>
        <w:rPr>
          <w:rFonts w:hint="eastAsia" w:ascii="宋体" w:hAnsi="宋体"/>
        </w:rPr>
        <w:t>关于修建临时设施费用承担的约定：</w:t>
      </w:r>
      <w:r>
        <w:rPr>
          <w:rFonts w:hint="eastAsia" w:ascii="宋体" w:hAnsi="宋体"/>
          <w:u w:val="single"/>
        </w:rPr>
        <w:t xml:space="preserve">   </w:t>
      </w:r>
      <w:r>
        <w:rPr>
          <w:rFonts w:hint="eastAsia" w:ascii="宋体" w:hAnsi="宋体"/>
        </w:rPr>
        <w:t>。</w:t>
      </w:r>
    </w:p>
    <w:p w14:paraId="7291FDF2">
      <w:pPr>
        <w:ind w:firstLine="422" w:firstLineChars="200"/>
        <w:rPr>
          <w:b/>
        </w:rPr>
      </w:pPr>
      <w:bookmarkStart w:id="579" w:name="_Toc351203641"/>
      <w:bookmarkEnd w:id="579"/>
      <w:r>
        <w:rPr>
          <w:rFonts w:hint="eastAsia"/>
          <w:b/>
        </w:rPr>
        <w:t>9</w:t>
      </w:r>
      <w:bookmarkStart w:id="580" w:name="_Toc296346674"/>
      <w:bookmarkEnd w:id="580"/>
      <w:bookmarkStart w:id="581" w:name="_Toc297120473"/>
      <w:bookmarkEnd w:id="581"/>
      <w:bookmarkStart w:id="582" w:name="_Toc296944512"/>
      <w:bookmarkEnd w:id="582"/>
      <w:bookmarkStart w:id="583" w:name="_Toc296891001"/>
      <w:bookmarkEnd w:id="583"/>
      <w:bookmarkStart w:id="584" w:name="_Toc292559883"/>
      <w:bookmarkEnd w:id="584"/>
      <w:bookmarkStart w:id="585" w:name="_Toc296347172"/>
      <w:bookmarkEnd w:id="585"/>
      <w:bookmarkStart w:id="586" w:name="_Toc292559378"/>
      <w:bookmarkEnd w:id="586"/>
      <w:bookmarkStart w:id="587" w:name="_Toc303539139"/>
      <w:bookmarkEnd w:id="587"/>
      <w:bookmarkStart w:id="588" w:name="_Toc267251428"/>
      <w:bookmarkEnd w:id="588"/>
      <w:bookmarkStart w:id="589" w:name="_Toc297123533"/>
      <w:bookmarkEnd w:id="589"/>
      <w:bookmarkStart w:id="590" w:name="_Toc267251427"/>
      <w:bookmarkEnd w:id="590"/>
      <w:bookmarkStart w:id="591" w:name="_Toc297216192"/>
      <w:bookmarkEnd w:id="591"/>
      <w:bookmarkStart w:id="592" w:name="_Toc312677495"/>
      <w:bookmarkEnd w:id="592"/>
      <w:bookmarkStart w:id="593" w:name="_Toc300934982"/>
      <w:bookmarkEnd w:id="593"/>
      <w:bookmarkStart w:id="594" w:name="_Toc296891213"/>
      <w:bookmarkEnd w:id="594"/>
      <w:bookmarkStart w:id="595" w:name="_Toc296503173"/>
      <w:bookmarkEnd w:id="595"/>
      <w:bookmarkStart w:id="596" w:name="_Toc312678021"/>
      <w:bookmarkEnd w:id="596"/>
      <w:bookmarkStart w:id="597" w:name="_Toc304295559"/>
      <w:bookmarkEnd w:id="597"/>
      <w:bookmarkStart w:id="598" w:name="_Toc297048359"/>
      <w:r>
        <w:rPr>
          <w:rFonts w:hint="eastAsia"/>
          <w:b/>
        </w:rPr>
        <w:t>. 试验与检验</w:t>
      </w:r>
      <w:bookmarkEnd w:id="598"/>
    </w:p>
    <w:p w14:paraId="65C814B0">
      <w:pPr>
        <w:spacing w:line="440" w:lineRule="atLeast"/>
        <w:rPr>
          <w:rFonts w:hint="eastAsia" w:ascii="宋体" w:hAnsi="宋体"/>
        </w:rPr>
      </w:pPr>
      <w:r>
        <w:rPr>
          <w:rFonts w:hint="eastAsia" w:ascii="宋体" w:hAnsi="宋体"/>
          <w:b/>
          <w:bCs/>
        </w:rPr>
        <w:t>9</w:t>
      </w:r>
      <w:bookmarkStart w:id="599" w:name="_Toc303539140"/>
      <w:bookmarkEnd w:id="599"/>
      <w:bookmarkStart w:id="600" w:name="_Toc312678022"/>
      <w:bookmarkEnd w:id="600"/>
      <w:bookmarkStart w:id="601" w:name="_Toc297216193"/>
      <w:bookmarkEnd w:id="601"/>
      <w:bookmarkStart w:id="602" w:name="_Toc304295560"/>
      <w:bookmarkEnd w:id="602"/>
      <w:bookmarkStart w:id="603" w:name="_Toc300934983"/>
      <w:bookmarkEnd w:id="603"/>
      <w:bookmarkStart w:id="604" w:name="_Toc297123534"/>
      <w:bookmarkEnd w:id="604"/>
      <w:bookmarkStart w:id="605" w:name="_Toc312677496"/>
      <w:r>
        <w:rPr>
          <w:rFonts w:hint="eastAsia" w:ascii="宋体" w:hAnsi="宋体"/>
          <w:b/>
          <w:bCs/>
        </w:rPr>
        <w:t>.1</w:t>
      </w:r>
      <w:bookmarkEnd w:id="605"/>
      <w:r>
        <w:rPr>
          <w:rFonts w:hint="eastAsia" w:ascii="宋体" w:hAnsi="宋体"/>
        </w:rPr>
        <w:t>试验设备与试验人员</w:t>
      </w:r>
    </w:p>
    <w:p w14:paraId="47CE93CE">
      <w:pPr>
        <w:spacing w:line="440" w:lineRule="atLeast"/>
        <w:rPr>
          <w:rFonts w:hint="eastAsia" w:ascii="宋体" w:hAnsi="宋体"/>
        </w:rPr>
      </w:pPr>
      <w:r>
        <w:rPr>
          <w:rFonts w:hint="eastAsia" w:ascii="宋体" w:hAnsi="宋体"/>
        </w:rPr>
        <w:t>9</w:t>
      </w:r>
      <w:bookmarkStart w:id="606" w:name="_Toc297123535"/>
      <w:bookmarkEnd w:id="606"/>
      <w:bookmarkStart w:id="607" w:name="_Toc303539141"/>
      <w:bookmarkEnd w:id="607"/>
      <w:bookmarkStart w:id="608" w:name="_Toc312678023"/>
      <w:bookmarkEnd w:id="608"/>
      <w:bookmarkStart w:id="609" w:name="_Toc312677497"/>
      <w:bookmarkEnd w:id="609"/>
      <w:bookmarkStart w:id="610" w:name="_Toc300934984"/>
      <w:bookmarkEnd w:id="610"/>
      <w:bookmarkStart w:id="611" w:name="_Toc304295561"/>
      <w:bookmarkEnd w:id="611"/>
      <w:bookmarkStart w:id="612" w:name="_Toc297216194"/>
      <w:bookmarkEnd w:id="612"/>
      <w:bookmarkStart w:id="613" w:name="_Toc318581174"/>
      <w:r>
        <w:rPr>
          <w:rFonts w:hint="eastAsia" w:ascii="宋体" w:hAnsi="宋体"/>
        </w:rPr>
        <w:t>.1.2 试验设备</w:t>
      </w:r>
      <w:bookmarkEnd w:id="613"/>
    </w:p>
    <w:p w14:paraId="5B0926F1">
      <w:pPr>
        <w:spacing w:line="440" w:lineRule="atLeast"/>
        <w:rPr>
          <w:rFonts w:hint="eastAsia" w:ascii="宋体" w:hAnsi="宋体"/>
        </w:rPr>
      </w:pPr>
      <w:r>
        <w:rPr>
          <w:rFonts w:hint="eastAsia" w:ascii="宋体" w:hAnsi="宋体"/>
        </w:rPr>
        <w:t>施工现场需要配置的试验场所：</w:t>
      </w:r>
      <w:bookmarkStart w:id="614" w:name="_Toc300934985"/>
      <w:bookmarkEnd w:id="614"/>
      <w:bookmarkStart w:id="615" w:name="_Toc312678024"/>
      <w:bookmarkEnd w:id="615"/>
      <w:bookmarkStart w:id="616" w:name="_Toc297216195"/>
      <w:bookmarkEnd w:id="616"/>
      <w:bookmarkStart w:id="617" w:name="_Toc312677498"/>
      <w:bookmarkEnd w:id="617"/>
      <w:bookmarkStart w:id="618" w:name="_Toc297123536"/>
      <w:bookmarkEnd w:id="618"/>
      <w:bookmarkStart w:id="619" w:name="_Toc303539142"/>
      <w:bookmarkEnd w:id="619"/>
      <w:bookmarkStart w:id="620" w:name="_Toc304295562"/>
      <w:bookmarkEnd w:id="620"/>
      <w:r>
        <w:rPr>
          <w:rFonts w:hint="eastAsia" w:ascii="宋体" w:hAnsi="宋体"/>
          <w:u w:val="single"/>
        </w:rPr>
        <w:t xml:space="preserve">       </w:t>
      </w:r>
      <w:r>
        <w:rPr>
          <w:rFonts w:hint="eastAsia" w:ascii="宋体" w:hAnsi="宋体"/>
        </w:rPr>
        <w:t xml:space="preserve">。 </w:t>
      </w:r>
    </w:p>
    <w:p w14:paraId="0927D4FB">
      <w:pPr>
        <w:spacing w:line="440" w:lineRule="atLeast"/>
        <w:rPr>
          <w:rFonts w:hint="eastAsia" w:ascii="宋体" w:hAnsi="宋体"/>
        </w:rPr>
      </w:pPr>
      <w:r>
        <w:rPr>
          <w:rFonts w:hint="eastAsia" w:ascii="宋体" w:hAnsi="宋体"/>
        </w:rPr>
        <w:t>施工现场需要配备的试验设备：</w:t>
      </w:r>
      <w:r>
        <w:rPr>
          <w:rFonts w:hint="eastAsia" w:ascii="宋体" w:hAnsi="宋体"/>
          <w:u w:val="single"/>
        </w:rPr>
        <w:t xml:space="preserve">       </w:t>
      </w:r>
      <w:r>
        <w:rPr>
          <w:rFonts w:hint="eastAsia" w:ascii="宋体" w:hAnsi="宋体"/>
        </w:rPr>
        <w:t>。</w:t>
      </w:r>
    </w:p>
    <w:p w14:paraId="58224419">
      <w:pPr>
        <w:spacing w:line="440" w:lineRule="atLeast"/>
        <w:rPr>
          <w:rFonts w:hint="eastAsia" w:ascii="宋体" w:hAnsi="宋体"/>
        </w:rPr>
      </w:pPr>
      <w:r>
        <w:rPr>
          <w:rFonts w:hint="eastAsia" w:ascii="宋体" w:hAnsi="宋体"/>
        </w:rPr>
        <w:t>施工现场需要具备的其他试验条件：</w:t>
      </w:r>
      <w:r>
        <w:rPr>
          <w:rFonts w:hint="eastAsia" w:ascii="宋体" w:hAnsi="宋体"/>
          <w:u w:val="single"/>
        </w:rPr>
        <w:t xml:space="preserve">      </w:t>
      </w:r>
      <w:r>
        <w:rPr>
          <w:rFonts w:hint="eastAsia" w:ascii="宋体" w:hAnsi="宋体"/>
        </w:rPr>
        <w:t>。</w:t>
      </w:r>
    </w:p>
    <w:p w14:paraId="359B65A6">
      <w:pPr>
        <w:spacing w:line="440" w:lineRule="atLeast"/>
        <w:rPr>
          <w:rFonts w:hint="eastAsia" w:ascii="宋体" w:hAnsi="宋体"/>
        </w:rPr>
      </w:pPr>
      <w:r>
        <w:rPr>
          <w:rFonts w:hint="eastAsia" w:ascii="宋体" w:hAnsi="宋体"/>
          <w:b/>
          <w:bCs/>
        </w:rPr>
        <w:t xml:space="preserve">9.4 </w:t>
      </w:r>
      <w:r>
        <w:rPr>
          <w:rFonts w:hint="eastAsia" w:ascii="宋体" w:hAnsi="宋体"/>
        </w:rPr>
        <w:t xml:space="preserve">现场工艺试验 </w:t>
      </w:r>
    </w:p>
    <w:p w14:paraId="259760BB">
      <w:pPr>
        <w:spacing w:line="440" w:lineRule="atLeast"/>
        <w:rPr>
          <w:rFonts w:hint="eastAsia" w:ascii="宋体" w:hAnsi="宋体"/>
        </w:rPr>
      </w:pPr>
      <w:r>
        <w:rPr>
          <w:rFonts w:hint="eastAsia" w:ascii="宋体" w:hAnsi="宋体"/>
        </w:rPr>
        <w:t>现场工艺试验的有关约定：</w:t>
      </w:r>
      <w:r>
        <w:rPr>
          <w:rFonts w:hint="eastAsia" w:ascii="宋体" w:hAnsi="宋体"/>
          <w:u w:val="single"/>
        </w:rPr>
        <w:t xml:space="preserve">               </w:t>
      </w:r>
      <w:r>
        <w:rPr>
          <w:rFonts w:hint="eastAsia" w:ascii="宋体" w:hAnsi="宋体"/>
        </w:rPr>
        <w:t>。</w:t>
      </w:r>
    </w:p>
    <w:bookmarkEnd w:id="397"/>
    <w:bookmarkEnd w:id="398"/>
    <w:bookmarkEnd w:id="399"/>
    <w:bookmarkEnd w:id="400"/>
    <w:p w14:paraId="3B66AE17">
      <w:pPr>
        <w:ind w:firstLine="422" w:firstLineChars="200"/>
        <w:rPr>
          <w:b/>
        </w:rPr>
      </w:pPr>
      <w:bookmarkStart w:id="621" w:name="_Toc417659756"/>
      <w:bookmarkStart w:id="622" w:name="_Toc351203643"/>
      <w:bookmarkStart w:id="623" w:name="_Toc500423714"/>
      <w:r>
        <w:rPr>
          <w:rFonts w:hint="eastAsia"/>
          <w:b/>
        </w:rPr>
        <w:t>1</w:t>
      </w:r>
      <w:bookmarkStart w:id="624" w:name="_Toc267251440"/>
      <w:bookmarkEnd w:id="624"/>
      <w:bookmarkStart w:id="625" w:name="_Toc296891233"/>
      <w:bookmarkEnd w:id="625"/>
      <w:bookmarkStart w:id="626" w:name="_Toc312677499"/>
      <w:bookmarkEnd w:id="626"/>
      <w:bookmarkStart w:id="627" w:name="_Toc292559903"/>
      <w:bookmarkEnd w:id="627"/>
      <w:bookmarkStart w:id="628" w:name="_Toc267251441"/>
      <w:bookmarkEnd w:id="628"/>
      <w:bookmarkStart w:id="629" w:name="_Toc297120493"/>
      <w:bookmarkEnd w:id="629"/>
      <w:bookmarkStart w:id="630" w:name="_Toc267251437"/>
      <w:bookmarkEnd w:id="630"/>
      <w:bookmarkStart w:id="631" w:name="_Toc300934989"/>
      <w:bookmarkEnd w:id="631"/>
      <w:bookmarkStart w:id="632" w:name="_Toc312678025"/>
      <w:bookmarkEnd w:id="632"/>
      <w:bookmarkStart w:id="633" w:name="_Toc297216199"/>
      <w:bookmarkEnd w:id="633"/>
      <w:bookmarkStart w:id="634" w:name="_Toc296346694"/>
      <w:bookmarkEnd w:id="634"/>
      <w:bookmarkStart w:id="635" w:name="_Toc296347192"/>
      <w:bookmarkEnd w:id="635"/>
      <w:bookmarkStart w:id="636" w:name="_Toc267251433"/>
      <w:bookmarkEnd w:id="636"/>
      <w:bookmarkStart w:id="637" w:name="_Toc297048379"/>
      <w:bookmarkEnd w:id="637"/>
      <w:bookmarkStart w:id="638" w:name="_Toc296891021"/>
      <w:bookmarkEnd w:id="638"/>
      <w:bookmarkStart w:id="639" w:name="_Toc267251439"/>
      <w:bookmarkEnd w:id="639"/>
      <w:bookmarkStart w:id="640" w:name="_Toc267251435"/>
      <w:bookmarkEnd w:id="640"/>
      <w:bookmarkStart w:id="641" w:name="_Toc296503193"/>
      <w:bookmarkEnd w:id="641"/>
      <w:bookmarkStart w:id="642" w:name="_Toc303539146"/>
      <w:bookmarkEnd w:id="642"/>
      <w:bookmarkStart w:id="643" w:name="_Toc297123540"/>
      <w:bookmarkEnd w:id="643"/>
      <w:bookmarkStart w:id="644" w:name="_Toc296944532"/>
      <w:bookmarkEnd w:id="644"/>
      <w:bookmarkStart w:id="645" w:name="_Toc304295566"/>
      <w:bookmarkEnd w:id="645"/>
      <w:bookmarkStart w:id="646" w:name="_Toc292559398"/>
      <w:bookmarkEnd w:id="646"/>
      <w:bookmarkStart w:id="647" w:name="_Toc267251442"/>
      <w:r>
        <w:rPr>
          <w:rFonts w:hint="eastAsia"/>
          <w:b/>
        </w:rPr>
        <w:t>0. 变更</w:t>
      </w:r>
      <w:bookmarkEnd w:id="647"/>
    </w:p>
    <w:p w14:paraId="6D317F1F">
      <w:pPr>
        <w:spacing w:line="440" w:lineRule="atLeast"/>
        <w:rPr>
          <w:rFonts w:hint="eastAsia" w:ascii="宋体" w:hAnsi="宋体"/>
        </w:rPr>
      </w:pPr>
      <w:r>
        <w:rPr>
          <w:rFonts w:hint="eastAsia" w:ascii="宋体" w:hAnsi="宋体"/>
          <w:b/>
          <w:bCs/>
        </w:rPr>
        <w:t>1</w:t>
      </w:r>
      <w:bookmarkStart w:id="648" w:name="_Toc296346695"/>
      <w:bookmarkEnd w:id="648"/>
      <w:bookmarkStart w:id="649" w:name="_Toc292559399"/>
      <w:bookmarkEnd w:id="649"/>
      <w:bookmarkStart w:id="650" w:name="_Toc296891022"/>
      <w:bookmarkEnd w:id="650"/>
      <w:bookmarkStart w:id="651" w:name="_Toc312677500"/>
      <w:bookmarkEnd w:id="651"/>
      <w:bookmarkStart w:id="652" w:name="_Toc300934990"/>
      <w:bookmarkEnd w:id="652"/>
      <w:bookmarkStart w:id="653" w:name="_Toc296891234"/>
      <w:bookmarkEnd w:id="653"/>
      <w:bookmarkStart w:id="654" w:name="_Toc297048380"/>
      <w:bookmarkEnd w:id="654"/>
      <w:bookmarkStart w:id="655" w:name="_Toc296347193"/>
      <w:bookmarkEnd w:id="655"/>
      <w:bookmarkStart w:id="656" w:name="_Toc312678026"/>
      <w:bookmarkEnd w:id="656"/>
      <w:bookmarkStart w:id="657" w:name="_Toc297120494"/>
      <w:bookmarkEnd w:id="657"/>
      <w:bookmarkStart w:id="658" w:name="_Toc292559904"/>
      <w:bookmarkEnd w:id="658"/>
      <w:bookmarkStart w:id="659" w:name="_Toc304295567"/>
      <w:bookmarkEnd w:id="659"/>
      <w:bookmarkStart w:id="660" w:name="_Toc303539147"/>
      <w:bookmarkEnd w:id="660"/>
      <w:bookmarkStart w:id="661" w:name="_Toc297216200"/>
      <w:bookmarkEnd w:id="661"/>
      <w:bookmarkStart w:id="662" w:name="_Toc296503194"/>
      <w:bookmarkEnd w:id="662"/>
      <w:bookmarkStart w:id="663" w:name="_Toc297123541"/>
      <w:bookmarkEnd w:id="663"/>
      <w:bookmarkStart w:id="664" w:name="_Toc296944533"/>
      <w:r>
        <w:rPr>
          <w:rFonts w:hint="eastAsia" w:ascii="宋体" w:hAnsi="宋体"/>
          <w:b/>
          <w:bCs/>
        </w:rPr>
        <w:t>0.1</w:t>
      </w:r>
      <w:bookmarkEnd w:id="664"/>
      <w:r>
        <w:rPr>
          <w:rFonts w:hint="eastAsia" w:ascii="宋体" w:hAnsi="宋体"/>
        </w:rPr>
        <w:t>变更的范围</w:t>
      </w:r>
    </w:p>
    <w:p w14:paraId="1EE6AF24">
      <w:pPr>
        <w:spacing w:line="440" w:lineRule="atLeast"/>
        <w:rPr>
          <w:rFonts w:hint="eastAsia" w:ascii="宋体" w:hAnsi="宋体"/>
        </w:rPr>
      </w:pPr>
      <w:r>
        <w:rPr>
          <w:rFonts w:hint="eastAsia" w:ascii="宋体" w:hAnsi="宋体"/>
        </w:rPr>
        <w:t>关于变更的范围的约定：</w:t>
      </w:r>
      <w:r>
        <w:rPr>
          <w:rFonts w:hint="eastAsia" w:ascii="宋体" w:hAnsi="宋体"/>
          <w:u w:val="single"/>
        </w:rPr>
        <w:t xml:space="preserve">  </w:t>
      </w:r>
      <w:r>
        <w:rPr>
          <w:rFonts w:hint="eastAsia" w:ascii="宋体" w:hAnsi="宋体"/>
        </w:rPr>
        <w:t>。</w:t>
      </w:r>
    </w:p>
    <w:p w14:paraId="12D9BAB1">
      <w:pPr>
        <w:spacing w:line="440" w:lineRule="atLeast"/>
        <w:rPr>
          <w:rFonts w:hint="eastAsia" w:ascii="宋体" w:hAnsi="宋体"/>
        </w:rPr>
      </w:pPr>
      <w:r>
        <w:rPr>
          <w:rFonts w:hint="eastAsia" w:ascii="宋体" w:hAnsi="宋体"/>
          <w:b/>
          <w:bCs/>
        </w:rPr>
        <w:t>10.4</w:t>
      </w:r>
      <w:r>
        <w:rPr>
          <w:rFonts w:hint="eastAsia" w:ascii="宋体" w:hAnsi="宋体"/>
        </w:rPr>
        <w:t xml:space="preserve"> 变更估价</w:t>
      </w:r>
    </w:p>
    <w:p w14:paraId="45DBDE22">
      <w:pPr>
        <w:spacing w:line="440" w:lineRule="atLeast"/>
        <w:rPr>
          <w:rFonts w:hint="eastAsia" w:ascii="宋体" w:hAnsi="宋体"/>
        </w:rPr>
      </w:pPr>
      <w:r>
        <w:rPr>
          <w:rFonts w:hint="eastAsia" w:ascii="宋体" w:hAnsi="宋体"/>
        </w:rPr>
        <w:t>10.4.1 变更估价原则</w:t>
      </w:r>
    </w:p>
    <w:p w14:paraId="1EE5A348">
      <w:pPr>
        <w:spacing w:line="440" w:lineRule="atLeast"/>
        <w:rPr>
          <w:rFonts w:hint="eastAsia" w:ascii="宋体" w:hAnsi="宋体"/>
          <w:u w:val="single"/>
        </w:rPr>
      </w:pPr>
      <w:r>
        <w:rPr>
          <w:rFonts w:hint="eastAsia" w:ascii="宋体" w:hAnsi="宋体"/>
        </w:rPr>
        <w:t>关于变更估价的约定:</w:t>
      </w:r>
      <w:r>
        <w:rPr>
          <w:rFonts w:hint="eastAsia" w:ascii="宋体" w:hAnsi="宋体"/>
          <w:u w:val="single"/>
        </w:rPr>
        <w:t xml:space="preserve">    </w:t>
      </w:r>
      <w:r>
        <w:rPr>
          <w:rFonts w:hint="eastAsia" w:ascii="宋体" w:hAnsi="宋体"/>
        </w:rPr>
        <w:t>。</w:t>
      </w:r>
    </w:p>
    <w:p w14:paraId="6AB5CE55">
      <w:pPr>
        <w:spacing w:line="440" w:lineRule="atLeast"/>
        <w:rPr>
          <w:rFonts w:hint="eastAsia" w:ascii="宋体" w:hAnsi="宋体"/>
        </w:rPr>
      </w:pPr>
      <w:r>
        <w:rPr>
          <w:rFonts w:hint="eastAsia" w:ascii="宋体" w:hAnsi="宋体"/>
          <w:b/>
          <w:bCs/>
        </w:rPr>
        <w:t>1</w:t>
      </w:r>
      <w:bookmarkStart w:id="665" w:name="_Toc296346698"/>
      <w:bookmarkEnd w:id="665"/>
      <w:bookmarkStart w:id="666" w:name="_Toc296891025"/>
      <w:bookmarkEnd w:id="666"/>
      <w:bookmarkStart w:id="667" w:name="_Toc292559907"/>
      <w:bookmarkEnd w:id="667"/>
      <w:bookmarkStart w:id="668" w:name="_Toc297216203"/>
      <w:bookmarkEnd w:id="668"/>
      <w:bookmarkStart w:id="669" w:name="_Toc297123544"/>
      <w:bookmarkEnd w:id="669"/>
      <w:bookmarkStart w:id="670" w:name="_Toc296944536"/>
      <w:bookmarkEnd w:id="670"/>
      <w:bookmarkStart w:id="671" w:name="_Toc297120497"/>
      <w:bookmarkEnd w:id="671"/>
      <w:bookmarkStart w:id="672" w:name="_Toc296891237"/>
      <w:bookmarkEnd w:id="672"/>
      <w:bookmarkStart w:id="673" w:name="_Toc304295570"/>
      <w:bookmarkEnd w:id="673"/>
      <w:bookmarkStart w:id="674" w:name="_Toc296503197"/>
      <w:bookmarkEnd w:id="674"/>
      <w:bookmarkStart w:id="675" w:name="_Toc296347196"/>
      <w:bookmarkEnd w:id="675"/>
      <w:bookmarkStart w:id="676" w:name="_Toc292559402"/>
      <w:bookmarkEnd w:id="676"/>
      <w:bookmarkStart w:id="677" w:name="_Toc300934993"/>
      <w:bookmarkEnd w:id="677"/>
      <w:bookmarkStart w:id="678" w:name="_Toc312678029"/>
      <w:bookmarkEnd w:id="678"/>
      <w:bookmarkStart w:id="679" w:name="_Toc303539150"/>
      <w:bookmarkEnd w:id="679"/>
      <w:bookmarkStart w:id="680" w:name="_Toc297048383"/>
      <w:bookmarkEnd w:id="680"/>
      <w:bookmarkStart w:id="681" w:name="_Toc312677503"/>
      <w:bookmarkEnd w:id="681"/>
      <w:r>
        <w:rPr>
          <w:rFonts w:hint="eastAsia" w:ascii="宋体" w:hAnsi="宋体"/>
          <w:b/>
          <w:bCs/>
        </w:rPr>
        <w:t>0.5</w:t>
      </w:r>
      <w:r>
        <w:rPr>
          <w:rFonts w:hint="eastAsia" w:ascii="宋体" w:hAnsi="宋体"/>
        </w:rPr>
        <w:t>承</w:t>
      </w:r>
      <w:bookmarkStart w:id="682" w:name="_Toc297123545"/>
      <w:bookmarkEnd w:id="682"/>
      <w:bookmarkStart w:id="683" w:name="_Toc297120503"/>
      <w:bookmarkEnd w:id="683"/>
      <w:bookmarkStart w:id="684" w:name="_Toc297048389"/>
      <w:bookmarkEnd w:id="684"/>
      <w:bookmarkStart w:id="685" w:name="_Toc296891243"/>
      <w:bookmarkEnd w:id="685"/>
      <w:bookmarkStart w:id="686" w:name="_Toc292559408"/>
      <w:bookmarkEnd w:id="686"/>
      <w:bookmarkStart w:id="687" w:name="_Toc303539151"/>
      <w:bookmarkEnd w:id="687"/>
      <w:bookmarkStart w:id="688" w:name="_Toc296346704"/>
      <w:bookmarkEnd w:id="688"/>
      <w:bookmarkStart w:id="689" w:name="_Toc296891031"/>
      <w:bookmarkEnd w:id="689"/>
      <w:bookmarkStart w:id="690" w:name="_Toc296347202"/>
      <w:bookmarkEnd w:id="690"/>
      <w:bookmarkStart w:id="691" w:name="_Toc292559913"/>
      <w:bookmarkEnd w:id="691"/>
      <w:bookmarkStart w:id="692" w:name="_Toc296944542"/>
      <w:bookmarkEnd w:id="692"/>
      <w:bookmarkStart w:id="693" w:name="_Toc296503203"/>
      <w:bookmarkEnd w:id="693"/>
      <w:bookmarkStart w:id="694" w:name="_Toc300934994"/>
      <w:bookmarkEnd w:id="694"/>
      <w:bookmarkStart w:id="695" w:name="_Toc297216204"/>
      <w:bookmarkEnd w:id="695"/>
      <w:r>
        <w:rPr>
          <w:rFonts w:hint="eastAsia" w:ascii="宋体" w:hAnsi="宋体"/>
        </w:rPr>
        <w:t>包人的合理化建议</w:t>
      </w:r>
    </w:p>
    <w:p w14:paraId="5BB9702A">
      <w:pPr>
        <w:spacing w:line="440" w:lineRule="atLeast"/>
        <w:rPr>
          <w:rFonts w:hint="eastAsia" w:ascii="宋体" w:hAnsi="宋体"/>
        </w:rPr>
      </w:pPr>
      <w:r>
        <w:rPr>
          <w:rFonts w:hint="eastAsia" w:ascii="宋体" w:hAnsi="宋体"/>
        </w:rPr>
        <w:t>监理人审查承包人合理化建议的期限：</w:t>
      </w:r>
      <w:r>
        <w:rPr>
          <w:rFonts w:hint="eastAsia" w:ascii="宋体" w:hAnsi="宋体"/>
          <w:u w:val="single"/>
        </w:rPr>
        <w:t xml:space="preserve">       \         </w:t>
      </w:r>
      <w:r>
        <w:rPr>
          <w:rFonts w:hint="eastAsia" w:ascii="宋体" w:hAnsi="宋体"/>
        </w:rPr>
        <w:t>。</w:t>
      </w:r>
    </w:p>
    <w:p w14:paraId="7410DA90">
      <w:pPr>
        <w:spacing w:line="440" w:lineRule="atLeast"/>
        <w:rPr>
          <w:rFonts w:hint="eastAsia" w:ascii="宋体" w:hAnsi="宋体"/>
        </w:rPr>
      </w:pPr>
      <w:r>
        <w:rPr>
          <w:rFonts w:hint="eastAsia" w:ascii="宋体" w:hAnsi="宋体"/>
        </w:rPr>
        <w:t>发包人审批承包人合理化建议的期限：</w:t>
      </w:r>
      <w:r>
        <w:rPr>
          <w:rFonts w:hint="eastAsia" w:ascii="宋体" w:hAnsi="宋体"/>
          <w:u w:val="single"/>
        </w:rPr>
        <w:t xml:space="preserve">             </w:t>
      </w:r>
      <w:r>
        <w:rPr>
          <w:rFonts w:hint="eastAsia" w:ascii="宋体" w:hAnsi="宋体"/>
        </w:rPr>
        <w:t>。</w:t>
      </w:r>
    </w:p>
    <w:p w14:paraId="459DC850">
      <w:pPr>
        <w:spacing w:line="440" w:lineRule="atLeast"/>
        <w:rPr>
          <w:rFonts w:hint="eastAsia" w:ascii="宋体" w:hAnsi="宋体"/>
          <w:u w:val="single"/>
        </w:rPr>
      </w:pPr>
      <w:r>
        <w:rPr>
          <w:rFonts w:hint="eastAsia" w:ascii="宋体" w:hAnsi="宋体"/>
        </w:rPr>
        <w:t>承</w:t>
      </w:r>
      <w:bookmarkStart w:id="696" w:name="_Toc296891032"/>
      <w:bookmarkEnd w:id="696"/>
      <w:bookmarkStart w:id="697" w:name="_Toc303539152"/>
      <w:bookmarkEnd w:id="697"/>
      <w:bookmarkStart w:id="698" w:name="_Toc300934995"/>
      <w:bookmarkEnd w:id="698"/>
      <w:bookmarkStart w:id="699" w:name="_Toc296891244"/>
      <w:bookmarkEnd w:id="699"/>
      <w:bookmarkStart w:id="700" w:name="_Toc296944543"/>
      <w:bookmarkEnd w:id="700"/>
      <w:bookmarkStart w:id="701" w:name="_Toc297216205"/>
      <w:bookmarkEnd w:id="701"/>
      <w:bookmarkStart w:id="702" w:name="_Toc292559914"/>
      <w:bookmarkEnd w:id="702"/>
      <w:bookmarkStart w:id="703" w:name="_Toc297120504"/>
      <w:bookmarkEnd w:id="703"/>
      <w:bookmarkStart w:id="704" w:name="_Toc297123546"/>
      <w:bookmarkEnd w:id="704"/>
      <w:bookmarkStart w:id="705" w:name="_Toc318581175"/>
      <w:bookmarkEnd w:id="705"/>
      <w:bookmarkStart w:id="706" w:name="_Toc312678030"/>
      <w:bookmarkEnd w:id="706"/>
      <w:bookmarkStart w:id="707" w:name="_Toc312677504"/>
      <w:bookmarkEnd w:id="707"/>
      <w:bookmarkStart w:id="708" w:name="_Toc297048390"/>
      <w:bookmarkEnd w:id="708"/>
      <w:bookmarkStart w:id="709" w:name="_Toc304295571"/>
      <w:bookmarkEnd w:id="709"/>
      <w:bookmarkStart w:id="710" w:name="_Toc296503204"/>
      <w:bookmarkEnd w:id="710"/>
      <w:bookmarkStart w:id="711" w:name="_Toc292559409"/>
      <w:bookmarkEnd w:id="711"/>
      <w:bookmarkStart w:id="712" w:name="_Toc296347203"/>
      <w:bookmarkEnd w:id="712"/>
      <w:bookmarkStart w:id="713" w:name="_Toc296346705"/>
      <w:r>
        <w:rPr>
          <w:rFonts w:hint="eastAsia" w:ascii="宋体" w:hAnsi="宋体"/>
        </w:rPr>
        <w:t>包人提出的合理化建议降低了合同价格或者提高了工程经济效益的奖励的方法和金额为：</w:t>
      </w:r>
      <w:bookmarkEnd w:id="713"/>
      <w:r>
        <w:rPr>
          <w:rFonts w:hint="eastAsia" w:ascii="宋体" w:hAnsi="宋体"/>
          <w:u w:val="single"/>
        </w:rPr>
        <w:t xml:space="preserve">             \         </w:t>
      </w:r>
      <w:r>
        <w:rPr>
          <w:rFonts w:hint="eastAsia" w:ascii="宋体" w:hAnsi="宋体"/>
        </w:rPr>
        <w:t>。</w:t>
      </w:r>
    </w:p>
    <w:p w14:paraId="511A8498">
      <w:pPr>
        <w:spacing w:line="440" w:lineRule="atLeast"/>
        <w:rPr>
          <w:rFonts w:hint="eastAsia" w:ascii="宋体" w:hAnsi="宋体"/>
        </w:rPr>
      </w:pPr>
      <w:r>
        <w:rPr>
          <w:rFonts w:hint="eastAsia" w:ascii="宋体" w:hAnsi="宋体"/>
          <w:b/>
          <w:bCs/>
        </w:rPr>
        <w:t>1</w:t>
      </w:r>
      <w:bookmarkStart w:id="714" w:name="_Toc312677507"/>
      <w:bookmarkEnd w:id="714"/>
      <w:bookmarkStart w:id="715" w:name="_Toc296891027"/>
      <w:bookmarkEnd w:id="715"/>
      <w:bookmarkStart w:id="716" w:name="_Toc296891239"/>
      <w:bookmarkEnd w:id="716"/>
      <w:bookmarkStart w:id="717" w:name="_Toc296503199"/>
      <w:bookmarkEnd w:id="717"/>
      <w:bookmarkStart w:id="718" w:name="_Toc296346700"/>
      <w:bookmarkEnd w:id="718"/>
      <w:bookmarkStart w:id="719" w:name="_Toc300934997"/>
      <w:bookmarkEnd w:id="719"/>
      <w:bookmarkStart w:id="720" w:name="_Toc297120499"/>
      <w:bookmarkEnd w:id="720"/>
      <w:bookmarkStart w:id="721" w:name="_Toc312678033"/>
      <w:bookmarkEnd w:id="721"/>
      <w:bookmarkStart w:id="722" w:name="_Toc296347198"/>
      <w:bookmarkEnd w:id="722"/>
      <w:bookmarkStart w:id="723" w:name="_Toc297123548"/>
      <w:bookmarkEnd w:id="723"/>
      <w:bookmarkStart w:id="724" w:name="_Toc292559404"/>
      <w:bookmarkEnd w:id="724"/>
      <w:bookmarkStart w:id="725" w:name="_Toc304295574"/>
      <w:bookmarkEnd w:id="725"/>
      <w:bookmarkStart w:id="726" w:name="_Toc303539154"/>
      <w:bookmarkEnd w:id="726"/>
      <w:bookmarkStart w:id="727" w:name="_Toc297216207"/>
      <w:bookmarkEnd w:id="727"/>
      <w:bookmarkStart w:id="728" w:name="_Toc297048385"/>
      <w:bookmarkEnd w:id="728"/>
      <w:bookmarkStart w:id="729" w:name="_Toc292559909"/>
      <w:bookmarkEnd w:id="729"/>
      <w:bookmarkStart w:id="730" w:name="_Toc296944538"/>
      <w:r>
        <w:rPr>
          <w:rFonts w:hint="eastAsia" w:ascii="宋体" w:hAnsi="宋体"/>
          <w:b/>
          <w:bCs/>
        </w:rPr>
        <w:t>0.7</w:t>
      </w:r>
      <w:bookmarkEnd w:id="730"/>
      <w:r>
        <w:rPr>
          <w:rFonts w:hint="eastAsia" w:ascii="宋体" w:hAnsi="宋体"/>
        </w:rPr>
        <w:t xml:space="preserve"> 暂估价</w:t>
      </w:r>
    </w:p>
    <w:p w14:paraId="015DABC4">
      <w:pPr>
        <w:spacing w:line="440" w:lineRule="atLeast"/>
        <w:rPr>
          <w:rFonts w:hint="eastAsia" w:ascii="宋体" w:hAnsi="宋体"/>
        </w:rPr>
      </w:pPr>
      <w:r>
        <w:rPr>
          <w:rFonts w:hint="eastAsia" w:ascii="宋体" w:hAnsi="宋体"/>
        </w:rPr>
        <w:t>暂</w:t>
      </w:r>
      <w:bookmarkStart w:id="731" w:name="_Toc318581176"/>
      <w:bookmarkEnd w:id="731"/>
      <w:bookmarkStart w:id="732" w:name="_Toc312678034"/>
      <w:bookmarkEnd w:id="732"/>
      <w:bookmarkStart w:id="733" w:name="_Toc312677508"/>
      <w:r>
        <w:rPr>
          <w:rFonts w:hint="eastAsia" w:ascii="宋体" w:hAnsi="宋体"/>
        </w:rPr>
        <w:t>估价材料和工程设备的明细</w:t>
      </w:r>
      <w:bookmarkEnd w:id="733"/>
    </w:p>
    <w:p w14:paraId="01932AF1">
      <w:pPr>
        <w:spacing w:line="440" w:lineRule="atLeast"/>
        <w:rPr>
          <w:rFonts w:hint="eastAsia" w:ascii="宋体" w:hAnsi="宋体"/>
        </w:rPr>
      </w:pPr>
      <w:r>
        <w:rPr>
          <w:rFonts w:hint="eastAsia" w:ascii="宋体" w:hAnsi="宋体"/>
        </w:rPr>
        <w:t>1</w:t>
      </w:r>
      <w:bookmarkStart w:id="734" w:name="_Toc312678035"/>
      <w:bookmarkEnd w:id="734"/>
      <w:bookmarkStart w:id="735" w:name="_Toc318581177"/>
      <w:bookmarkEnd w:id="735"/>
      <w:bookmarkStart w:id="736" w:name="_Toc312677509"/>
      <w:r>
        <w:rPr>
          <w:rFonts w:hint="eastAsia" w:ascii="宋体" w:hAnsi="宋体"/>
        </w:rPr>
        <w:t>0.7.1 依法必须招标的暂估价项目</w:t>
      </w:r>
      <w:bookmarkEnd w:id="736"/>
    </w:p>
    <w:p w14:paraId="05E2FD87">
      <w:pPr>
        <w:spacing w:line="440" w:lineRule="atLeast"/>
        <w:rPr>
          <w:rFonts w:hint="eastAsia" w:ascii="宋体" w:hAnsi="宋体"/>
        </w:rPr>
      </w:pPr>
      <w:r>
        <w:rPr>
          <w:rFonts w:hint="eastAsia" w:ascii="宋体" w:hAnsi="宋体"/>
        </w:rPr>
        <w:t>对于依法必须招标的暂估价项目的确认和批准采取第</w:t>
      </w:r>
      <w:r>
        <w:rPr>
          <w:rFonts w:hint="eastAsia" w:ascii="宋体" w:hAnsi="宋体"/>
          <w:u w:val="single"/>
        </w:rPr>
        <w:t xml:space="preserve">  </w:t>
      </w:r>
      <w:r>
        <w:rPr>
          <w:rFonts w:hint="eastAsia" w:ascii="宋体" w:hAnsi="宋体"/>
        </w:rPr>
        <w:t>种方式确定。</w:t>
      </w:r>
    </w:p>
    <w:p w14:paraId="7024D5D4">
      <w:pPr>
        <w:spacing w:line="440" w:lineRule="atLeast"/>
        <w:rPr>
          <w:rFonts w:hint="eastAsia" w:ascii="宋体" w:hAnsi="宋体"/>
        </w:rPr>
      </w:pPr>
      <w:r>
        <w:rPr>
          <w:rFonts w:hint="eastAsia" w:ascii="宋体" w:hAnsi="宋体"/>
        </w:rPr>
        <w:t>10.7.2 不属于依法必须招标的暂估价项目</w:t>
      </w:r>
    </w:p>
    <w:p w14:paraId="502C16E7">
      <w:pPr>
        <w:spacing w:line="440" w:lineRule="atLeast"/>
        <w:rPr>
          <w:rFonts w:hint="eastAsia" w:ascii="宋体" w:hAnsi="宋体"/>
        </w:rPr>
      </w:pPr>
      <w:r>
        <w:rPr>
          <w:rFonts w:hint="eastAsia" w:ascii="宋体" w:hAnsi="宋体"/>
        </w:rPr>
        <w:t>对于不属于依法必须招标的暂估价项目的确认和批准采取第</w:t>
      </w:r>
      <w:r>
        <w:rPr>
          <w:rFonts w:hint="eastAsia" w:ascii="宋体" w:hAnsi="宋体"/>
          <w:u w:val="single"/>
        </w:rPr>
        <w:t xml:space="preserve">    </w:t>
      </w:r>
      <w:r>
        <w:rPr>
          <w:rFonts w:hint="eastAsia" w:ascii="宋体" w:hAnsi="宋体"/>
        </w:rPr>
        <w:t>种方式确定。</w:t>
      </w:r>
    </w:p>
    <w:p w14:paraId="46778A96">
      <w:pPr>
        <w:spacing w:line="440" w:lineRule="atLeast"/>
        <w:rPr>
          <w:rFonts w:hint="eastAsia" w:ascii="宋体" w:hAnsi="宋体"/>
        </w:rPr>
      </w:pPr>
      <w:r>
        <w:rPr>
          <w:rFonts w:hint="eastAsia" w:ascii="宋体" w:hAnsi="宋体"/>
        </w:rPr>
        <w:t>第3种方式：承包人直接实施的暂估价项目</w:t>
      </w:r>
    </w:p>
    <w:p w14:paraId="730C8131">
      <w:pPr>
        <w:spacing w:line="440" w:lineRule="atLeast"/>
        <w:rPr>
          <w:rFonts w:hint="eastAsia" w:ascii="宋体" w:hAnsi="宋体"/>
        </w:rPr>
      </w:pPr>
      <w:r>
        <w:rPr>
          <w:rFonts w:hint="eastAsia" w:ascii="宋体" w:hAnsi="宋体"/>
        </w:rPr>
        <w:t>承包人直接实施的暂估价项目的约定：</w:t>
      </w:r>
      <w:r>
        <w:rPr>
          <w:rFonts w:hint="eastAsia" w:ascii="宋体" w:hAnsi="宋体"/>
          <w:u w:val="single"/>
        </w:rPr>
        <w:t xml:space="preserve">            </w:t>
      </w:r>
      <w:r>
        <w:rPr>
          <w:rFonts w:hint="eastAsia" w:ascii="宋体" w:hAnsi="宋体"/>
        </w:rPr>
        <w:t>。</w:t>
      </w:r>
    </w:p>
    <w:p w14:paraId="41C539CC">
      <w:pPr>
        <w:spacing w:line="440" w:lineRule="atLeast"/>
        <w:rPr>
          <w:rFonts w:hint="eastAsia" w:ascii="宋体" w:hAnsi="宋体"/>
        </w:rPr>
      </w:pPr>
      <w:r>
        <w:rPr>
          <w:rFonts w:hint="eastAsia" w:ascii="宋体" w:hAnsi="宋体"/>
          <w:b/>
          <w:bCs/>
        </w:rPr>
        <w:t>10.8</w:t>
      </w:r>
      <w:r>
        <w:rPr>
          <w:rFonts w:hint="eastAsia" w:ascii="宋体" w:hAnsi="宋体"/>
        </w:rPr>
        <w:t xml:space="preserve"> 暂列金额</w:t>
      </w:r>
    </w:p>
    <w:p w14:paraId="464730D5">
      <w:pPr>
        <w:autoSpaceDE w:val="0"/>
        <w:autoSpaceDN w:val="0"/>
        <w:adjustRightInd w:val="0"/>
        <w:spacing w:line="440" w:lineRule="atLeast"/>
        <w:rPr>
          <w:rFonts w:hint="eastAsia" w:ascii="宋体" w:hAnsi="宋体"/>
        </w:rPr>
      </w:pPr>
      <w:r>
        <w:rPr>
          <w:rFonts w:hint="eastAsia" w:ascii="宋体" w:hAnsi="宋体"/>
        </w:rPr>
        <w:t>合同当事人关于暂列金额使用的约定：</w:t>
      </w:r>
      <w:r>
        <w:rPr>
          <w:rFonts w:hint="eastAsia" w:ascii="宋体" w:hAnsi="宋体"/>
          <w:u w:val="single"/>
        </w:rPr>
        <w:t xml:space="preserve">              </w:t>
      </w:r>
      <w:r>
        <w:rPr>
          <w:rFonts w:hint="eastAsia" w:ascii="宋体" w:hAnsi="宋体"/>
        </w:rPr>
        <w:t>。</w:t>
      </w:r>
    </w:p>
    <w:p w14:paraId="34294088">
      <w:pPr>
        <w:spacing w:line="360" w:lineRule="auto"/>
        <w:outlineLvl w:val="3"/>
        <w:rPr>
          <w:rFonts w:hint="eastAsia" w:ascii="宋体" w:hAnsi="宋体" w:cs="宋体"/>
          <w:b/>
          <w:sz w:val="24"/>
          <w:szCs w:val="24"/>
        </w:rPr>
      </w:pPr>
      <w:bookmarkStart w:id="737" w:name="_Toc529438841"/>
      <w:bookmarkStart w:id="738" w:name="_Toc14975650"/>
      <w:r>
        <w:rPr>
          <w:rFonts w:ascii="宋体" w:hAnsi="宋体" w:cs="宋体"/>
          <w:b/>
          <w:sz w:val="24"/>
          <w:szCs w:val="24"/>
        </w:rPr>
        <w:t>11. 价格调整</w:t>
      </w:r>
      <w:bookmarkEnd w:id="621"/>
      <w:bookmarkEnd w:id="622"/>
      <w:bookmarkEnd w:id="623"/>
      <w:bookmarkEnd w:id="737"/>
      <w:bookmarkEnd w:id="738"/>
    </w:p>
    <w:p w14:paraId="2D9D837D">
      <w:pPr>
        <w:spacing w:line="360" w:lineRule="auto"/>
        <w:ind w:firstLine="422" w:firstLineChars="200"/>
        <w:outlineLvl w:val="4"/>
        <w:rPr>
          <w:rFonts w:hint="eastAsia" w:ascii="宋体" w:hAnsi="宋体"/>
          <w:b/>
          <w:bCs/>
          <w:szCs w:val="21"/>
        </w:rPr>
      </w:pPr>
      <w:bookmarkStart w:id="739" w:name="_Toc417659757"/>
      <w:bookmarkStart w:id="740" w:name="_Toc300935000"/>
      <w:bookmarkStart w:id="741" w:name="_Toc297123550"/>
      <w:bookmarkStart w:id="742" w:name="_Toc296347200"/>
      <w:bookmarkStart w:id="743" w:name="_Toc296944540"/>
      <w:bookmarkStart w:id="744" w:name="_Toc296891029"/>
      <w:bookmarkStart w:id="745" w:name="_Toc303539157"/>
      <w:bookmarkStart w:id="746" w:name="_Toc296503201"/>
      <w:bookmarkStart w:id="747" w:name="_Toc296346702"/>
      <w:bookmarkStart w:id="748" w:name="_Toc297048387"/>
      <w:bookmarkStart w:id="749" w:name="_Toc296891241"/>
      <w:bookmarkStart w:id="750" w:name="_Toc292559911"/>
      <w:bookmarkStart w:id="751" w:name="_Toc297120501"/>
      <w:bookmarkStart w:id="752" w:name="_Toc304295577"/>
      <w:bookmarkStart w:id="753" w:name="_Toc312678039"/>
      <w:bookmarkStart w:id="754" w:name="_Toc297216209"/>
      <w:bookmarkStart w:id="755" w:name="_Toc292559406"/>
      <w:r>
        <w:rPr>
          <w:rFonts w:ascii="宋体" w:hAnsi="宋体"/>
          <w:b/>
          <w:bCs/>
          <w:szCs w:val="21"/>
        </w:rPr>
        <w:t>11.1 市场价格波动引起的调整</w:t>
      </w:r>
      <w:bookmarkEnd w:id="739"/>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0ECA2356">
      <w:pPr>
        <w:spacing w:line="360" w:lineRule="auto"/>
        <w:ind w:firstLine="420" w:firstLineChars="200"/>
        <w:jc w:val="left"/>
        <w:rPr>
          <w:rFonts w:hint="eastAsia" w:ascii="宋体" w:hAnsi="宋体"/>
          <w:szCs w:val="21"/>
        </w:rPr>
      </w:pPr>
      <w:bookmarkStart w:id="756" w:name="_Toc417659758"/>
      <w:bookmarkStart w:id="757" w:name="_Toc500423715"/>
      <w:r>
        <w:rPr>
          <w:rFonts w:ascii="宋体" w:hAnsi="宋体"/>
          <w:kern w:val="0"/>
          <w:szCs w:val="21"/>
        </w:rPr>
        <w:t>市场价格波动是否调整合同价格的约定：</w:t>
      </w:r>
      <w:r>
        <w:rPr>
          <w:rFonts w:hint="eastAsia" w:ascii="宋体" w:hAnsi="宋体"/>
          <w:szCs w:val="21"/>
          <w:u w:val="single"/>
        </w:rPr>
        <w:t xml:space="preserve">       </w:t>
      </w:r>
      <w:r>
        <w:rPr>
          <w:rFonts w:ascii="宋体" w:hAnsi="宋体"/>
          <w:szCs w:val="21"/>
        </w:rPr>
        <w:t>。</w:t>
      </w:r>
    </w:p>
    <w:p w14:paraId="7BBA544F">
      <w:pPr>
        <w:ind w:firstLine="422" w:firstLineChars="200"/>
        <w:rPr>
          <w:b/>
        </w:rPr>
      </w:pPr>
      <w:bookmarkStart w:id="758" w:name="_Toc14975651"/>
      <w:bookmarkStart w:id="759" w:name="_Toc529438842"/>
      <w:r>
        <w:rPr>
          <w:rFonts w:hint="eastAsia"/>
          <w:b/>
        </w:rPr>
        <w:t>12. 合同价格、计量与支付</w:t>
      </w:r>
      <w:bookmarkEnd w:id="756"/>
      <w:bookmarkEnd w:id="757"/>
      <w:bookmarkEnd w:id="758"/>
      <w:bookmarkEnd w:id="759"/>
    </w:p>
    <w:p w14:paraId="36415223">
      <w:pPr>
        <w:spacing w:line="440" w:lineRule="atLeast"/>
        <w:rPr>
          <w:rFonts w:hint="eastAsia" w:ascii="宋体" w:hAnsi="宋体"/>
        </w:rPr>
      </w:pPr>
      <w:bookmarkStart w:id="760" w:name="_Toc417659760"/>
      <w:r>
        <w:rPr>
          <w:rFonts w:hint="eastAsia" w:ascii="宋体" w:hAnsi="宋体"/>
        </w:rPr>
        <w:t>1、单价合同。</w:t>
      </w:r>
    </w:p>
    <w:p w14:paraId="02F8D0E0">
      <w:pPr>
        <w:spacing w:line="440" w:lineRule="atLeast"/>
        <w:rPr>
          <w:rFonts w:hint="eastAsia" w:ascii="宋体" w:hAnsi="宋体"/>
        </w:rPr>
      </w:pPr>
      <w:r>
        <w:rPr>
          <w:rFonts w:hint="eastAsia" w:ascii="宋体" w:hAnsi="宋体"/>
        </w:rPr>
        <w:t>综合单价包含的风险范围：</w:t>
      </w:r>
      <w:r>
        <w:rPr>
          <w:rFonts w:hint="eastAsia" w:ascii="宋体" w:hAnsi="宋体"/>
          <w:u w:val="single"/>
        </w:rPr>
        <w:t xml:space="preserve">      </w:t>
      </w:r>
      <w:r>
        <w:rPr>
          <w:rFonts w:hint="eastAsia" w:ascii="宋体" w:hAnsi="宋体"/>
        </w:rPr>
        <w:t>。</w:t>
      </w:r>
    </w:p>
    <w:p w14:paraId="1E71D1C8">
      <w:pPr>
        <w:spacing w:line="440" w:lineRule="atLeast"/>
        <w:rPr>
          <w:rFonts w:hint="eastAsia" w:ascii="宋体" w:hAnsi="宋体"/>
        </w:rPr>
      </w:pPr>
      <w:r>
        <w:rPr>
          <w:rFonts w:hint="eastAsia" w:ascii="宋体" w:hAnsi="宋体"/>
        </w:rPr>
        <w:t>风险费用的计算方法：</w:t>
      </w:r>
      <w:r>
        <w:rPr>
          <w:rFonts w:hint="eastAsia" w:ascii="宋体" w:hAnsi="宋体"/>
          <w:u w:val="single"/>
        </w:rPr>
        <w:t xml:space="preserve">           </w:t>
      </w:r>
      <w:r>
        <w:rPr>
          <w:rFonts w:hint="eastAsia" w:ascii="宋体" w:hAnsi="宋体"/>
        </w:rPr>
        <w:t>。</w:t>
      </w:r>
    </w:p>
    <w:p w14:paraId="0F89A62D">
      <w:pPr>
        <w:spacing w:line="440" w:lineRule="atLeast"/>
        <w:rPr>
          <w:rFonts w:hint="eastAsia" w:ascii="宋体" w:hAnsi="宋体"/>
        </w:rPr>
      </w:pPr>
      <w:r>
        <w:rPr>
          <w:rFonts w:hint="eastAsia" w:ascii="宋体" w:hAnsi="宋体"/>
        </w:rPr>
        <w:t>风险范围以外合同价格的调整方法：</w:t>
      </w:r>
      <w:r>
        <w:rPr>
          <w:rFonts w:hint="eastAsia" w:ascii="宋体" w:hAnsi="宋体"/>
          <w:u w:val="single"/>
        </w:rPr>
        <w:t xml:space="preserve">    </w:t>
      </w:r>
      <w:r>
        <w:rPr>
          <w:rFonts w:hint="eastAsia" w:ascii="宋体" w:hAnsi="宋体"/>
        </w:rPr>
        <w:t>。</w:t>
      </w:r>
    </w:p>
    <w:p w14:paraId="2EB8BF86">
      <w:pPr>
        <w:spacing w:line="440" w:lineRule="atLeast"/>
        <w:rPr>
          <w:rFonts w:hint="eastAsia" w:ascii="宋体" w:hAnsi="宋体"/>
        </w:rPr>
      </w:pPr>
      <w:r>
        <w:rPr>
          <w:rFonts w:hint="eastAsia" w:ascii="宋体" w:hAnsi="宋体"/>
        </w:rPr>
        <w:t>2、总价合同。</w:t>
      </w:r>
    </w:p>
    <w:p w14:paraId="009853D8">
      <w:pPr>
        <w:spacing w:line="440" w:lineRule="atLeast"/>
        <w:rPr>
          <w:rFonts w:hint="eastAsia" w:ascii="宋体" w:hAnsi="宋体"/>
        </w:rPr>
      </w:pPr>
      <w:r>
        <w:rPr>
          <w:rFonts w:hint="eastAsia" w:ascii="宋体" w:hAnsi="宋体"/>
        </w:rPr>
        <w:t>总价包含的风险范围：</w:t>
      </w:r>
      <w:r>
        <w:rPr>
          <w:rFonts w:hint="eastAsia" w:ascii="宋体" w:hAnsi="宋体"/>
          <w:u w:val="single"/>
        </w:rPr>
        <w:t xml:space="preserve">  </w:t>
      </w:r>
      <w:r>
        <w:rPr>
          <w:rFonts w:hint="eastAsia" w:ascii="宋体" w:hAnsi="宋体"/>
        </w:rPr>
        <w:t>。</w:t>
      </w:r>
    </w:p>
    <w:p w14:paraId="6ED548FA">
      <w:pPr>
        <w:spacing w:line="440" w:lineRule="atLeast"/>
        <w:rPr>
          <w:rFonts w:hint="eastAsia" w:ascii="宋体" w:hAnsi="宋体"/>
        </w:rPr>
      </w:pPr>
      <w:r>
        <w:rPr>
          <w:rFonts w:hint="eastAsia" w:ascii="宋体" w:hAnsi="宋体"/>
        </w:rPr>
        <w:t>风险费用的计算方法：</w:t>
      </w:r>
      <w:r>
        <w:rPr>
          <w:rFonts w:hint="eastAsia" w:ascii="宋体" w:hAnsi="宋体"/>
          <w:u w:val="single"/>
        </w:rPr>
        <w:t xml:space="preserve">       </w:t>
      </w:r>
      <w:r>
        <w:rPr>
          <w:rFonts w:hint="eastAsia" w:ascii="宋体" w:hAnsi="宋体"/>
        </w:rPr>
        <w:t>。</w:t>
      </w:r>
    </w:p>
    <w:p w14:paraId="075D91EA">
      <w:pPr>
        <w:spacing w:line="440" w:lineRule="atLeast"/>
        <w:rPr>
          <w:rFonts w:hint="eastAsia" w:ascii="宋体" w:hAnsi="宋体"/>
        </w:rPr>
      </w:pPr>
      <w:r>
        <w:rPr>
          <w:rFonts w:hint="eastAsia" w:ascii="宋体" w:hAnsi="宋体"/>
        </w:rPr>
        <w:t>风险范围以外合同价格的调整方法：</w:t>
      </w:r>
      <w:r>
        <w:rPr>
          <w:rFonts w:hint="eastAsia" w:ascii="宋体" w:hAnsi="宋体"/>
          <w:u w:val="single"/>
        </w:rPr>
        <w:t xml:space="preserve">    </w:t>
      </w:r>
      <w:r>
        <w:rPr>
          <w:rFonts w:hint="eastAsia" w:ascii="宋体" w:hAnsi="宋体"/>
        </w:rPr>
        <w:t>。</w:t>
      </w:r>
    </w:p>
    <w:p w14:paraId="2BB37D06">
      <w:pPr>
        <w:spacing w:line="440" w:lineRule="atLeast"/>
        <w:rPr>
          <w:rFonts w:hint="eastAsia" w:ascii="宋体" w:hAnsi="宋体"/>
        </w:rPr>
      </w:pPr>
      <w:r>
        <w:rPr>
          <w:rFonts w:hint="eastAsia" w:ascii="宋体" w:hAnsi="宋体"/>
        </w:rPr>
        <w:t>3、其他价格方式：</w:t>
      </w:r>
      <w:r>
        <w:rPr>
          <w:rFonts w:hint="eastAsia" w:ascii="宋体" w:hAnsi="宋体"/>
          <w:u w:val="single"/>
        </w:rPr>
        <w:t xml:space="preserve">          </w:t>
      </w:r>
      <w:r>
        <w:rPr>
          <w:rFonts w:hint="eastAsia" w:ascii="宋体" w:hAnsi="宋体"/>
        </w:rPr>
        <w:t>。</w:t>
      </w:r>
    </w:p>
    <w:p w14:paraId="1FD01FCE">
      <w:pPr>
        <w:ind w:firstLine="422" w:firstLineChars="200"/>
        <w:rPr>
          <w:b/>
        </w:rPr>
      </w:pPr>
      <w:r>
        <w:rPr>
          <w:rFonts w:hint="eastAsia"/>
          <w:b/>
        </w:rPr>
        <w:t>12.2 预付款</w:t>
      </w:r>
      <w:bookmarkEnd w:id="760"/>
    </w:p>
    <w:p w14:paraId="0E60E666">
      <w:pPr>
        <w:spacing w:line="360" w:lineRule="auto"/>
        <w:ind w:firstLine="420"/>
        <w:jc w:val="left"/>
        <w:rPr>
          <w:rFonts w:hint="eastAsia" w:ascii="宋体" w:hAnsi="宋体" w:cs="宋体"/>
          <w:szCs w:val="21"/>
        </w:rPr>
      </w:pPr>
      <w:r>
        <w:rPr>
          <w:rFonts w:hint="eastAsia" w:ascii="宋体" w:hAnsi="宋体" w:cs="宋体"/>
          <w:szCs w:val="21"/>
        </w:rPr>
        <w:t>12.2.1 预付款的支付</w:t>
      </w:r>
    </w:p>
    <w:p w14:paraId="36739240">
      <w:pPr>
        <w:spacing w:line="360" w:lineRule="auto"/>
        <w:ind w:firstLine="420"/>
        <w:jc w:val="left"/>
        <w:rPr>
          <w:rFonts w:hint="eastAsia" w:ascii="宋体" w:hAnsi="宋体" w:cs="宋体"/>
          <w:szCs w:val="21"/>
        </w:rPr>
      </w:pPr>
      <w:r>
        <w:rPr>
          <w:rFonts w:hint="eastAsia" w:ascii="宋体" w:hAnsi="宋体" w:cs="宋体"/>
          <w:szCs w:val="21"/>
        </w:rPr>
        <w:t>预付款支付比例或金额：</w:t>
      </w:r>
      <w:r>
        <w:rPr>
          <w:rFonts w:hint="eastAsia" w:ascii="宋体" w:hAnsi="宋体" w:cs="宋体"/>
          <w:b/>
          <w:bCs/>
          <w:szCs w:val="21"/>
          <w:u w:val="single"/>
        </w:rPr>
        <w:t xml:space="preserve">        。</w:t>
      </w:r>
    </w:p>
    <w:p w14:paraId="0ABE67C3">
      <w:pPr>
        <w:spacing w:line="360" w:lineRule="auto"/>
        <w:ind w:firstLine="420"/>
        <w:jc w:val="left"/>
        <w:rPr>
          <w:rFonts w:hint="eastAsia" w:ascii="宋体" w:hAnsi="宋体" w:cs="宋体"/>
          <w:szCs w:val="21"/>
        </w:rPr>
      </w:pPr>
      <w:r>
        <w:rPr>
          <w:rFonts w:hint="eastAsia" w:ascii="宋体" w:hAnsi="宋体" w:cs="宋体"/>
          <w:szCs w:val="21"/>
        </w:rPr>
        <w:t>预付款支付期限：</w:t>
      </w:r>
      <w:r>
        <w:rPr>
          <w:rFonts w:hint="eastAsia" w:ascii="宋体" w:hAnsi="宋体" w:cs="宋体"/>
          <w:b/>
          <w:bCs/>
          <w:szCs w:val="21"/>
          <w:u w:val="single"/>
        </w:rPr>
        <w:t xml:space="preserve">     。</w:t>
      </w:r>
    </w:p>
    <w:p w14:paraId="459F5465">
      <w:pPr>
        <w:spacing w:line="360" w:lineRule="auto"/>
        <w:ind w:firstLine="420"/>
        <w:jc w:val="left"/>
        <w:rPr>
          <w:rFonts w:hint="eastAsia" w:ascii="宋体" w:hAnsi="宋体" w:cs="宋体"/>
          <w:b/>
          <w:bCs/>
          <w:szCs w:val="21"/>
          <w:u w:val="single"/>
        </w:rPr>
      </w:pPr>
      <w:r>
        <w:rPr>
          <w:rFonts w:hint="eastAsia" w:ascii="宋体" w:hAnsi="宋体" w:cs="宋体"/>
          <w:szCs w:val="21"/>
        </w:rPr>
        <w:t>预付款扣回的方式：</w:t>
      </w:r>
      <w:r>
        <w:rPr>
          <w:rFonts w:hint="eastAsia" w:ascii="宋体" w:hAnsi="宋体" w:cs="宋体"/>
          <w:b/>
          <w:bCs/>
          <w:szCs w:val="21"/>
          <w:u w:val="single"/>
        </w:rPr>
        <w:t xml:space="preserve">            。</w:t>
      </w:r>
    </w:p>
    <w:p w14:paraId="0C757525">
      <w:pPr>
        <w:spacing w:line="360" w:lineRule="auto"/>
        <w:ind w:firstLine="420"/>
        <w:jc w:val="left"/>
        <w:rPr>
          <w:rFonts w:hint="eastAsia" w:ascii="宋体" w:hAnsi="宋体" w:cs="宋体"/>
          <w:szCs w:val="21"/>
        </w:rPr>
      </w:pPr>
      <w:r>
        <w:rPr>
          <w:rFonts w:hint="eastAsia" w:ascii="宋体" w:hAnsi="宋体" w:cs="宋体"/>
          <w:szCs w:val="21"/>
        </w:rPr>
        <w:t>12.2.2 预付款担保</w:t>
      </w:r>
    </w:p>
    <w:p w14:paraId="111BC6BD">
      <w:pPr>
        <w:spacing w:line="360" w:lineRule="auto"/>
        <w:ind w:firstLine="420"/>
        <w:jc w:val="left"/>
        <w:rPr>
          <w:rFonts w:hint="eastAsia" w:ascii="宋体" w:hAnsi="宋体" w:cs="宋体"/>
          <w:szCs w:val="21"/>
        </w:rPr>
      </w:pPr>
      <w:r>
        <w:rPr>
          <w:rFonts w:hint="eastAsia" w:ascii="宋体" w:hAnsi="宋体" w:cs="宋体"/>
          <w:szCs w:val="21"/>
        </w:rPr>
        <w:t>承包人提交预付款担保的期限：</w:t>
      </w:r>
      <w:r>
        <w:rPr>
          <w:rFonts w:hint="eastAsia" w:ascii="宋体" w:hAnsi="宋体" w:cs="宋体"/>
          <w:szCs w:val="21"/>
          <w:u w:val="single"/>
        </w:rPr>
        <w:t xml:space="preserve">  </w:t>
      </w:r>
      <w:r>
        <w:rPr>
          <w:rFonts w:hint="eastAsia" w:ascii="宋体" w:hAnsi="宋体" w:cs="宋体"/>
          <w:szCs w:val="21"/>
        </w:rPr>
        <w:t>。</w:t>
      </w:r>
    </w:p>
    <w:p w14:paraId="71A40046">
      <w:pPr>
        <w:spacing w:line="360" w:lineRule="auto"/>
        <w:ind w:firstLine="420"/>
        <w:jc w:val="left"/>
        <w:rPr>
          <w:rFonts w:hint="eastAsia" w:ascii="宋体" w:hAnsi="宋体" w:cs="宋体"/>
          <w:szCs w:val="21"/>
        </w:rPr>
      </w:pPr>
      <w:r>
        <w:rPr>
          <w:rFonts w:hint="eastAsia" w:ascii="宋体" w:hAnsi="宋体" w:cs="宋体"/>
          <w:szCs w:val="21"/>
        </w:rPr>
        <w:t>预付款担保的形式为：</w:t>
      </w:r>
      <w:r>
        <w:rPr>
          <w:rFonts w:hint="eastAsia" w:ascii="宋体" w:hAnsi="宋体" w:cs="宋体"/>
          <w:szCs w:val="21"/>
          <w:u w:val="single"/>
        </w:rPr>
        <w:t xml:space="preserve">  </w:t>
      </w:r>
      <w:r>
        <w:rPr>
          <w:rFonts w:hint="eastAsia" w:ascii="宋体" w:hAnsi="宋体" w:cs="宋体"/>
          <w:szCs w:val="21"/>
        </w:rPr>
        <w:t>。</w:t>
      </w:r>
    </w:p>
    <w:p w14:paraId="3BAB5F70">
      <w:pPr>
        <w:ind w:firstLine="422" w:firstLineChars="200"/>
        <w:rPr>
          <w:b/>
        </w:rPr>
      </w:pPr>
      <w:bookmarkStart w:id="761" w:name="_Toc417659761"/>
      <w:r>
        <w:rPr>
          <w:rFonts w:hint="eastAsia"/>
          <w:b/>
        </w:rPr>
        <w:t>12.3 计量</w:t>
      </w:r>
      <w:bookmarkEnd w:id="761"/>
    </w:p>
    <w:p w14:paraId="387915A4">
      <w:pPr>
        <w:spacing w:line="360" w:lineRule="auto"/>
        <w:ind w:firstLine="420" w:firstLineChars="200"/>
        <w:jc w:val="left"/>
        <w:rPr>
          <w:rFonts w:hint="eastAsia" w:ascii="宋体" w:hAnsi="宋体" w:cs="宋体"/>
          <w:szCs w:val="21"/>
        </w:rPr>
      </w:pPr>
      <w:r>
        <w:rPr>
          <w:rFonts w:hint="eastAsia" w:ascii="宋体" w:hAnsi="宋体" w:cs="宋体"/>
          <w:szCs w:val="21"/>
        </w:rPr>
        <w:t>12.3.1 计量原则</w:t>
      </w:r>
    </w:p>
    <w:p w14:paraId="18401922">
      <w:pPr>
        <w:spacing w:line="360" w:lineRule="auto"/>
        <w:ind w:firstLine="420" w:firstLineChars="200"/>
        <w:jc w:val="left"/>
        <w:rPr>
          <w:rFonts w:hint="eastAsia" w:ascii="宋体" w:hAnsi="宋体" w:cs="宋体"/>
          <w:szCs w:val="21"/>
        </w:rPr>
      </w:pPr>
      <w:r>
        <w:rPr>
          <w:rFonts w:hint="eastAsia" w:ascii="宋体" w:hAnsi="宋体" w:cs="宋体"/>
          <w:szCs w:val="21"/>
        </w:rPr>
        <w:t xml:space="preserve">工程量计算规则： </w:t>
      </w:r>
    </w:p>
    <w:p w14:paraId="6E10FE0C">
      <w:pPr>
        <w:spacing w:line="360" w:lineRule="auto"/>
        <w:ind w:firstLine="420" w:firstLineChars="200"/>
        <w:rPr>
          <w:rFonts w:hint="eastAsia" w:ascii="宋体" w:hAnsi="宋体" w:cs="宋体"/>
          <w:szCs w:val="21"/>
        </w:rPr>
      </w:pPr>
      <w:r>
        <w:rPr>
          <w:rFonts w:hint="eastAsia" w:ascii="宋体" w:hAnsi="宋体" w:cs="宋体"/>
          <w:szCs w:val="21"/>
        </w:rPr>
        <w:t>12.3.2 计量周期</w:t>
      </w:r>
    </w:p>
    <w:p w14:paraId="1CEF0441">
      <w:pPr>
        <w:spacing w:line="360" w:lineRule="auto"/>
        <w:ind w:firstLine="422" w:firstLineChars="200"/>
        <w:rPr>
          <w:rFonts w:hint="eastAsia" w:ascii="宋体" w:hAnsi="宋体" w:cs="宋体"/>
          <w:b/>
          <w:bCs/>
          <w:szCs w:val="21"/>
        </w:rPr>
      </w:pPr>
      <w:r>
        <w:rPr>
          <w:rFonts w:hint="eastAsia" w:ascii="宋体" w:hAnsi="宋体" w:cs="宋体"/>
          <w:b/>
          <w:bCs/>
          <w:szCs w:val="21"/>
        </w:rPr>
        <w:t>关于计量周期的约定：</w:t>
      </w:r>
      <w:r>
        <w:rPr>
          <w:rFonts w:hint="eastAsia" w:ascii="宋体" w:hAnsi="宋体" w:cs="宋体"/>
          <w:b/>
          <w:bCs/>
          <w:szCs w:val="21"/>
          <w:u w:val="single"/>
        </w:rPr>
        <w:t xml:space="preserve">       </w:t>
      </w:r>
      <w:r>
        <w:rPr>
          <w:rFonts w:hint="eastAsia" w:ascii="宋体" w:hAnsi="宋体" w:cs="宋体"/>
          <w:b/>
          <w:bCs/>
          <w:szCs w:val="21"/>
        </w:rPr>
        <w:t>。</w:t>
      </w:r>
    </w:p>
    <w:p w14:paraId="1882E8B0">
      <w:pPr>
        <w:spacing w:line="360" w:lineRule="auto"/>
        <w:ind w:firstLine="420" w:firstLineChars="200"/>
        <w:rPr>
          <w:rFonts w:hint="eastAsia" w:ascii="宋体" w:hAnsi="宋体" w:cs="宋体"/>
          <w:szCs w:val="21"/>
        </w:rPr>
      </w:pPr>
      <w:r>
        <w:rPr>
          <w:rFonts w:hint="eastAsia" w:ascii="宋体" w:hAnsi="宋体" w:cs="宋体"/>
          <w:szCs w:val="21"/>
        </w:rPr>
        <w:t>12.3.4 总价合同的计量</w:t>
      </w:r>
    </w:p>
    <w:p w14:paraId="71256ED1">
      <w:pPr>
        <w:spacing w:line="360" w:lineRule="auto"/>
        <w:ind w:firstLine="422" w:firstLineChars="200"/>
        <w:rPr>
          <w:rFonts w:hint="eastAsia" w:ascii="宋体" w:hAnsi="宋体" w:cs="宋体"/>
          <w:b/>
          <w:bCs/>
          <w:szCs w:val="21"/>
          <w:u w:val="single"/>
        </w:rPr>
      </w:pPr>
      <w:r>
        <w:rPr>
          <w:rFonts w:hint="eastAsia" w:ascii="宋体" w:hAnsi="宋体" w:cs="宋体"/>
          <w:b/>
          <w:bCs/>
          <w:szCs w:val="21"/>
        </w:rPr>
        <w:t>关于总价合同计量的约定：</w:t>
      </w:r>
      <w:r>
        <w:rPr>
          <w:rFonts w:hint="eastAsia" w:ascii="宋体" w:hAnsi="宋体" w:cs="宋体"/>
          <w:b/>
          <w:bCs/>
          <w:szCs w:val="21"/>
          <w:u w:val="single"/>
        </w:rPr>
        <w:t xml:space="preserve">         。</w:t>
      </w:r>
    </w:p>
    <w:p w14:paraId="441941AF">
      <w:pPr>
        <w:spacing w:line="360" w:lineRule="auto"/>
        <w:ind w:firstLine="420" w:firstLineChars="200"/>
        <w:rPr>
          <w:rFonts w:hint="eastAsia" w:ascii="宋体" w:hAnsi="宋体" w:cs="宋体"/>
          <w:szCs w:val="21"/>
        </w:rPr>
      </w:pPr>
      <w:r>
        <w:rPr>
          <w:rFonts w:hint="eastAsia" w:ascii="宋体" w:hAnsi="宋体" w:cs="宋体"/>
          <w:szCs w:val="21"/>
        </w:rPr>
        <w:t>12.3.5总价合同采用支付分解表计量支付的，是否适用第12.3.4 项〔总价合同的计量〕约定进行计量：</w:t>
      </w:r>
      <w:r>
        <w:rPr>
          <w:rFonts w:hint="eastAsia" w:ascii="宋体" w:hAnsi="宋体" w:cs="宋体"/>
          <w:b/>
          <w:bCs/>
          <w:szCs w:val="21"/>
          <w:u w:val="single"/>
        </w:rPr>
        <w:t xml:space="preserve">      。</w:t>
      </w:r>
    </w:p>
    <w:p w14:paraId="17F9B6DC">
      <w:pPr>
        <w:spacing w:line="360" w:lineRule="auto"/>
        <w:ind w:firstLine="420" w:firstLineChars="200"/>
        <w:rPr>
          <w:rFonts w:hint="eastAsia" w:ascii="宋体" w:hAnsi="宋体" w:cs="宋体"/>
          <w:szCs w:val="21"/>
        </w:rPr>
      </w:pPr>
      <w:r>
        <w:rPr>
          <w:rFonts w:hint="eastAsia" w:ascii="宋体" w:hAnsi="宋体" w:cs="宋体"/>
          <w:szCs w:val="21"/>
        </w:rPr>
        <w:t>12.3.6 其他价格形式合同的计量</w:t>
      </w:r>
    </w:p>
    <w:p w14:paraId="61E8D90E">
      <w:pPr>
        <w:spacing w:line="360" w:lineRule="auto"/>
        <w:ind w:firstLine="420" w:firstLineChars="200"/>
        <w:rPr>
          <w:rFonts w:hint="eastAsia" w:ascii="宋体" w:hAnsi="宋体" w:cs="宋体"/>
          <w:szCs w:val="21"/>
        </w:rPr>
      </w:pPr>
      <w:r>
        <w:rPr>
          <w:rFonts w:hint="eastAsia" w:ascii="宋体" w:hAnsi="宋体" w:cs="宋体"/>
          <w:szCs w:val="21"/>
        </w:rPr>
        <w:t>其他价格形式的计量方式和程序：</w:t>
      </w:r>
      <w:r>
        <w:rPr>
          <w:rFonts w:hint="eastAsia" w:ascii="宋体" w:hAnsi="宋体" w:cs="宋体"/>
          <w:b/>
          <w:bCs/>
          <w:szCs w:val="21"/>
          <w:u w:val="single"/>
        </w:rPr>
        <w:t xml:space="preserve">     。</w:t>
      </w:r>
    </w:p>
    <w:p w14:paraId="3CDBE4B3">
      <w:pPr>
        <w:ind w:firstLine="422" w:firstLineChars="200"/>
        <w:rPr>
          <w:b/>
        </w:rPr>
      </w:pPr>
      <w:bookmarkStart w:id="762" w:name="_Toc417659762"/>
      <w:r>
        <w:rPr>
          <w:rFonts w:hint="eastAsia"/>
          <w:b/>
        </w:rPr>
        <w:t>12.4 工程进度款支付方式</w:t>
      </w:r>
      <w:bookmarkEnd w:id="762"/>
    </w:p>
    <w:p w14:paraId="5AE16F1B">
      <w:pPr>
        <w:spacing w:line="520" w:lineRule="exact"/>
        <w:ind w:firstLine="420" w:firstLineChars="200"/>
        <w:rPr>
          <w:rFonts w:hint="eastAsia" w:ascii="宋体" w:hAnsi="宋体" w:cs="宋体"/>
          <w:szCs w:val="21"/>
          <w:u w:val="single"/>
        </w:rPr>
      </w:pPr>
      <w:r>
        <w:rPr>
          <w:rFonts w:hint="eastAsia" w:ascii="宋体" w:hAnsi="宋体" w:cs="宋体"/>
          <w:szCs w:val="21"/>
        </w:rPr>
        <w:t>12.4.1付款周期：</w:t>
      </w:r>
      <w:r>
        <w:rPr>
          <w:rFonts w:hint="eastAsia" w:ascii="宋体" w:hAnsi="宋体" w:cs="宋体"/>
          <w:szCs w:val="21"/>
          <w:u w:val="single"/>
        </w:rPr>
        <w:t xml:space="preserve">           </w:t>
      </w:r>
    </w:p>
    <w:p w14:paraId="157054F9">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12.4.2支付方式： </w:t>
      </w:r>
      <w:r>
        <w:rPr>
          <w:rFonts w:hint="eastAsia" w:ascii="宋体" w:hAnsi="宋体" w:cs="宋体"/>
          <w:szCs w:val="21"/>
          <w:u w:val="single"/>
        </w:rPr>
        <w:t xml:space="preserve">           </w:t>
      </w:r>
    </w:p>
    <w:p w14:paraId="11789918">
      <w:pPr>
        <w:autoSpaceDN w:val="0"/>
        <w:spacing w:line="360" w:lineRule="auto"/>
        <w:ind w:firstLine="560"/>
        <w:rPr>
          <w:rFonts w:hint="eastAsia" w:ascii="宋体" w:hAnsi="宋体" w:cs="宋体"/>
          <w:szCs w:val="21"/>
        </w:rPr>
      </w:pPr>
      <w:r>
        <w:rPr>
          <w:rFonts w:hint="eastAsia" w:ascii="宋体" w:hAnsi="宋体" w:cs="宋体"/>
          <w:szCs w:val="21"/>
        </w:rPr>
        <w:t>12.4.2 进度付款申请单的编制</w:t>
      </w:r>
    </w:p>
    <w:p w14:paraId="5A95EFE1">
      <w:pPr>
        <w:autoSpaceDN w:val="0"/>
        <w:spacing w:line="360" w:lineRule="auto"/>
        <w:ind w:firstLine="420" w:firstLineChars="200"/>
        <w:rPr>
          <w:rFonts w:hint="eastAsia" w:ascii="宋体" w:hAnsi="宋体" w:cs="宋体"/>
          <w:szCs w:val="21"/>
        </w:rPr>
      </w:pPr>
      <w:r>
        <w:rPr>
          <w:rFonts w:hint="eastAsia" w:ascii="宋体" w:hAnsi="宋体" w:cs="宋体"/>
          <w:szCs w:val="21"/>
        </w:rPr>
        <w:t>关于进度付款申请单编制的约定：</w:t>
      </w:r>
      <w:r>
        <w:rPr>
          <w:rFonts w:hint="eastAsia" w:ascii="宋体" w:hAnsi="宋体" w:cs="宋体"/>
          <w:szCs w:val="21"/>
          <w:u w:val="single"/>
        </w:rPr>
        <w:t xml:space="preserve">         。</w:t>
      </w:r>
    </w:p>
    <w:p w14:paraId="4520737D">
      <w:pPr>
        <w:autoSpaceDN w:val="0"/>
        <w:spacing w:line="360" w:lineRule="auto"/>
        <w:ind w:firstLine="560"/>
        <w:rPr>
          <w:rFonts w:hint="eastAsia" w:ascii="宋体" w:hAnsi="宋体" w:cs="宋体"/>
          <w:szCs w:val="21"/>
        </w:rPr>
      </w:pPr>
      <w:r>
        <w:rPr>
          <w:rFonts w:hint="eastAsia" w:ascii="宋体" w:hAnsi="宋体" w:cs="宋体"/>
          <w:szCs w:val="21"/>
        </w:rPr>
        <w:t>12.4.3 进度付款申请单的提交</w:t>
      </w:r>
    </w:p>
    <w:p w14:paraId="08FB59B5">
      <w:pPr>
        <w:autoSpaceDN w:val="0"/>
        <w:spacing w:line="360" w:lineRule="auto"/>
        <w:ind w:firstLine="420" w:firstLineChars="200"/>
        <w:rPr>
          <w:rFonts w:hint="eastAsia" w:ascii="宋体" w:hAnsi="宋体" w:cs="宋体"/>
          <w:szCs w:val="21"/>
        </w:rPr>
      </w:pPr>
      <w:r>
        <w:rPr>
          <w:rFonts w:hint="eastAsia" w:ascii="宋体" w:hAnsi="宋体" w:cs="宋体"/>
          <w:szCs w:val="21"/>
        </w:rPr>
        <w:t>（1）单价合同进度付款申请单提交的约定：</w:t>
      </w:r>
      <w:r>
        <w:rPr>
          <w:rFonts w:hint="eastAsia" w:ascii="宋体" w:hAnsi="宋体" w:cs="宋体"/>
          <w:b/>
          <w:szCs w:val="21"/>
          <w:u w:val="single"/>
        </w:rPr>
        <w:t xml:space="preserve">             </w:t>
      </w:r>
      <w:r>
        <w:rPr>
          <w:rFonts w:hint="eastAsia" w:ascii="宋体" w:hAnsi="宋体" w:cs="宋体"/>
          <w:b/>
          <w:szCs w:val="21"/>
        </w:rPr>
        <w:t>。</w:t>
      </w:r>
    </w:p>
    <w:p w14:paraId="2DAD1952">
      <w:pPr>
        <w:autoSpaceDN w:val="0"/>
        <w:spacing w:line="360" w:lineRule="auto"/>
        <w:ind w:firstLine="420" w:firstLineChars="200"/>
        <w:rPr>
          <w:rFonts w:hint="eastAsia" w:ascii="宋体" w:hAnsi="宋体" w:cs="宋体"/>
          <w:szCs w:val="21"/>
        </w:rPr>
      </w:pPr>
      <w:r>
        <w:rPr>
          <w:rFonts w:hint="eastAsia" w:ascii="宋体" w:hAnsi="宋体" w:cs="宋体"/>
          <w:szCs w:val="21"/>
        </w:rPr>
        <w:t>（2）总价合同进度付款申请单提交的约定</w:t>
      </w:r>
      <w:r>
        <w:rPr>
          <w:rFonts w:hint="eastAsia" w:ascii="宋体" w:hAnsi="宋体"/>
          <w:b/>
          <w:szCs w:val="21"/>
        </w:rPr>
        <w:t>：</w:t>
      </w:r>
      <w:r>
        <w:rPr>
          <w:rFonts w:hint="eastAsia" w:ascii="宋体" w:hAnsi="宋体"/>
          <w:b/>
          <w:szCs w:val="21"/>
          <w:u w:val="single"/>
        </w:rPr>
        <w:t xml:space="preserve">          。</w:t>
      </w:r>
    </w:p>
    <w:p w14:paraId="64B12AD7">
      <w:pPr>
        <w:autoSpaceDN w:val="0"/>
        <w:spacing w:line="360" w:lineRule="auto"/>
        <w:ind w:firstLine="420" w:firstLineChars="200"/>
        <w:rPr>
          <w:rFonts w:hint="eastAsia" w:ascii="宋体" w:hAnsi="宋体" w:cs="宋体"/>
          <w:szCs w:val="21"/>
        </w:rPr>
      </w:pPr>
      <w:r>
        <w:rPr>
          <w:rFonts w:hint="eastAsia" w:ascii="宋体" w:hAnsi="宋体" w:cs="宋体"/>
          <w:szCs w:val="21"/>
        </w:rPr>
        <w:t>（3）其他价格形式合同进度付款申请单提交的约定：</w:t>
      </w:r>
      <w:r>
        <w:rPr>
          <w:rFonts w:hint="eastAsia" w:ascii="宋体" w:hAnsi="宋体" w:cs="宋体"/>
          <w:b/>
          <w:szCs w:val="21"/>
          <w:u w:val="single"/>
        </w:rPr>
        <w:t xml:space="preserve">           </w:t>
      </w:r>
      <w:r>
        <w:rPr>
          <w:rFonts w:hint="eastAsia" w:ascii="宋体" w:hAnsi="宋体" w:cs="宋体"/>
          <w:b/>
          <w:szCs w:val="21"/>
        </w:rPr>
        <w:t>。</w:t>
      </w:r>
    </w:p>
    <w:p w14:paraId="7BC561F4">
      <w:pPr>
        <w:autoSpaceDN w:val="0"/>
        <w:spacing w:line="360" w:lineRule="auto"/>
        <w:ind w:firstLine="420" w:firstLineChars="200"/>
        <w:rPr>
          <w:rFonts w:hint="eastAsia" w:ascii="宋体" w:hAnsi="宋体" w:cs="宋体"/>
          <w:szCs w:val="21"/>
        </w:rPr>
      </w:pPr>
      <w:r>
        <w:rPr>
          <w:rFonts w:hint="eastAsia" w:ascii="宋体" w:hAnsi="宋体" w:cs="宋体"/>
          <w:szCs w:val="21"/>
        </w:rPr>
        <w:t>12.4.4 进度款审核和支付</w:t>
      </w:r>
    </w:p>
    <w:p w14:paraId="5E4BC467">
      <w:pPr>
        <w:autoSpaceDN w:val="0"/>
        <w:spacing w:line="360" w:lineRule="auto"/>
        <w:ind w:firstLine="420" w:firstLineChars="200"/>
        <w:rPr>
          <w:rFonts w:hint="eastAsia" w:ascii="宋体" w:hAnsi="宋体" w:cs="宋体"/>
          <w:szCs w:val="21"/>
        </w:rPr>
      </w:pPr>
      <w:r>
        <w:rPr>
          <w:rFonts w:hint="eastAsia" w:ascii="宋体" w:hAnsi="宋体" w:cs="宋体"/>
          <w:szCs w:val="21"/>
        </w:rPr>
        <w:t>（1）监理人审查并报送发包人的期限：</w:t>
      </w:r>
      <w:r>
        <w:rPr>
          <w:rFonts w:hint="eastAsia" w:ascii="宋体" w:hAnsi="宋体"/>
          <w:b/>
          <w:szCs w:val="21"/>
          <w:u w:val="single"/>
        </w:rPr>
        <w:t>。</w:t>
      </w:r>
    </w:p>
    <w:p w14:paraId="1BBA7983">
      <w:pPr>
        <w:autoSpaceDN w:val="0"/>
        <w:spacing w:line="360" w:lineRule="auto"/>
        <w:ind w:firstLine="420" w:firstLineChars="200"/>
        <w:rPr>
          <w:rFonts w:hint="eastAsia" w:ascii="宋体" w:hAnsi="宋体" w:cs="宋体"/>
          <w:szCs w:val="21"/>
        </w:rPr>
      </w:pPr>
      <w:r>
        <w:rPr>
          <w:rFonts w:hint="eastAsia" w:ascii="宋体" w:hAnsi="宋体" w:cs="宋体"/>
          <w:szCs w:val="21"/>
        </w:rPr>
        <w:t>发包人完成审批并签发进度款支付证书的期限：</w:t>
      </w:r>
      <w:r>
        <w:rPr>
          <w:rFonts w:hint="eastAsia" w:ascii="宋体" w:hAnsi="宋体" w:cs="宋体"/>
          <w:szCs w:val="21"/>
          <w:u w:val="single"/>
        </w:rPr>
        <w:t xml:space="preserve"> </w:t>
      </w:r>
      <w:r>
        <w:rPr>
          <w:rFonts w:hint="eastAsia" w:ascii="宋体" w:hAnsi="宋体" w:cs="宋体"/>
          <w:szCs w:val="21"/>
        </w:rPr>
        <w:t>。</w:t>
      </w:r>
    </w:p>
    <w:p w14:paraId="5BD4651D">
      <w:pPr>
        <w:autoSpaceDN w:val="0"/>
        <w:spacing w:line="360" w:lineRule="auto"/>
        <w:ind w:firstLine="420" w:firstLineChars="200"/>
        <w:rPr>
          <w:rFonts w:hint="eastAsia" w:ascii="宋体" w:hAnsi="宋体" w:cs="宋体"/>
          <w:szCs w:val="21"/>
        </w:rPr>
      </w:pPr>
      <w:r>
        <w:rPr>
          <w:rFonts w:hint="eastAsia" w:ascii="宋体" w:hAnsi="宋体" w:cs="宋体"/>
          <w:szCs w:val="21"/>
        </w:rPr>
        <w:t>（2）发包人支付进度款的期限：</w:t>
      </w:r>
      <w:r>
        <w:rPr>
          <w:rFonts w:hint="eastAsia" w:ascii="宋体" w:hAnsi="宋体"/>
          <w:b/>
          <w:szCs w:val="21"/>
          <w:u w:val="single"/>
        </w:rPr>
        <w:t>。</w:t>
      </w:r>
    </w:p>
    <w:p w14:paraId="7E37F128">
      <w:pPr>
        <w:autoSpaceDN w:val="0"/>
        <w:spacing w:line="360" w:lineRule="auto"/>
        <w:ind w:firstLine="420" w:firstLineChars="200"/>
        <w:rPr>
          <w:rFonts w:hint="eastAsia" w:ascii="宋体" w:hAnsi="宋体" w:cs="宋体"/>
          <w:szCs w:val="21"/>
        </w:rPr>
      </w:pPr>
      <w:r>
        <w:rPr>
          <w:rFonts w:hint="eastAsia" w:ascii="宋体" w:hAnsi="宋体" w:cs="宋体"/>
          <w:szCs w:val="21"/>
        </w:rPr>
        <w:t>发包人逾期支付进度款的违约金的计算方式：</w:t>
      </w:r>
      <w:r>
        <w:rPr>
          <w:rFonts w:hint="eastAsia" w:ascii="宋体" w:hAnsi="宋体"/>
          <w:b/>
          <w:szCs w:val="21"/>
          <w:u w:val="single"/>
        </w:rPr>
        <w:t>/</w:t>
      </w:r>
    </w:p>
    <w:p w14:paraId="432B93C0">
      <w:pPr>
        <w:autoSpaceDN w:val="0"/>
        <w:spacing w:line="360" w:lineRule="auto"/>
        <w:ind w:firstLine="420" w:firstLineChars="200"/>
        <w:rPr>
          <w:rFonts w:hint="eastAsia" w:ascii="宋体" w:hAnsi="宋体" w:cs="宋体"/>
          <w:szCs w:val="21"/>
        </w:rPr>
      </w:pPr>
      <w:r>
        <w:rPr>
          <w:rFonts w:hint="eastAsia" w:ascii="宋体" w:hAnsi="宋体" w:cs="宋体"/>
          <w:szCs w:val="21"/>
        </w:rPr>
        <w:t>12.4.6 支付分解表的编制</w:t>
      </w:r>
    </w:p>
    <w:p w14:paraId="79D00F47">
      <w:pPr>
        <w:autoSpaceDN w:val="0"/>
        <w:spacing w:line="360" w:lineRule="auto"/>
        <w:ind w:firstLine="420" w:firstLineChars="200"/>
        <w:jc w:val="left"/>
        <w:rPr>
          <w:rFonts w:hint="eastAsia" w:ascii="宋体" w:hAnsi="宋体" w:cs="宋体"/>
          <w:szCs w:val="21"/>
        </w:rPr>
      </w:pPr>
      <w:r>
        <w:rPr>
          <w:rFonts w:hint="eastAsia" w:ascii="宋体" w:hAnsi="宋体" w:cs="宋体"/>
          <w:szCs w:val="21"/>
        </w:rPr>
        <w:t>2、总价合同支付分解表的编制与审批：</w:t>
      </w:r>
      <w:r>
        <w:rPr>
          <w:rFonts w:hint="eastAsia" w:ascii="宋体" w:hAnsi="宋体" w:cs="宋体"/>
          <w:szCs w:val="21"/>
          <w:u w:val="single"/>
        </w:rPr>
        <w:t xml:space="preserve">  </w:t>
      </w:r>
      <w:r>
        <w:rPr>
          <w:rFonts w:hint="eastAsia" w:ascii="宋体" w:hAnsi="宋体"/>
          <w:b/>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3DE71187">
      <w:pPr>
        <w:autoSpaceDN w:val="0"/>
        <w:spacing w:line="360" w:lineRule="auto"/>
        <w:ind w:firstLine="420" w:firstLineChars="200"/>
        <w:jc w:val="left"/>
        <w:rPr>
          <w:rFonts w:hint="eastAsia" w:ascii="宋体" w:hAnsi="宋体" w:cs="宋体"/>
          <w:szCs w:val="21"/>
        </w:rPr>
      </w:pPr>
      <w:r>
        <w:rPr>
          <w:rFonts w:hint="eastAsia" w:ascii="宋体" w:hAnsi="宋体" w:cs="宋体"/>
          <w:szCs w:val="21"/>
        </w:rPr>
        <w:t>3、单价合同的总价项目支付分解表的编制与审批：</w:t>
      </w:r>
      <w:r>
        <w:rPr>
          <w:rFonts w:hint="eastAsia" w:ascii="宋体" w:hAnsi="宋体"/>
          <w:b/>
          <w:szCs w:val="21"/>
          <w:u w:val="single"/>
        </w:rPr>
        <w:t xml:space="preserve">        。</w:t>
      </w:r>
    </w:p>
    <w:p w14:paraId="64982FE6">
      <w:pPr>
        <w:ind w:firstLine="422" w:firstLineChars="200"/>
        <w:rPr>
          <w:b/>
        </w:rPr>
      </w:pPr>
      <w:bookmarkStart w:id="763" w:name="_Toc292559424"/>
      <w:r>
        <w:rPr>
          <w:rFonts w:hint="eastAsia"/>
          <w:b/>
        </w:rPr>
        <w:t>13. 验收和工程试车</w:t>
      </w:r>
      <w:bookmarkEnd w:id="763"/>
    </w:p>
    <w:p w14:paraId="3D726BD0">
      <w:pPr>
        <w:spacing w:line="440" w:lineRule="atLeast"/>
        <w:rPr>
          <w:rFonts w:hint="eastAsia" w:ascii="宋体" w:hAnsi="宋体"/>
        </w:rPr>
      </w:pPr>
      <w:r>
        <w:rPr>
          <w:rFonts w:hint="eastAsia" w:ascii="宋体" w:hAnsi="宋体"/>
          <w:b/>
          <w:bCs/>
        </w:rPr>
        <w:t>13.1</w:t>
      </w:r>
      <w:r>
        <w:rPr>
          <w:rFonts w:hint="eastAsia" w:ascii="宋体" w:hAnsi="宋体"/>
        </w:rPr>
        <w:t xml:space="preserve"> 分部分项工程验收</w:t>
      </w:r>
    </w:p>
    <w:p w14:paraId="699EDB8F">
      <w:pPr>
        <w:spacing w:line="440" w:lineRule="atLeast"/>
        <w:rPr>
          <w:rFonts w:hint="eastAsia" w:ascii="宋体" w:hAnsi="宋体"/>
        </w:rPr>
      </w:pPr>
      <w:r>
        <w:rPr>
          <w:rFonts w:hint="eastAsia" w:ascii="宋体" w:hAnsi="宋体"/>
        </w:rPr>
        <w:t>13.1.2监理人不能按时进行验收时，应提前</w:t>
      </w:r>
      <w:r>
        <w:rPr>
          <w:rFonts w:hint="eastAsia" w:ascii="宋体" w:hAnsi="宋体"/>
          <w:u w:val="single"/>
        </w:rPr>
        <w:t xml:space="preserve">    </w:t>
      </w:r>
      <w:r>
        <w:rPr>
          <w:rFonts w:hint="eastAsia" w:ascii="宋体" w:hAnsi="宋体"/>
        </w:rPr>
        <w:t>小时提交书面延期要求。</w:t>
      </w:r>
    </w:p>
    <w:p w14:paraId="0E59E45B">
      <w:pPr>
        <w:spacing w:line="440" w:lineRule="atLeast"/>
        <w:rPr>
          <w:rFonts w:hint="eastAsia" w:ascii="宋体" w:hAnsi="宋体"/>
          <w:b/>
          <w:bCs/>
        </w:rPr>
      </w:pPr>
      <w:r>
        <w:rPr>
          <w:rFonts w:hint="eastAsia" w:ascii="宋体" w:hAnsi="宋体"/>
        </w:rPr>
        <w:t>关于延期最长不得超过：</w:t>
      </w:r>
      <w:r>
        <w:rPr>
          <w:rFonts w:hint="eastAsia" w:ascii="宋体" w:hAnsi="宋体"/>
          <w:u w:val="single"/>
        </w:rPr>
        <w:t xml:space="preserve">         </w:t>
      </w:r>
      <w:r>
        <w:rPr>
          <w:rFonts w:hint="eastAsia" w:ascii="宋体" w:hAnsi="宋体"/>
        </w:rPr>
        <w:t>小时。</w:t>
      </w:r>
    </w:p>
    <w:p w14:paraId="299A1DA6">
      <w:pPr>
        <w:spacing w:line="440" w:lineRule="atLeast"/>
        <w:rPr>
          <w:rFonts w:hint="eastAsia" w:ascii="宋体" w:hAnsi="宋体"/>
        </w:rPr>
      </w:pPr>
      <w:bookmarkStart w:id="764" w:name="_Toc296503223"/>
      <w:bookmarkEnd w:id="764"/>
      <w:bookmarkStart w:id="765" w:name="_Toc297120523"/>
      <w:bookmarkEnd w:id="765"/>
      <w:bookmarkStart w:id="766" w:name="_Toc296891263"/>
      <w:bookmarkEnd w:id="766"/>
      <w:bookmarkStart w:id="767" w:name="_Toc267251472"/>
      <w:bookmarkEnd w:id="767"/>
      <w:bookmarkStart w:id="768" w:name="_Toc297123565"/>
      <w:bookmarkEnd w:id="768"/>
      <w:bookmarkStart w:id="769" w:name="_Toc297048409"/>
      <w:bookmarkEnd w:id="769"/>
      <w:bookmarkStart w:id="770" w:name="_Toc303539173"/>
      <w:bookmarkEnd w:id="770"/>
      <w:bookmarkStart w:id="771" w:name="_Toc296346724"/>
      <w:bookmarkEnd w:id="771"/>
      <w:bookmarkStart w:id="772" w:name="_Toc312678056"/>
      <w:bookmarkEnd w:id="772"/>
      <w:bookmarkStart w:id="773" w:name="_Toc267251473"/>
      <w:bookmarkEnd w:id="773"/>
      <w:bookmarkStart w:id="774" w:name="_Toc296347222"/>
      <w:bookmarkEnd w:id="774"/>
      <w:bookmarkStart w:id="775" w:name="_Toc267251475"/>
      <w:bookmarkEnd w:id="775"/>
      <w:bookmarkStart w:id="776" w:name="_Toc300935016"/>
      <w:bookmarkEnd w:id="776"/>
      <w:bookmarkStart w:id="777" w:name="_Toc267251474"/>
      <w:bookmarkEnd w:id="777"/>
      <w:bookmarkStart w:id="778" w:name="_Toc267251471"/>
      <w:bookmarkEnd w:id="778"/>
      <w:bookmarkStart w:id="779" w:name="_Toc296891051"/>
      <w:bookmarkEnd w:id="779"/>
      <w:bookmarkStart w:id="780" w:name="_Toc292559428"/>
      <w:bookmarkEnd w:id="780"/>
      <w:bookmarkStart w:id="781" w:name="_Toc296944562"/>
      <w:bookmarkEnd w:id="781"/>
      <w:bookmarkStart w:id="782" w:name="_Toc267251470"/>
      <w:bookmarkEnd w:id="782"/>
      <w:bookmarkStart w:id="783" w:name="_Toc297216224"/>
      <w:bookmarkEnd w:id="783"/>
      <w:bookmarkStart w:id="784" w:name="_Toc292559933"/>
      <w:bookmarkEnd w:id="784"/>
      <w:bookmarkStart w:id="785" w:name="_Toc304295596"/>
      <w:bookmarkEnd w:id="785"/>
      <w:bookmarkStart w:id="786" w:name="_Toc267251476"/>
      <w:r>
        <w:rPr>
          <w:rFonts w:hint="eastAsia" w:ascii="宋体" w:hAnsi="宋体"/>
          <w:b/>
          <w:bCs/>
        </w:rPr>
        <w:t>13.2</w:t>
      </w:r>
      <w:bookmarkEnd w:id="786"/>
      <w:r>
        <w:rPr>
          <w:rFonts w:hint="eastAsia" w:ascii="宋体" w:hAnsi="宋体"/>
        </w:rPr>
        <w:t xml:space="preserve"> 竣工验收 </w:t>
      </w:r>
    </w:p>
    <w:p w14:paraId="187031B0">
      <w:pPr>
        <w:spacing w:line="440" w:lineRule="atLeast"/>
        <w:rPr>
          <w:rFonts w:hint="eastAsia" w:ascii="宋体" w:hAnsi="宋体"/>
        </w:rPr>
      </w:pPr>
      <w:bookmarkStart w:id="787" w:name="_Toc280868706"/>
      <w:bookmarkEnd w:id="787"/>
      <w:bookmarkStart w:id="788" w:name="_Toc280868708"/>
      <w:bookmarkEnd w:id="788"/>
      <w:bookmarkStart w:id="789" w:name="_Toc280868705"/>
      <w:bookmarkEnd w:id="789"/>
      <w:bookmarkStart w:id="790" w:name="_Toc280868709"/>
      <w:bookmarkEnd w:id="790"/>
      <w:bookmarkStart w:id="791" w:name="_Toc280868707"/>
      <w:bookmarkEnd w:id="791"/>
      <w:bookmarkStart w:id="792" w:name="_Toc280868704"/>
      <w:bookmarkEnd w:id="792"/>
      <w:r>
        <w:rPr>
          <w:rFonts w:hint="eastAsia" w:ascii="宋体" w:hAnsi="宋体"/>
        </w:rPr>
        <w:t>13.2.2竣工验收程序</w:t>
      </w:r>
    </w:p>
    <w:p w14:paraId="232EF240">
      <w:pPr>
        <w:spacing w:line="440" w:lineRule="atLeast"/>
        <w:rPr>
          <w:rFonts w:hint="eastAsia" w:ascii="宋体" w:hAnsi="宋体"/>
        </w:rPr>
      </w:pPr>
      <w:r>
        <w:rPr>
          <w:rFonts w:hint="eastAsia" w:ascii="宋体" w:hAnsi="宋体"/>
        </w:rPr>
        <w:t>关于竣工验收程序的约定：</w:t>
      </w:r>
      <w:r>
        <w:rPr>
          <w:rFonts w:hint="eastAsia" w:ascii="宋体" w:hAnsi="宋体"/>
          <w:u w:val="single"/>
        </w:rPr>
        <w:t xml:space="preserve">          </w:t>
      </w:r>
      <w:r>
        <w:rPr>
          <w:rFonts w:hint="eastAsia" w:ascii="宋体" w:hAnsi="宋体"/>
        </w:rPr>
        <w:t>。</w:t>
      </w:r>
    </w:p>
    <w:p w14:paraId="5B103566">
      <w:pPr>
        <w:spacing w:line="440" w:lineRule="atLeast"/>
        <w:rPr>
          <w:rFonts w:hint="eastAsia" w:ascii="宋体" w:hAnsi="宋体"/>
        </w:rPr>
      </w:pPr>
      <w:r>
        <w:rPr>
          <w:rFonts w:hint="eastAsia" w:ascii="宋体" w:hAnsi="宋体"/>
        </w:rPr>
        <w:t>发包人不按照本项约定组织竣工验收、颁发工程接收证书的违约金的计算方法：。</w:t>
      </w:r>
    </w:p>
    <w:p w14:paraId="17DD7415">
      <w:pPr>
        <w:spacing w:line="440" w:lineRule="atLeast"/>
        <w:rPr>
          <w:rFonts w:hint="eastAsia" w:ascii="宋体" w:hAnsi="宋体"/>
        </w:rPr>
      </w:pPr>
      <w:r>
        <w:rPr>
          <w:rFonts w:hint="eastAsia" w:ascii="宋体" w:hAnsi="宋体"/>
        </w:rPr>
        <w:t>13.2.5移交、接收全部与部分工程</w:t>
      </w:r>
    </w:p>
    <w:p w14:paraId="25BAFDEE">
      <w:pPr>
        <w:spacing w:line="440" w:lineRule="atLeast"/>
        <w:rPr>
          <w:rFonts w:hint="eastAsia" w:ascii="宋体" w:hAnsi="宋体"/>
        </w:rPr>
      </w:pPr>
      <w:r>
        <w:rPr>
          <w:rFonts w:hint="eastAsia" w:ascii="宋体" w:hAnsi="宋体"/>
        </w:rPr>
        <w:t>承包人向发包人移交工程的期限：</w:t>
      </w:r>
      <w:r>
        <w:rPr>
          <w:rFonts w:hint="eastAsia" w:ascii="宋体" w:hAnsi="宋体"/>
          <w:u w:val="single"/>
        </w:rPr>
        <w:t xml:space="preserve">                   </w:t>
      </w:r>
      <w:r>
        <w:rPr>
          <w:rFonts w:hint="eastAsia" w:ascii="宋体" w:hAnsi="宋体"/>
        </w:rPr>
        <w:t>。</w:t>
      </w:r>
    </w:p>
    <w:p w14:paraId="11AC6510">
      <w:pPr>
        <w:spacing w:line="440" w:lineRule="atLeast"/>
        <w:rPr>
          <w:rFonts w:hint="eastAsia" w:ascii="宋体" w:hAnsi="宋体"/>
          <w:u w:val="single"/>
        </w:rPr>
      </w:pPr>
      <w:r>
        <w:rPr>
          <w:rFonts w:hint="eastAsia" w:ascii="宋体" w:hAnsi="宋体"/>
        </w:rPr>
        <w:t>发包人未按本合同约定接收全部或部分工程的，违约金的计算方法为：</w:t>
      </w:r>
      <w:r>
        <w:rPr>
          <w:rFonts w:hint="eastAsia" w:ascii="宋体" w:hAnsi="宋体"/>
          <w:u w:val="single"/>
        </w:rPr>
        <w:t xml:space="preserve">          </w:t>
      </w:r>
    </w:p>
    <w:p w14:paraId="1DADC2DF">
      <w:pPr>
        <w:spacing w:line="440" w:lineRule="atLeast"/>
        <w:rPr>
          <w:rFonts w:hint="eastAsia" w:ascii="宋体" w:hAnsi="宋体"/>
        </w:rPr>
      </w:pPr>
      <w:r>
        <w:rPr>
          <w:rFonts w:hint="eastAsia" w:ascii="宋体" w:hAnsi="宋体"/>
        </w:rPr>
        <w:t>承包人未按时移交工程的，违约金的计算方法为：</w:t>
      </w:r>
      <w:r>
        <w:rPr>
          <w:rFonts w:hint="eastAsia" w:ascii="宋体" w:hAnsi="宋体"/>
          <w:u w:val="single"/>
        </w:rPr>
        <w:t xml:space="preserve">     </w:t>
      </w:r>
      <w:r>
        <w:rPr>
          <w:rFonts w:hint="eastAsia" w:ascii="宋体" w:hAnsi="宋体"/>
        </w:rPr>
        <w:t>。</w:t>
      </w:r>
    </w:p>
    <w:p w14:paraId="2E19B75C">
      <w:pPr>
        <w:spacing w:line="440" w:lineRule="atLeast"/>
        <w:rPr>
          <w:rFonts w:hint="eastAsia" w:ascii="宋体" w:hAnsi="宋体"/>
        </w:rPr>
      </w:pPr>
      <w:r>
        <w:rPr>
          <w:rFonts w:hint="eastAsia" w:ascii="宋体" w:hAnsi="宋体"/>
          <w:b/>
          <w:bCs/>
        </w:rPr>
        <w:t>13.3</w:t>
      </w:r>
      <w:r>
        <w:rPr>
          <w:rFonts w:hint="eastAsia" w:ascii="宋体" w:hAnsi="宋体"/>
        </w:rPr>
        <w:t xml:space="preserve"> 工程试车</w:t>
      </w:r>
    </w:p>
    <w:p w14:paraId="2B9C0FCD">
      <w:pPr>
        <w:spacing w:line="440" w:lineRule="atLeast"/>
        <w:rPr>
          <w:rFonts w:hint="eastAsia" w:ascii="宋体" w:hAnsi="宋体"/>
        </w:rPr>
      </w:pPr>
      <w:r>
        <w:rPr>
          <w:rFonts w:hint="eastAsia" w:ascii="宋体" w:hAnsi="宋体"/>
        </w:rPr>
        <w:t>13.3.1 试车程序</w:t>
      </w:r>
    </w:p>
    <w:p w14:paraId="1D16FAF9">
      <w:pPr>
        <w:spacing w:line="440" w:lineRule="atLeast"/>
        <w:rPr>
          <w:rFonts w:hint="eastAsia" w:ascii="宋体" w:hAnsi="宋体"/>
        </w:rPr>
      </w:pPr>
      <w:r>
        <w:rPr>
          <w:rFonts w:hint="eastAsia" w:ascii="宋体" w:hAnsi="宋体"/>
        </w:rPr>
        <w:t>工程试车内容：</w:t>
      </w:r>
      <w:r>
        <w:rPr>
          <w:rFonts w:hint="eastAsia" w:ascii="宋体" w:hAnsi="宋体"/>
          <w:u w:val="single"/>
        </w:rPr>
        <w:t xml:space="preserve">                  </w:t>
      </w:r>
      <w:r>
        <w:rPr>
          <w:rFonts w:hint="eastAsia" w:ascii="宋体" w:hAnsi="宋体"/>
        </w:rPr>
        <w:t>。</w:t>
      </w:r>
    </w:p>
    <w:p w14:paraId="15A6F196">
      <w:pPr>
        <w:spacing w:line="440" w:lineRule="atLeast"/>
        <w:rPr>
          <w:rFonts w:hint="eastAsia" w:ascii="宋体" w:hAnsi="宋体"/>
        </w:rPr>
      </w:pPr>
      <w:r>
        <w:rPr>
          <w:rFonts w:hint="eastAsia" w:ascii="宋体" w:hAnsi="宋体"/>
        </w:rPr>
        <w:t>（1）单机无负荷试车费用由承担；</w:t>
      </w:r>
    </w:p>
    <w:p w14:paraId="408EB3C6">
      <w:pPr>
        <w:spacing w:line="440" w:lineRule="atLeast"/>
        <w:rPr>
          <w:rFonts w:hint="eastAsia" w:ascii="宋体" w:hAnsi="宋体"/>
        </w:rPr>
      </w:pPr>
      <w:r>
        <w:rPr>
          <w:rFonts w:hint="eastAsia" w:ascii="宋体" w:hAnsi="宋体"/>
        </w:rPr>
        <w:t>（2）无负荷联动试车费用由</w:t>
      </w:r>
      <w:r>
        <w:rPr>
          <w:rFonts w:hint="eastAsia" w:ascii="宋体" w:hAnsi="宋体"/>
          <w:u w:val="single"/>
        </w:rPr>
        <w:t xml:space="preserve">                   </w:t>
      </w:r>
      <w:r>
        <w:rPr>
          <w:rFonts w:hint="eastAsia" w:ascii="宋体" w:hAnsi="宋体"/>
        </w:rPr>
        <w:t>承担。</w:t>
      </w:r>
    </w:p>
    <w:p w14:paraId="3D939A2E">
      <w:pPr>
        <w:spacing w:line="440" w:lineRule="atLeast"/>
        <w:rPr>
          <w:rFonts w:hint="eastAsia" w:ascii="宋体" w:hAnsi="宋体"/>
        </w:rPr>
      </w:pPr>
      <w:r>
        <w:rPr>
          <w:rFonts w:hint="eastAsia" w:ascii="宋体" w:hAnsi="宋体"/>
        </w:rPr>
        <w:t>13.3.3 投料试车</w:t>
      </w:r>
    </w:p>
    <w:p w14:paraId="628EBC16">
      <w:pPr>
        <w:spacing w:line="440" w:lineRule="atLeast"/>
        <w:rPr>
          <w:rFonts w:hint="eastAsia" w:ascii="宋体" w:hAnsi="宋体"/>
        </w:rPr>
      </w:pPr>
      <w:r>
        <w:rPr>
          <w:rFonts w:hint="eastAsia" w:ascii="宋体" w:hAnsi="宋体"/>
        </w:rPr>
        <w:t>关于投料试车相关事项的约定：</w:t>
      </w:r>
      <w:r>
        <w:rPr>
          <w:rFonts w:hint="eastAsia" w:ascii="宋体" w:hAnsi="宋体"/>
          <w:u w:val="single"/>
        </w:rPr>
        <w:t xml:space="preserve">                   </w:t>
      </w:r>
      <w:r>
        <w:rPr>
          <w:rFonts w:hint="eastAsia" w:ascii="宋体" w:hAnsi="宋体"/>
        </w:rPr>
        <w:t>。</w:t>
      </w:r>
    </w:p>
    <w:p w14:paraId="18D28EFB">
      <w:pPr>
        <w:spacing w:line="440" w:lineRule="atLeast"/>
        <w:rPr>
          <w:rFonts w:hint="eastAsia" w:ascii="宋体" w:hAnsi="宋体"/>
        </w:rPr>
      </w:pPr>
      <w:r>
        <w:rPr>
          <w:rFonts w:hint="eastAsia" w:ascii="宋体" w:hAnsi="宋体"/>
          <w:b/>
          <w:bCs/>
        </w:rPr>
        <w:t>13.6</w:t>
      </w:r>
      <w:r>
        <w:rPr>
          <w:rFonts w:hint="eastAsia" w:ascii="宋体" w:hAnsi="宋体"/>
        </w:rPr>
        <w:t xml:space="preserve"> 竣工退场</w:t>
      </w:r>
    </w:p>
    <w:p w14:paraId="60C3F7BE">
      <w:pPr>
        <w:spacing w:line="440" w:lineRule="atLeast"/>
        <w:rPr>
          <w:rFonts w:hint="eastAsia" w:ascii="宋体" w:hAnsi="宋体"/>
        </w:rPr>
      </w:pPr>
      <w:r>
        <w:rPr>
          <w:rFonts w:hint="eastAsia" w:ascii="宋体" w:hAnsi="宋体"/>
        </w:rPr>
        <w:t>13.6.1 竣工退场</w:t>
      </w:r>
    </w:p>
    <w:p w14:paraId="59041594">
      <w:pPr>
        <w:spacing w:line="440" w:lineRule="atLeast"/>
        <w:rPr>
          <w:rFonts w:hint="eastAsia" w:ascii="宋体" w:hAnsi="宋体"/>
        </w:rPr>
      </w:pPr>
      <w:r>
        <w:rPr>
          <w:rFonts w:hint="eastAsia" w:ascii="宋体" w:hAnsi="宋体"/>
        </w:rPr>
        <w:t>承包人完成竣工退场的期限：</w:t>
      </w:r>
      <w:r>
        <w:rPr>
          <w:rFonts w:hint="eastAsia" w:ascii="宋体" w:hAnsi="宋体"/>
          <w:u w:val="single"/>
        </w:rPr>
        <w:t xml:space="preserve">              </w:t>
      </w:r>
      <w:r>
        <w:rPr>
          <w:rFonts w:hint="eastAsia" w:ascii="宋体" w:hAnsi="宋体"/>
        </w:rPr>
        <w:t>。</w:t>
      </w:r>
    </w:p>
    <w:p w14:paraId="0CBCBBA4">
      <w:pPr>
        <w:ind w:firstLine="422" w:firstLineChars="200"/>
        <w:rPr>
          <w:b/>
        </w:rPr>
      </w:pPr>
      <w:bookmarkStart w:id="793" w:name="_Toc351203646"/>
      <w:bookmarkEnd w:id="793"/>
      <w:r>
        <w:rPr>
          <w:rFonts w:hint="eastAsia"/>
          <w:b/>
        </w:rPr>
        <w:t>14. 竣工结算</w:t>
      </w:r>
    </w:p>
    <w:p w14:paraId="3F773322">
      <w:pPr>
        <w:spacing w:line="440" w:lineRule="atLeast"/>
        <w:rPr>
          <w:rFonts w:hint="eastAsia" w:ascii="宋体" w:hAnsi="宋体"/>
        </w:rPr>
      </w:pPr>
      <w:r>
        <w:rPr>
          <w:rFonts w:hint="eastAsia" w:ascii="宋体" w:hAnsi="宋体"/>
          <w:b/>
          <w:bCs/>
        </w:rPr>
        <w:t>14.1</w:t>
      </w:r>
      <w:r>
        <w:rPr>
          <w:rFonts w:hint="eastAsia" w:ascii="宋体" w:hAnsi="宋体"/>
        </w:rPr>
        <w:t xml:space="preserve"> 竣工结算申请</w:t>
      </w:r>
    </w:p>
    <w:p w14:paraId="5AF16DCD">
      <w:pPr>
        <w:spacing w:line="440" w:lineRule="atLeast"/>
        <w:rPr>
          <w:rFonts w:hint="eastAsia" w:ascii="宋体" w:hAnsi="宋体"/>
        </w:rPr>
      </w:pPr>
      <w:r>
        <w:rPr>
          <w:rFonts w:hint="eastAsia" w:ascii="宋体" w:hAnsi="宋体"/>
        </w:rPr>
        <w:t>承包人提交竣工结算申请单的期限：</w:t>
      </w:r>
      <w:r>
        <w:rPr>
          <w:rFonts w:hint="eastAsia" w:ascii="宋体" w:hAnsi="宋体"/>
          <w:u w:val="single"/>
        </w:rPr>
        <w:t xml:space="preserve"> </w:t>
      </w:r>
      <w:r>
        <w:rPr>
          <w:rFonts w:hint="eastAsia" w:ascii="宋体" w:hAnsi="宋体"/>
        </w:rPr>
        <w:t>。</w:t>
      </w:r>
    </w:p>
    <w:p w14:paraId="7B0E3220">
      <w:pPr>
        <w:spacing w:line="440" w:lineRule="atLeast"/>
        <w:rPr>
          <w:rFonts w:hint="eastAsia" w:ascii="宋体" w:hAnsi="宋体"/>
        </w:rPr>
      </w:pPr>
      <w:r>
        <w:rPr>
          <w:rFonts w:hint="eastAsia" w:ascii="宋体" w:hAnsi="宋体"/>
        </w:rPr>
        <w:t>竣工结算申请单应包括的内容：</w:t>
      </w:r>
      <w:r>
        <w:rPr>
          <w:rFonts w:hint="eastAsia" w:ascii="宋体" w:hAnsi="宋体"/>
          <w:u w:val="single"/>
        </w:rPr>
        <w:t xml:space="preserve">                   </w:t>
      </w:r>
      <w:r>
        <w:rPr>
          <w:rFonts w:hint="eastAsia" w:ascii="宋体" w:hAnsi="宋体"/>
        </w:rPr>
        <w:t>。</w:t>
      </w:r>
    </w:p>
    <w:p w14:paraId="6AA601F7">
      <w:pPr>
        <w:spacing w:line="440" w:lineRule="atLeast"/>
        <w:rPr>
          <w:rFonts w:hint="eastAsia" w:ascii="宋体" w:hAnsi="宋体"/>
        </w:rPr>
      </w:pPr>
      <w:r>
        <w:rPr>
          <w:rFonts w:hint="eastAsia" w:ascii="宋体" w:hAnsi="宋体"/>
          <w:b/>
          <w:bCs/>
        </w:rPr>
        <w:t>14.2</w:t>
      </w:r>
      <w:r>
        <w:rPr>
          <w:rFonts w:hint="eastAsia" w:ascii="宋体" w:hAnsi="宋体"/>
        </w:rPr>
        <w:t xml:space="preserve"> 竣工结算审核</w:t>
      </w:r>
    </w:p>
    <w:p w14:paraId="7DA642CF">
      <w:pPr>
        <w:spacing w:line="440" w:lineRule="atLeast"/>
        <w:rPr>
          <w:rFonts w:hint="eastAsia" w:ascii="宋体" w:hAnsi="宋体"/>
        </w:rPr>
      </w:pPr>
      <w:r>
        <w:rPr>
          <w:rFonts w:hint="eastAsia" w:ascii="宋体" w:hAnsi="宋体"/>
        </w:rPr>
        <w:t>发包人审批竣工付款申请单的期限：</w:t>
      </w:r>
      <w:r>
        <w:rPr>
          <w:rFonts w:hint="eastAsia" w:ascii="宋体" w:hAnsi="宋体"/>
          <w:u w:val="single"/>
        </w:rPr>
        <w:t xml:space="preserve">                  </w:t>
      </w:r>
      <w:r>
        <w:rPr>
          <w:rFonts w:hint="eastAsia" w:ascii="宋体" w:hAnsi="宋体"/>
        </w:rPr>
        <w:t>。</w:t>
      </w:r>
    </w:p>
    <w:p w14:paraId="6E5DF67C">
      <w:pPr>
        <w:spacing w:line="440" w:lineRule="atLeast"/>
        <w:rPr>
          <w:rFonts w:hint="eastAsia" w:ascii="宋体" w:hAnsi="宋体"/>
        </w:rPr>
      </w:pPr>
      <w:r>
        <w:rPr>
          <w:rFonts w:hint="eastAsia" w:ascii="宋体" w:hAnsi="宋体"/>
        </w:rPr>
        <w:t>发包人完成竣工付款的期限：</w:t>
      </w:r>
      <w:r>
        <w:rPr>
          <w:rFonts w:hint="eastAsia" w:ascii="宋体" w:hAnsi="宋体"/>
          <w:u w:val="single"/>
        </w:rPr>
        <w:t xml:space="preserve">   </w:t>
      </w:r>
      <w:r>
        <w:rPr>
          <w:rFonts w:hint="eastAsia" w:ascii="宋体" w:hAnsi="宋体"/>
        </w:rPr>
        <w:t>。</w:t>
      </w:r>
    </w:p>
    <w:p w14:paraId="25C5D37B">
      <w:pPr>
        <w:spacing w:line="440" w:lineRule="atLeast"/>
        <w:rPr>
          <w:rFonts w:hint="eastAsia" w:ascii="宋体" w:hAnsi="宋体"/>
        </w:rPr>
      </w:pPr>
      <w:r>
        <w:rPr>
          <w:rFonts w:hint="eastAsia" w:ascii="宋体" w:hAnsi="宋体"/>
        </w:rPr>
        <w:t>关于竣工付款证书异议部分复核的方式和程序：</w:t>
      </w:r>
      <w:r>
        <w:rPr>
          <w:rFonts w:hint="eastAsia" w:ascii="宋体" w:hAnsi="宋体"/>
          <w:u w:val="single"/>
        </w:rPr>
        <w:t xml:space="preserve">          </w:t>
      </w:r>
      <w:r>
        <w:rPr>
          <w:rFonts w:hint="eastAsia" w:ascii="宋体" w:hAnsi="宋体"/>
        </w:rPr>
        <w:t>。</w:t>
      </w:r>
    </w:p>
    <w:p w14:paraId="314EE6D5">
      <w:pPr>
        <w:spacing w:line="440" w:lineRule="atLeast"/>
        <w:rPr>
          <w:rFonts w:hint="eastAsia" w:ascii="宋体" w:hAnsi="宋体"/>
        </w:rPr>
      </w:pPr>
      <w:r>
        <w:rPr>
          <w:rFonts w:hint="eastAsia" w:ascii="宋体" w:hAnsi="宋体"/>
          <w:b/>
          <w:bCs/>
        </w:rPr>
        <w:t>14.4</w:t>
      </w:r>
      <w:r>
        <w:rPr>
          <w:rFonts w:hint="eastAsia" w:ascii="宋体" w:hAnsi="宋体"/>
        </w:rPr>
        <w:t xml:space="preserve"> 最终结清</w:t>
      </w:r>
    </w:p>
    <w:p w14:paraId="3AFA485B">
      <w:pPr>
        <w:spacing w:line="440" w:lineRule="atLeast"/>
        <w:rPr>
          <w:rFonts w:hint="eastAsia" w:ascii="宋体" w:hAnsi="宋体"/>
        </w:rPr>
      </w:pPr>
      <w:r>
        <w:rPr>
          <w:rFonts w:hint="eastAsia" w:ascii="宋体" w:hAnsi="宋体"/>
        </w:rPr>
        <w:t>14.4.1 最终结清申请单</w:t>
      </w:r>
    </w:p>
    <w:p w14:paraId="2EB68FC5">
      <w:pPr>
        <w:spacing w:line="440" w:lineRule="atLeast"/>
        <w:rPr>
          <w:rFonts w:hint="eastAsia" w:ascii="宋体" w:hAnsi="宋体"/>
        </w:rPr>
      </w:pPr>
      <w:r>
        <w:rPr>
          <w:rFonts w:hint="eastAsia" w:ascii="宋体" w:hAnsi="宋体"/>
        </w:rPr>
        <w:t>承包人提交最终结清申请单的份数：</w:t>
      </w:r>
      <w:r>
        <w:rPr>
          <w:rFonts w:hint="eastAsia" w:ascii="宋体" w:hAnsi="宋体"/>
          <w:u w:val="single"/>
        </w:rPr>
        <w:t xml:space="preserve">  </w:t>
      </w:r>
      <w:r>
        <w:rPr>
          <w:rFonts w:hint="eastAsia" w:ascii="宋体" w:hAnsi="宋体"/>
        </w:rPr>
        <w:t>。</w:t>
      </w:r>
    </w:p>
    <w:p w14:paraId="2CB641B3">
      <w:pPr>
        <w:spacing w:line="440" w:lineRule="atLeast"/>
        <w:rPr>
          <w:rFonts w:hint="eastAsia" w:ascii="宋体" w:hAnsi="宋体"/>
        </w:rPr>
      </w:pPr>
      <w:r>
        <w:rPr>
          <w:rFonts w:hint="eastAsia" w:ascii="宋体" w:hAnsi="宋体"/>
        </w:rPr>
        <w:t>承包人提交最终结算申请单的期限：</w:t>
      </w:r>
      <w:r>
        <w:rPr>
          <w:rFonts w:hint="eastAsia" w:ascii="宋体" w:hAnsi="宋体"/>
          <w:u w:val="single"/>
        </w:rPr>
        <w:t xml:space="preserve">                </w:t>
      </w:r>
      <w:r>
        <w:rPr>
          <w:rFonts w:hint="eastAsia" w:ascii="宋体" w:hAnsi="宋体"/>
        </w:rPr>
        <w:t>。</w:t>
      </w:r>
    </w:p>
    <w:p w14:paraId="67032E4A">
      <w:pPr>
        <w:spacing w:line="440" w:lineRule="atLeast"/>
        <w:rPr>
          <w:rFonts w:hint="eastAsia" w:ascii="宋体" w:hAnsi="宋体"/>
        </w:rPr>
      </w:pPr>
      <w:r>
        <w:rPr>
          <w:rFonts w:hint="eastAsia" w:ascii="宋体" w:hAnsi="宋体"/>
        </w:rPr>
        <w:t>14.4.2 最终结清证书和支付</w:t>
      </w:r>
    </w:p>
    <w:p w14:paraId="0013CAEB">
      <w:pPr>
        <w:spacing w:line="440" w:lineRule="atLeast"/>
        <w:rPr>
          <w:rFonts w:hint="eastAsia" w:ascii="宋体" w:hAnsi="宋体"/>
          <w:u w:val="single"/>
        </w:rPr>
      </w:pPr>
      <w:r>
        <w:rPr>
          <w:rFonts w:hint="eastAsia" w:ascii="宋体" w:hAnsi="宋体"/>
        </w:rPr>
        <w:t>（1）发包人完成最终结清申请单的审批并颁发最终结清证书的期限：</w:t>
      </w:r>
      <w:r>
        <w:rPr>
          <w:rFonts w:hint="eastAsia" w:ascii="宋体" w:hAnsi="宋体"/>
          <w:u w:val="single"/>
        </w:rPr>
        <w:t xml:space="preserve">         </w:t>
      </w:r>
      <w:r>
        <w:rPr>
          <w:rFonts w:hint="eastAsia" w:ascii="宋体" w:hAnsi="宋体"/>
        </w:rPr>
        <w:t>。</w:t>
      </w:r>
    </w:p>
    <w:p w14:paraId="125C3A6B">
      <w:pPr>
        <w:spacing w:line="440" w:lineRule="atLeast"/>
        <w:rPr>
          <w:rFonts w:hint="eastAsia" w:ascii="宋体" w:hAnsi="宋体"/>
        </w:rPr>
      </w:pPr>
      <w:r>
        <w:rPr>
          <w:rFonts w:hint="eastAsia" w:ascii="宋体" w:hAnsi="宋体"/>
        </w:rPr>
        <w:t>（2）发包人完成支付的期限：</w:t>
      </w:r>
      <w:r>
        <w:rPr>
          <w:rFonts w:hint="eastAsia" w:ascii="宋体" w:hAnsi="宋体"/>
          <w:u w:val="single"/>
        </w:rPr>
        <w:t xml:space="preserve">                   </w:t>
      </w:r>
      <w:r>
        <w:rPr>
          <w:rFonts w:hint="eastAsia" w:ascii="宋体" w:hAnsi="宋体"/>
        </w:rPr>
        <w:t>。</w:t>
      </w:r>
    </w:p>
    <w:p w14:paraId="7739D251">
      <w:pPr>
        <w:ind w:firstLine="422" w:firstLineChars="200"/>
        <w:rPr>
          <w:b/>
        </w:rPr>
      </w:pPr>
      <w:bookmarkStart w:id="794" w:name="_Toc267251492"/>
      <w:bookmarkEnd w:id="794"/>
      <w:bookmarkStart w:id="795" w:name="_Toc267251497"/>
      <w:bookmarkEnd w:id="795"/>
      <w:bookmarkStart w:id="796" w:name="_Toc267251501"/>
      <w:bookmarkEnd w:id="796"/>
      <w:bookmarkStart w:id="797" w:name="_Toc267251496"/>
      <w:bookmarkEnd w:id="797"/>
      <w:bookmarkStart w:id="798" w:name="_Toc267251499"/>
      <w:bookmarkEnd w:id="798"/>
      <w:bookmarkStart w:id="799" w:name="_Toc267251482"/>
      <w:bookmarkEnd w:id="799"/>
      <w:bookmarkStart w:id="800" w:name="_Toc267251495"/>
      <w:bookmarkEnd w:id="800"/>
      <w:bookmarkStart w:id="801" w:name="_Toc267251490"/>
      <w:bookmarkEnd w:id="801"/>
      <w:bookmarkStart w:id="802" w:name="_Toc267251504"/>
      <w:bookmarkEnd w:id="802"/>
      <w:bookmarkStart w:id="803" w:name="_Toc351203647"/>
      <w:bookmarkEnd w:id="803"/>
      <w:bookmarkStart w:id="804" w:name="_Toc267251507"/>
      <w:bookmarkEnd w:id="804"/>
      <w:bookmarkStart w:id="805" w:name="_Toc267251491"/>
      <w:bookmarkEnd w:id="805"/>
      <w:bookmarkStart w:id="806" w:name="_Toc267251506"/>
      <w:bookmarkEnd w:id="806"/>
      <w:bookmarkStart w:id="807" w:name="_Toc267251498"/>
      <w:bookmarkEnd w:id="807"/>
      <w:bookmarkStart w:id="808" w:name="_Toc267251489"/>
      <w:bookmarkEnd w:id="808"/>
      <w:bookmarkStart w:id="809" w:name="_Toc267251494"/>
      <w:bookmarkEnd w:id="809"/>
      <w:bookmarkStart w:id="810" w:name="_Toc267251483"/>
      <w:bookmarkEnd w:id="810"/>
      <w:bookmarkStart w:id="811" w:name="_Toc267251484"/>
      <w:bookmarkEnd w:id="811"/>
      <w:bookmarkStart w:id="812" w:name="_Toc267251513"/>
      <w:bookmarkEnd w:id="812"/>
      <w:bookmarkStart w:id="813" w:name="_Toc267251509"/>
      <w:bookmarkEnd w:id="813"/>
      <w:bookmarkStart w:id="814" w:name="_Toc267251508"/>
      <w:bookmarkEnd w:id="814"/>
      <w:bookmarkStart w:id="815" w:name="_Toc267251502"/>
      <w:bookmarkEnd w:id="815"/>
      <w:bookmarkStart w:id="816" w:name="_Toc267251503"/>
      <w:bookmarkEnd w:id="816"/>
      <w:bookmarkStart w:id="817" w:name="_Toc267251485"/>
      <w:bookmarkEnd w:id="817"/>
      <w:bookmarkStart w:id="818" w:name="_Toc267251510"/>
      <w:bookmarkEnd w:id="818"/>
      <w:bookmarkStart w:id="819" w:name="_Toc267251488"/>
      <w:bookmarkEnd w:id="819"/>
      <w:bookmarkStart w:id="820" w:name="_Toc267251514"/>
      <w:bookmarkEnd w:id="820"/>
      <w:bookmarkStart w:id="821" w:name="_Toc267251515"/>
      <w:bookmarkEnd w:id="821"/>
      <w:bookmarkStart w:id="822" w:name="_Toc267251486"/>
      <w:bookmarkEnd w:id="822"/>
      <w:bookmarkStart w:id="823" w:name="_Toc267251493"/>
      <w:bookmarkEnd w:id="823"/>
      <w:bookmarkStart w:id="824" w:name="_Toc267251511"/>
      <w:r>
        <w:rPr>
          <w:rFonts w:hint="eastAsia"/>
          <w:b/>
        </w:rPr>
        <w:t>15. 缺陷责任期与保修</w:t>
      </w:r>
      <w:bookmarkEnd w:id="824"/>
    </w:p>
    <w:p w14:paraId="004664CF">
      <w:pPr>
        <w:spacing w:line="440" w:lineRule="atLeast"/>
        <w:rPr>
          <w:rFonts w:hint="eastAsia" w:ascii="宋体" w:hAnsi="宋体"/>
        </w:rPr>
      </w:pPr>
      <w:r>
        <w:rPr>
          <w:rFonts w:hint="eastAsia" w:ascii="宋体" w:hAnsi="宋体"/>
          <w:b/>
          <w:bCs/>
        </w:rPr>
        <w:t>15.2</w:t>
      </w:r>
      <w:r>
        <w:rPr>
          <w:rFonts w:hint="eastAsia" w:ascii="宋体" w:hAnsi="宋体"/>
        </w:rPr>
        <w:t>缺陷责任期</w:t>
      </w:r>
    </w:p>
    <w:p w14:paraId="27961285">
      <w:pPr>
        <w:spacing w:line="440" w:lineRule="atLeast"/>
        <w:rPr>
          <w:rFonts w:hint="eastAsia" w:ascii="宋体" w:hAnsi="宋体"/>
        </w:rPr>
      </w:pPr>
      <w:r>
        <w:rPr>
          <w:rFonts w:hint="eastAsia" w:ascii="宋体" w:hAnsi="宋体"/>
        </w:rPr>
        <w:t>缺陷责任期的具体期限：</w:t>
      </w:r>
      <w:r>
        <w:rPr>
          <w:rFonts w:hint="eastAsia" w:ascii="宋体" w:hAnsi="宋体"/>
          <w:u w:val="single"/>
        </w:rPr>
        <w:t xml:space="preserve">   </w:t>
      </w:r>
      <w:r>
        <w:rPr>
          <w:rFonts w:hint="eastAsia" w:ascii="宋体" w:hAnsi="宋体"/>
        </w:rPr>
        <w:t>。</w:t>
      </w:r>
    </w:p>
    <w:p w14:paraId="4351506F">
      <w:pPr>
        <w:spacing w:line="440" w:lineRule="atLeast"/>
        <w:rPr>
          <w:rFonts w:hint="eastAsia" w:ascii="宋体" w:hAnsi="宋体"/>
        </w:rPr>
      </w:pPr>
      <w:r>
        <w:rPr>
          <w:rFonts w:hint="eastAsia" w:ascii="宋体" w:hAnsi="宋体"/>
          <w:b/>
          <w:bCs/>
        </w:rPr>
        <w:t>15.3</w:t>
      </w:r>
      <w:r>
        <w:rPr>
          <w:rFonts w:hint="eastAsia" w:ascii="宋体" w:hAnsi="宋体"/>
        </w:rPr>
        <w:t xml:space="preserve"> 质量保证金</w:t>
      </w:r>
    </w:p>
    <w:p w14:paraId="21878B91">
      <w:pPr>
        <w:spacing w:line="440" w:lineRule="atLeast"/>
        <w:rPr>
          <w:rFonts w:hint="eastAsia" w:ascii="宋体" w:hAnsi="宋体"/>
        </w:rPr>
      </w:pPr>
      <w:r>
        <w:rPr>
          <w:rFonts w:hint="eastAsia" w:ascii="宋体" w:hAnsi="宋体"/>
        </w:rPr>
        <w:t>关于是否扣留质量保证金的约定：</w:t>
      </w:r>
      <w:r>
        <w:rPr>
          <w:rFonts w:hint="eastAsia" w:ascii="宋体" w:hAnsi="宋体"/>
          <w:u w:val="single"/>
        </w:rPr>
        <w:t xml:space="preserve"> </w:t>
      </w:r>
      <w:r>
        <w:rPr>
          <w:rFonts w:hint="eastAsia" w:ascii="宋体" w:hAnsi="宋体"/>
        </w:rPr>
        <w:t>。</w:t>
      </w:r>
    </w:p>
    <w:p w14:paraId="6801F9F6">
      <w:pPr>
        <w:spacing w:line="440" w:lineRule="atLeast"/>
        <w:rPr>
          <w:rFonts w:hint="eastAsia" w:ascii="宋体" w:hAnsi="宋体"/>
        </w:rPr>
      </w:pPr>
      <w:r>
        <w:rPr>
          <w:rFonts w:hint="eastAsia" w:ascii="宋体" w:hAnsi="宋体"/>
        </w:rPr>
        <w:t>15.3.1 承包人提供质量保证金的方式</w:t>
      </w:r>
    </w:p>
    <w:p w14:paraId="2EDF4CBA">
      <w:pPr>
        <w:spacing w:line="440" w:lineRule="atLeast"/>
        <w:rPr>
          <w:rFonts w:hint="eastAsia" w:ascii="宋体" w:hAnsi="宋体"/>
        </w:rPr>
      </w:pPr>
      <w:r>
        <w:rPr>
          <w:rFonts w:hint="eastAsia" w:ascii="宋体" w:hAnsi="宋体"/>
        </w:rPr>
        <w:t>质量保证金采用以下第</w:t>
      </w:r>
      <w:r>
        <w:rPr>
          <w:rFonts w:hint="eastAsia" w:ascii="宋体" w:hAnsi="宋体"/>
          <w:u w:val="single"/>
        </w:rPr>
        <w:t xml:space="preserve">    </w:t>
      </w:r>
      <w:r>
        <w:rPr>
          <w:rFonts w:hint="eastAsia" w:ascii="宋体" w:hAnsi="宋体"/>
        </w:rPr>
        <w:t>种方式：</w:t>
      </w:r>
    </w:p>
    <w:p w14:paraId="478F46CC">
      <w:pPr>
        <w:autoSpaceDE w:val="0"/>
        <w:autoSpaceDN w:val="0"/>
        <w:adjustRightInd w:val="0"/>
        <w:spacing w:line="440" w:lineRule="atLeast"/>
        <w:rPr>
          <w:rFonts w:hint="eastAsia" w:ascii="宋体" w:hAnsi="宋体"/>
        </w:rPr>
      </w:pPr>
      <w:r>
        <w:rPr>
          <w:rFonts w:hint="eastAsia" w:ascii="宋体" w:hAnsi="宋体"/>
        </w:rPr>
        <w:t>（1）质量保证金保函，保证金额为：</w:t>
      </w:r>
      <w:r>
        <w:rPr>
          <w:rFonts w:hint="eastAsia" w:ascii="宋体" w:hAnsi="宋体"/>
          <w:u w:val="single"/>
        </w:rPr>
        <w:t xml:space="preserve">        </w:t>
      </w:r>
      <w:r>
        <w:rPr>
          <w:rFonts w:hint="eastAsia" w:ascii="宋体" w:hAnsi="宋体"/>
        </w:rPr>
        <w:t xml:space="preserve">； </w:t>
      </w:r>
    </w:p>
    <w:p w14:paraId="5E9BE809">
      <w:pPr>
        <w:autoSpaceDE w:val="0"/>
        <w:autoSpaceDN w:val="0"/>
        <w:adjustRightInd w:val="0"/>
        <w:spacing w:line="440" w:lineRule="atLeast"/>
        <w:rPr>
          <w:rFonts w:hint="eastAsia" w:ascii="宋体" w:hAnsi="宋体"/>
        </w:rPr>
      </w:pPr>
      <w:r>
        <w:rPr>
          <w:rFonts w:hint="eastAsia" w:ascii="宋体" w:hAnsi="宋体"/>
        </w:rPr>
        <w:t>（2）</w:t>
      </w:r>
      <w:r>
        <w:rPr>
          <w:rFonts w:hint="eastAsia" w:ascii="宋体" w:hAnsi="宋体"/>
          <w:u w:val="single"/>
        </w:rPr>
        <w:t xml:space="preserve">    </w:t>
      </w:r>
      <w:r>
        <w:rPr>
          <w:rFonts w:hint="eastAsia" w:ascii="宋体" w:hAnsi="宋体"/>
        </w:rPr>
        <w:t>%的工程款；</w:t>
      </w:r>
    </w:p>
    <w:p w14:paraId="1E2178A3">
      <w:pPr>
        <w:autoSpaceDE w:val="0"/>
        <w:autoSpaceDN w:val="0"/>
        <w:adjustRightInd w:val="0"/>
        <w:spacing w:line="440" w:lineRule="atLeast"/>
        <w:rPr>
          <w:rFonts w:hint="eastAsia" w:ascii="宋体" w:hAnsi="宋体"/>
        </w:rPr>
      </w:pPr>
      <w:r>
        <w:rPr>
          <w:rFonts w:hint="eastAsia" w:ascii="宋体" w:hAnsi="宋体"/>
        </w:rPr>
        <w:t>（3）其他方式:</w:t>
      </w:r>
      <w:r>
        <w:rPr>
          <w:rFonts w:hint="eastAsia" w:ascii="宋体" w:hAnsi="宋体"/>
          <w:u w:val="single"/>
        </w:rPr>
        <w:t xml:space="preserve">                  </w:t>
      </w:r>
      <w:r>
        <w:rPr>
          <w:rFonts w:hint="eastAsia" w:ascii="宋体" w:hAnsi="宋体"/>
        </w:rPr>
        <w:t>。</w:t>
      </w:r>
    </w:p>
    <w:p w14:paraId="051DD71E">
      <w:pPr>
        <w:spacing w:line="440" w:lineRule="atLeast"/>
        <w:rPr>
          <w:rFonts w:hint="eastAsia" w:ascii="宋体" w:hAnsi="宋体"/>
        </w:rPr>
      </w:pPr>
      <w:r>
        <w:rPr>
          <w:rFonts w:hint="eastAsia" w:ascii="宋体" w:hAnsi="宋体"/>
        </w:rPr>
        <w:t xml:space="preserve">15.3.2 质量保证金的扣留 </w:t>
      </w:r>
    </w:p>
    <w:p w14:paraId="64D23B77">
      <w:pPr>
        <w:spacing w:line="440" w:lineRule="atLeast"/>
        <w:rPr>
          <w:rFonts w:hint="eastAsia" w:ascii="宋体" w:hAnsi="宋体"/>
        </w:rPr>
      </w:pPr>
      <w:r>
        <w:rPr>
          <w:rFonts w:hint="eastAsia" w:ascii="宋体" w:hAnsi="宋体"/>
        </w:rPr>
        <w:t>质量保证金的扣留采取以下第</w:t>
      </w:r>
      <w:r>
        <w:rPr>
          <w:rFonts w:hint="eastAsia" w:ascii="宋体" w:hAnsi="宋体"/>
          <w:u w:val="single"/>
        </w:rPr>
        <w:t xml:space="preserve">  </w:t>
      </w:r>
      <w:r>
        <w:rPr>
          <w:rFonts w:hint="eastAsia" w:ascii="宋体" w:hAnsi="宋体"/>
        </w:rPr>
        <w:t>种方式：</w:t>
      </w:r>
    </w:p>
    <w:p w14:paraId="70402C74">
      <w:pPr>
        <w:autoSpaceDE w:val="0"/>
        <w:autoSpaceDN w:val="0"/>
        <w:adjustRightInd w:val="0"/>
        <w:spacing w:line="440" w:lineRule="atLeast"/>
        <w:rPr>
          <w:rFonts w:hint="eastAsia" w:ascii="宋体" w:hAnsi="宋体"/>
        </w:rPr>
      </w:pPr>
      <w:r>
        <w:rPr>
          <w:rFonts w:hint="eastAsia" w:ascii="宋体" w:hAnsi="宋体"/>
        </w:rPr>
        <w:t>（1）在支付工程进度款时逐次扣留，在此情形下，质量保证金的计算基数不包括预付款的支付、扣回以及价格调整的金额；</w:t>
      </w:r>
    </w:p>
    <w:p w14:paraId="68F65161">
      <w:pPr>
        <w:autoSpaceDE w:val="0"/>
        <w:autoSpaceDN w:val="0"/>
        <w:adjustRightInd w:val="0"/>
        <w:spacing w:line="440" w:lineRule="atLeast"/>
        <w:rPr>
          <w:rFonts w:hint="eastAsia" w:ascii="宋体" w:hAnsi="宋体"/>
        </w:rPr>
      </w:pPr>
      <w:r>
        <w:rPr>
          <w:rFonts w:hint="eastAsia" w:ascii="宋体" w:hAnsi="宋体"/>
        </w:rPr>
        <w:t>（2）工程竣工结算时一次性扣留质量保证金；</w:t>
      </w:r>
    </w:p>
    <w:p w14:paraId="4C9CDE2A">
      <w:pPr>
        <w:autoSpaceDE w:val="0"/>
        <w:autoSpaceDN w:val="0"/>
        <w:adjustRightInd w:val="0"/>
        <w:spacing w:line="440" w:lineRule="atLeast"/>
        <w:rPr>
          <w:rFonts w:hint="eastAsia" w:ascii="宋体" w:hAnsi="宋体"/>
        </w:rPr>
      </w:pPr>
      <w:r>
        <w:rPr>
          <w:rFonts w:hint="eastAsia" w:ascii="宋体" w:hAnsi="宋体"/>
        </w:rPr>
        <w:t>（3）其他扣留方式:。</w:t>
      </w:r>
    </w:p>
    <w:p w14:paraId="3903C8A0">
      <w:pPr>
        <w:spacing w:line="440" w:lineRule="atLeast"/>
        <w:rPr>
          <w:rFonts w:hint="eastAsia" w:ascii="宋体" w:hAnsi="宋体"/>
        </w:rPr>
      </w:pPr>
      <w:r>
        <w:rPr>
          <w:rFonts w:hint="eastAsia" w:ascii="宋体" w:hAnsi="宋体"/>
        </w:rPr>
        <w:t>关于质量保证金的补充约定：</w:t>
      </w:r>
      <w:r>
        <w:rPr>
          <w:rFonts w:hint="eastAsia" w:ascii="宋体" w:hAnsi="宋体"/>
          <w:u w:val="single"/>
        </w:rPr>
        <w:t xml:space="preserve">           </w:t>
      </w:r>
      <w:r>
        <w:rPr>
          <w:rFonts w:hint="eastAsia" w:ascii="宋体" w:hAnsi="宋体"/>
        </w:rPr>
        <w:t>。</w:t>
      </w:r>
    </w:p>
    <w:p w14:paraId="61347405">
      <w:pPr>
        <w:spacing w:line="440" w:lineRule="atLeast"/>
        <w:rPr>
          <w:rFonts w:hint="eastAsia" w:ascii="宋体" w:hAnsi="宋体"/>
        </w:rPr>
      </w:pPr>
      <w:r>
        <w:rPr>
          <w:rFonts w:hint="eastAsia" w:ascii="宋体" w:hAnsi="宋体"/>
          <w:b/>
          <w:bCs/>
        </w:rPr>
        <w:t>15.4</w:t>
      </w:r>
      <w:r>
        <w:rPr>
          <w:rFonts w:hint="eastAsia" w:ascii="宋体" w:hAnsi="宋体"/>
        </w:rPr>
        <w:t>保修</w:t>
      </w:r>
    </w:p>
    <w:p w14:paraId="3453D21D">
      <w:pPr>
        <w:spacing w:line="440" w:lineRule="atLeast"/>
        <w:rPr>
          <w:rFonts w:hint="eastAsia" w:ascii="宋体" w:hAnsi="宋体"/>
        </w:rPr>
      </w:pPr>
      <w:r>
        <w:rPr>
          <w:rFonts w:hint="eastAsia" w:ascii="宋体" w:hAnsi="宋体"/>
        </w:rPr>
        <w:t>15.4.1 保修责任</w:t>
      </w:r>
    </w:p>
    <w:p w14:paraId="0EB06467">
      <w:pPr>
        <w:spacing w:line="440" w:lineRule="atLeast"/>
        <w:rPr>
          <w:rFonts w:hint="eastAsia" w:ascii="宋体" w:hAnsi="宋体"/>
        </w:rPr>
      </w:pPr>
      <w:r>
        <w:rPr>
          <w:rFonts w:hint="eastAsia" w:ascii="宋体" w:hAnsi="宋体"/>
        </w:rPr>
        <w:t>工程保修期为：</w:t>
      </w:r>
      <w:r>
        <w:rPr>
          <w:rFonts w:hint="eastAsia" w:ascii="宋体" w:hAnsi="宋体"/>
          <w:u w:val="single"/>
        </w:rPr>
        <w:t xml:space="preserve">              </w:t>
      </w:r>
      <w:r>
        <w:rPr>
          <w:rFonts w:hint="eastAsia" w:ascii="宋体" w:hAnsi="宋体"/>
        </w:rPr>
        <w:t>。</w:t>
      </w:r>
    </w:p>
    <w:p w14:paraId="200869EF">
      <w:pPr>
        <w:spacing w:line="440" w:lineRule="atLeast"/>
        <w:rPr>
          <w:rFonts w:hint="eastAsia" w:ascii="宋体" w:hAnsi="宋体"/>
        </w:rPr>
      </w:pPr>
      <w:r>
        <w:rPr>
          <w:rFonts w:hint="eastAsia" w:ascii="宋体" w:hAnsi="宋体"/>
        </w:rPr>
        <w:t>15.4.3 修复通知</w:t>
      </w:r>
    </w:p>
    <w:p w14:paraId="7DD4B73C">
      <w:pPr>
        <w:spacing w:line="440" w:lineRule="atLeast"/>
        <w:rPr>
          <w:rFonts w:hint="eastAsia" w:ascii="宋体" w:hAnsi="宋体"/>
        </w:rPr>
      </w:pPr>
      <w:r>
        <w:rPr>
          <w:rFonts w:hint="eastAsia" w:ascii="宋体" w:hAnsi="宋体"/>
        </w:rPr>
        <w:t>承包人收到保修通知并到达工程现场的合理时间：</w:t>
      </w:r>
      <w:r>
        <w:rPr>
          <w:rFonts w:hint="eastAsia" w:ascii="宋体" w:hAnsi="宋体"/>
          <w:u w:val="single"/>
        </w:rPr>
        <w:t xml:space="preserve">   </w:t>
      </w:r>
      <w:r>
        <w:rPr>
          <w:rFonts w:hint="eastAsia" w:ascii="宋体" w:hAnsi="宋体"/>
        </w:rPr>
        <w:t>。</w:t>
      </w:r>
    </w:p>
    <w:p w14:paraId="64866897">
      <w:pPr>
        <w:spacing w:line="360" w:lineRule="auto"/>
        <w:jc w:val="left"/>
        <w:rPr>
          <w:rFonts w:hint="eastAsia" w:ascii="宋体" w:hAnsi="宋体" w:cs="宋体"/>
          <w:b/>
          <w:szCs w:val="21"/>
        </w:rPr>
      </w:pPr>
      <w:r>
        <w:rPr>
          <w:rFonts w:hint="eastAsia" w:ascii="宋体" w:hAnsi="宋体"/>
          <w:b/>
          <w:szCs w:val="21"/>
        </w:rPr>
        <w:t>16.违约</w:t>
      </w:r>
    </w:p>
    <w:p w14:paraId="136742FF">
      <w:pPr>
        <w:spacing w:line="440" w:lineRule="atLeast"/>
        <w:ind w:firstLine="422" w:firstLineChars="200"/>
        <w:rPr>
          <w:rFonts w:hint="eastAsia" w:ascii="宋体" w:hAnsi="宋体"/>
          <w:szCs w:val="21"/>
        </w:rPr>
      </w:pPr>
      <w:r>
        <w:rPr>
          <w:rFonts w:hint="eastAsia" w:ascii="宋体" w:hAnsi="宋体"/>
          <w:b/>
          <w:bCs/>
          <w:szCs w:val="21"/>
        </w:rPr>
        <w:t>16.1</w:t>
      </w:r>
      <w:r>
        <w:rPr>
          <w:rFonts w:hint="eastAsia" w:ascii="宋体" w:hAnsi="宋体"/>
          <w:szCs w:val="21"/>
        </w:rPr>
        <w:t xml:space="preserve"> 发包人违约</w:t>
      </w:r>
    </w:p>
    <w:p w14:paraId="7B81F7D1">
      <w:pPr>
        <w:spacing w:line="440" w:lineRule="atLeast"/>
        <w:ind w:firstLine="420" w:firstLineChars="200"/>
        <w:rPr>
          <w:rFonts w:hint="eastAsia" w:ascii="宋体" w:hAnsi="宋体"/>
          <w:szCs w:val="21"/>
        </w:rPr>
      </w:pPr>
      <w:r>
        <w:rPr>
          <w:rFonts w:hint="eastAsia" w:ascii="宋体" w:hAnsi="宋体"/>
          <w:szCs w:val="21"/>
        </w:rPr>
        <w:t>16.1.1发包人违约的情形</w:t>
      </w:r>
    </w:p>
    <w:p w14:paraId="440CFC32">
      <w:pPr>
        <w:spacing w:line="440" w:lineRule="atLeast"/>
        <w:ind w:firstLine="420" w:firstLineChars="200"/>
        <w:rPr>
          <w:rFonts w:hint="eastAsia" w:ascii="宋体" w:hAnsi="宋体"/>
          <w:szCs w:val="21"/>
        </w:rPr>
      </w:pPr>
      <w:r>
        <w:rPr>
          <w:rFonts w:hint="eastAsia" w:ascii="宋体" w:hAnsi="宋体"/>
          <w:szCs w:val="21"/>
        </w:rPr>
        <w:t>发包人违约的其他情形：</w:t>
      </w:r>
      <w:r>
        <w:rPr>
          <w:rFonts w:hint="eastAsia" w:ascii="宋体" w:hAnsi="宋体"/>
          <w:szCs w:val="21"/>
          <w:u w:val="single"/>
        </w:rPr>
        <w:t xml:space="preserve">        </w:t>
      </w:r>
      <w:r>
        <w:rPr>
          <w:rFonts w:hint="eastAsia" w:ascii="宋体" w:hAnsi="宋体"/>
          <w:szCs w:val="21"/>
        </w:rPr>
        <w:t>。</w:t>
      </w:r>
    </w:p>
    <w:p w14:paraId="4133D9F7">
      <w:pPr>
        <w:spacing w:line="440" w:lineRule="atLeast"/>
        <w:ind w:firstLine="420" w:firstLineChars="200"/>
        <w:rPr>
          <w:rFonts w:hint="eastAsia" w:ascii="宋体" w:hAnsi="宋体"/>
          <w:szCs w:val="21"/>
        </w:rPr>
      </w:pPr>
      <w:r>
        <w:rPr>
          <w:rFonts w:hint="eastAsia" w:ascii="宋体" w:hAnsi="宋体"/>
          <w:szCs w:val="21"/>
        </w:rPr>
        <w:t>16.1.2 发包人违约的责任</w:t>
      </w:r>
    </w:p>
    <w:p w14:paraId="7D3D9D5D">
      <w:pPr>
        <w:spacing w:line="440" w:lineRule="atLeast"/>
        <w:ind w:firstLine="420" w:firstLineChars="200"/>
        <w:rPr>
          <w:rFonts w:hint="eastAsia" w:ascii="宋体" w:hAnsi="宋体"/>
          <w:szCs w:val="21"/>
        </w:rPr>
      </w:pPr>
      <w:r>
        <w:rPr>
          <w:rFonts w:hint="eastAsia" w:ascii="宋体" w:hAnsi="宋体"/>
          <w:szCs w:val="21"/>
        </w:rPr>
        <w:t>发包人违约责任的承担方式和计算方法：</w:t>
      </w:r>
    </w:p>
    <w:p w14:paraId="3FCAE14F">
      <w:pPr>
        <w:spacing w:line="440" w:lineRule="atLeast"/>
        <w:ind w:firstLine="420" w:firstLineChars="200"/>
        <w:rPr>
          <w:rFonts w:hint="eastAsia" w:ascii="宋体" w:hAnsi="宋体"/>
          <w:szCs w:val="21"/>
          <w:u w:val="single"/>
        </w:rPr>
      </w:pPr>
      <w:r>
        <w:rPr>
          <w:rFonts w:hint="eastAsia" w:ascii="宋体" w:hAnsi="宋体"/>
          <w:szCs w:val="21"/>
        </w:rPr>
        <w:t>（1）因发包人原因未能在计划开工日期前7天内下达开工通知的违约责任：</w:t>
      </w:r>
      <w:r>
        <w:rPr>
          <w:rFonts w:hint="eastAsia" w:ascii="宋体" w:hAnsi="宋体"/>
          <w:szCs w:val="21"/>
          <w:u w:val="single"/>
        </w:rPr>
        <w:t xml:space="preserve">                </w:t>
      </w:r>
      <w:r>
        <w:rPr>
          <w:rFonts w:hint="eastAsia" w:ascii="宋体" w:hAnsi="宋体"/>
          <w:szCs w:val="21"/>
        </w:rPr>
        <w:t>。</w:t>
      </w:r>
    </w:p>
    <w:p w14:paraId="65327C86">
      <w:pPr>
        <w:spacing w:line="440" w:lineRule="atLeast"/>
        <w:ind w:firstLine="420" w:firstLineChars="200"/>
        <w:rPr>
          <w:rFonts w:hint="eastAsia" w:ascii="宋体" w:hAnsi="宋体"/>
          <w:szCs w:val="21"/>
        </w:rPr>
      </w:pPr>
      <w:r>
        <w:rPr>
          <w:rFonts w:hint="eastAsia" w:ascii="宋体" w:hAnsi="宋体"/>
          <w:szCs w:val="21"/>
        </w:rPr>
        <w:t>（2）因发包人原因未能按合同约定支付合同价款的违约责任：</w:t>
      </w:r>
      <w:r>
        <w:rPr>
          <w:rFonts w:hint="eastAsia" w:ascii="宋体" w:hAnsi="宋体"/>
          <w:szCs w:val="21"/>
          <w:u w:val="single"/>
        </w:rPr>
        <w:t xml:space="preserve">         </w:t>
      </w:r>
      <w:r>
        <w:rPr>
          <w:rFonts w:hint="eastAsia" w:ascii="宋体" w:hAnsi="宋体"/>
          <w:szCs w:val="21"/>
        </w:rPr>
        <w:t>。</w:t>
      </w:r>
    </w:p>
    <w:p w14:paraId="5CDFFEF0">
      <w:pPr>
        <w:spacing w:line="440" w:lineRule="atLeast"/>
        <w:ind w:firstLine="420" w:firstLineChars="200"/>
        <w:rPr>
          <w:rFonts w:hint="eastAsia" w:ascii="宋体" w:hAnsi="宋体"/>
          <w:szCs w:val="21"/>
        </w:rPr>
      </w:pPr>
      <w:r>
        <w:rPr>
          <w:rFonts w:hint="eastAsia" w:ascii="宋体" w:hAnsi="宋体"/>
          <w:szCs w:val="21"/>
        </w:rPr>
        <w:t>（3）发包人违反第10.1款〔变更的范围〕第（2）项约定，自行实施被取消的工作或转由他人实施的违约责任：</w:t>
      </w:r>
      <w:r>
        <w:rPr>
          <w:rFonts w:hint="eastAsia" w:ascii="宋体" w:hAnsi="宋体"/>
          <w:szCs w:val="21"/>
          <w:u w:val="single"/>
        </w:rPr>
        <w:t xml:space="preserve">    </w:t>
      </w:r>
      <w:r>
        <w:rPr>
          <w:rFonts w:hint="eastAsia" w:ascii="宋体" w:hAnsi="宋体"/>
          <w:szCs w:val="21"/>
        </w:rPr>
        <w:t>。</w:t>
      </w:r>
    </w:p>
    <w:p w14:paraId="18442A5C">
      <w:pPr>
        <w:spacing w:line="440" w:lineRule="atLeast"/>
        <w:ind w:firstLine="420" w:firstLineChars="200"/>
        <w:rPr>
          <w:rFonts w:hint="eastAsia" w:ascii="宋体" w:hAnsi="宋体"/>
          <w:szCs w:val="21"/>
        </w:rPr>
      </w:pPr>
      <w:r>
        <w:rPr>
          <w:rFonts w:hint="eastAsia" w:ascii="宋体" w:hAnsi="宋体"/>
          <w:szCs w:val="21"/>
        </w:rPr>
        <w:t>（4）发包人提供的材料、工程设备的规格、数量或质量不符合合同约定，或因发包人原因导致交货日期延误或交货地点变更等情况的违约责任：</w:t>
      </w:r>
      <w:r>
        <w:rPr>
          <w:rFonts w:hint="eastAsia" w:ascii="宋体" w:hAnsi="宋体"/>
          <w:szCs w:val="21"/>
          <w:u w:val="single"/>
        </w:rPr>
        <w:t xml:space="preserve">    </w:t>
      </w:r>
      <w:r>
        <w:rPr>
          <w:rFonts w:hint="eastAsia" w:ascii="宋体" w:hAnsi="宋体"/>
          <w:szCs w:val="21"/>
        </w:rPr>
        <w:t>。</w:t>
      </w:r>
    </w:p>
    <w:p w14:paraId="0A19D7DA">
      <w:pPr>
        <w:spacing w:line="440" w:lineRule="atLeast"/>
        <w:ind w:firstLine="420" w:firstLineChars="200"/>
        <w:rPr>
          <w:rFonts w:hint="eastAsia" w:ascii="宋体" w:hAnsi="宋体"/>
          <w:szCs w:val="21"/>
        </w:rPr>
      </w:pPr>
      <w:r>
        <w:rPr>
          <w:rFonts w:hint="eastAsia" w:ascii="宋体" w:hAnsi="宋体"/>
          <w:szCs w:val="21"/>
        </w:rPr>
        <w:t>（5）因发包人违反合同约定造成暂停施工的违约责任：</w:t>
      </w:r>
      <w:r>
        <w:rPr>
          <w:rFonts w:hint="eastAsia" w:ascii="宋体" w:hAnsi="宋体"/>
          <w:szCs w:val="21"/>
          <w:u w:val="single"/>
        </w:rPr>
        <w:t xml:space="preserve">      </w:t>
      </w:r>
      <w:r>
        <w:rPr>
          <w:rFonts w:hint="eastAsia" w:ascii="宋体" w:hAnsi="宋体"/>
          <w:szCs w:val="21"/>
        </w:rPr>
        <w:t>。</w:t>
      </w:r>
    </w:p>
    <w:p w14:paraId="1C7A842A">
      <w:pPr>
        <w:spacing w:line="440" w:lineRule="atLeast"/>
        <w:ind w:firstLine="420" w:firstLineChars="200"/>
        <w:rPr>
          <w:rFonts w:hint="eastAsia" w:ascii="宋体" w:hAnsi="宋体"/>
          <w:szCs w:val="21"/>
        </w:rPr>
      </w:pPr>
      <w:r>
        <w:rPr>
          <w:rFonts w:hint="eastAsia" w:ascii="宋体" w:hAnsi="宋体"/>
          <w:szCs w:val="21"/>
        </w:rPr>
        <w:t>（6）发包人无正当理由没有在约定期限内发出复工指示，导致承包人无法复工的违约责任：</w:t>
      </w:r>
      <w:r>
        <w:rPr>
          <w:rFonts w:hint="eastAsia" w:ascii="宋体" w:hAnsi="宋体"/>
          <w:szCs w:val="21"/>
          <w:u w:val="single"/>
        </w:rPr>
        <w:t xml:space="preserve">               </w:t>
      </w:r>
      <w:r>
        <w:rPr>
          <w:rFonts w:hint="eastAsia" w:ascii="宋体" w:hAnsi="宋体"/>
          <w:szCs w:val="21"/>
        </w:rPr>
        <w:t>。</w:t>
      </w:r>
    </w:p>
    <w:p w14:paraId="232CFB0D">
      <w:pPr>
        <w:spacing w:line="440" w:lineRule="atLeast"/>
        <w:ind w:firstLine="420" w:firstLineChars="200"/>
        <w:rPr>
          <w:rFonts w:hint="eastAsia" w:ascii="宋体" w:hAnsi="宋体"/>
          <w:szCs w:val="21"/>
        </w:rPr>
      </w:pPr>
      <w:r>
        <w:rPr>
          <w:rFonts w:hint="eastAsia" w:ascii="宋体" w:hAnsi="宋体"/>
          <w:szCs w:val="21"/>
        </w:rPr>
        <w:t>（7）其他：</w:t>
      </w:r>
      <w:r>
        <w:rPr>
          <w:rFonts w:hint="eastAsia" w:ascii="宋体" w:hAnsi="宋体"/>
          <w:szCs w:val="21"/>
          <w:u w:val="single"/>
        </w:rPr>
        <w:t xml:space="preserve"> </w:t>
      </w:r>
      <w:r>
        <w:rPr>
          <w:rFonts w:hint="eastAsia" w:ascii="宋体" w:hAnsi="宋体"/>
          <w:szCs w:val="21"/>
        </w:rPr>
        <w:t>。</w:t>
      </w:r>
    </w:p>
    <w:p w14:paraId="0FA7F99E">
      <w:pPr>
        <w:spacing w:line="440" w:lineRule="atLeast"/>
        <w:ind w:firstLine="420" w:firstLineChars="200"/>
        <w:rPr>
          <w:rFonts w:hint="eastAsia" w:ascii="宋体" w:hAnsi="宋体"/>
          <w:szCs w:val="21"/>
        </w:rPr>
      </w:pPr>
      <w:r>
        <w:rPr>
          <w:rFonts w:hint="eastAsia" w:ascii="宋体" w:hAnsi="宋体"/>
          <w:szCs w:val="21"/>
        </w:rPr>
        <w:t>16.1.3 因发包人违约解除合同</w:t>
      </w:r>
    </w:p>
    <w:p w14:paraId="3A1FD859">
      <w:pPr>
        <w:autoSpaceDE w:val="0"/>
        <w:autoSpaceDN w:val="0"/>
        <w:adjustRightInd w:val="0"/>
        <w:spacing w:line="440" w:lineRule="atLeast"/>
        <w:ind w:firstLine="420" w:firstLineChars="200"/>
        <w:rPr>
          <w:rFonts w:hint="eastAsia" w:ascii="宋体" w:hAnsi="宋体"/>
          <w:szCs w:val="21"/>
        </w:rPr>
      </w:pPr>
      <w:r>
        <w:rPr>
          <w:rFonts w:hint="eastAsia" w:ascii="宋体" w:hAnsi="宋体"/>
          <w:szCs w:val="21"/>
        </w:rPr>
        <w:t>承包人按16.1.1项〔发包人违约的情形〕约定暂停施工满</w:t>
      </w:r>
      <w:r>
        <w:rPr>
          <w:rFonts w:hint="eastAsia" w:ascii="宋体" w:hAnsi="宋体"/>
          <w:szCs w:val="21"/>
          <w:u w:val="single"/>
        </w:rPr>
        <w:t xml:space="preserve">    </w:t>
      </w:r>
      <w:r>
        <w:rPr>
          <w:rFonts w:hint="eastAsia" w:ascii="宋体" w:hAnsi="宋体"/>
          <w:szCs w:val="21"/>
        </w:rPr>
        <w:t>天后发包人仍不纠正其违约行为并致使合同目的不能实现的，承包人有权解除合同。</w:t>
      </w:r>
    </w:p>
    <w:p w14:paraId="72BB9FC7">
      <w:pPr>
        <w:spacing w:line="440" w:lineRule="atLeast"/>
        <w:ind w:firstLine="422" w:firstLineChars="200"/>
        <w:rPr>
          <w:rFonts w:hint="eastAsia" w:ascii="宋体" w:hAnsi="宋体"/>
          <w:szCs w:val="21"/>
        </w:rPr>
      </w:pPr>
      <w:r>
        <w:rPr>
          <w:rFonts w:hint="eastAsia" w:ascii="宋体" w:hAnsi="宋体"/>
          <w:b/>
          <w:bCs/>
          <w:szCs w:val="21"/>
        </w:rPr>
        <w:t>16.2</w:t>
      </w:r>
      <w:r>
        <w:rPr>
          <w:rFonts w:hint="eastAsia" w:ascii="宋体" w:hAnsi="宋体"/>
          <w:szCs w:val="21"/>
        </w:rPr>
        <w:t xml:space="preserve"> 承包人违约</w:t>
      </w:r>
    </w:p>
    <w:p w14:paraId="22ED8025">
      <w:pPr>
        <w:spacing w:line="440" w:lineRule="atLeast"/>
        <w:ind w:firstLine="420" w:firstLineChars="200"/>
        <w:rPr>
          <w:rFonts w:hint="eastAsia" w:ascii="宋体" w:hAnsi="宋体"/>
          <w:szCs w:val="21"/>
        </w:rPr>
      </w:pPr>
      <w:r>
        <w:rPr>
          <w:rFonts w:hint="eastAsia" w:ascii="宋体" w:hAnsi="宋体"/>
          <w:szCs w:val="21"/>
        </w:rPr>
        <w:t>16.2.1 承包人违约的情形:承包人违约的其他情形：</w:t>
      </w:r>
      <w:r>
        <w:rPr>
          <w:rFonts w:hint="eastAsia" w:ascii="宋体" w:hAnsi="宋体"/>
          <w:szCs w:val="21"/>
          <w:u w:val="single"/>
        </w:rPr>
        <w:t xml:space="preserve">               </w:t>
      </w:r>
      <w:r>
        <w:rPr>
          <w:rFonts w:hint="eastAsia" w:ascii="宋体" w:hAnsi="宋体"/>
          <w:szCs w:val="21"/>
        </w:rPr>
        <w:t>。</w:t>
      </w:r>
    </w:p>
    <w:p w14:paraId="0C59BFD2">
      <w:pPr>
        <w:spacing w:line="440" w:lineRule="atLeast"/>
        <w:ind w:firstLine="420" w:firstLineChars="200"/>
        <w:rPr>
          <w:rFonts w:hint="eastAsia" w:ascii="宋体" w:hAnsi="宋体"/>
          <w:szCs w:val="21"/>
        </w:rPr>
      </w:pPr>
      <w:r>
        <w:rPr>
          <w:rFonts w:hint="eastAsia" w:ascii="宋体" w:hAnsi="宋体"/>
          <w:szCs w:val="21"/>
        </w:rPr>
        <w:t xml:space="preserve">16.2.2承包人违约的责任 </w:t>
      </w:r>
    </w:p>
    <w:p w14:paraId="6A208D7D">
      <w:pPr>
        <w:spacing w:line="440" w:lineRule="atLeast"/>
        <w:ind w:firstLine="420" w:firstLineChars="200"/>
        <w:rPr>
          <w:rFonts w:hint="eastAsia" w:ascii="宋体" w:hAnsi="宋体"/>
          <w:szCs w:val="21"/>
          <w:u w:val="single"/>
        </w:rPr>
      </w:pPr>
      <w:r>
        <w:rPr>
          <w:rFonts w:hint="eastAsia" w:ascii="宋体" w:hAnsi="宋体"/>
          <w:szCs w:val="21"/>
        </w:rPr>
        <w:t>承包人违约责任的承担方式和计算方法：</w:t>
      </w:r>
      <w:r>
        <w:rPr>
          <w:rFonts w:hint="eastAsia" w:ascii="宋体" w:hAnsi="宋体"/>
          <w:szCs w:val="21"/>
          <w:u w:val="single"/>
        </w:rPr>
        <w:t xml:space="preserve">      </w:t>
      </w:r>
      <w:r>
        <w:rPr>
          <w:rFonts w:hint="eastAsia" w:ascii="宋体" w:hAnsi="宋体"/>
          <w:szCs w:val="21"/>
        </w:rPr>
        <w:t>。</w:t>
      </w:r>
    </w:p>
    <w:p w14:paraId="7DE0E912">
      <w:pPr>
        <w:spacing w:line="440" w:lineRule="atLeast"/>
        <w:ind w:firstLine="420" w:firstLineChars="200"/>
        <w:rPr>
          <w:rFonts w:hint="eastAsia" w:ascii="宋体" w:hAnsi="宋体"/>
          <w:szCs w:val="21"/>
        </w:rPr>
      </w:pPr>
      <w:r>
        <w:rPr>
          <w:rFonts w:hint="eastAsia" w:ascii="宋体" w:hAnsi="宋体"/>
          <w:szCs w:val="21"/>
        </w:rPr>
        <w:t>16.2.3 因承包人违约解除合同</w:t>
      </w:r>
    </w:p>
    <w:p w14:paraId="385A50A0">
      <w:pPr>
        <w:spacing w:line="440" w:lineRule="atLeast"/>
        <w:ind w:firstLine="420" w:firstLineChars="200"/>
        <w:rPr>
          <w:rFonts w:hint="eastAsia" w:ascii="宋体" w:hAnsi="宋体"/>
          <w:szCs w:val="21"/>
        </w:rPr>
      </w:pPr>
      <w:r>
        <w:rPr>
          <w:rFonts w:hint="eastAsia" w:ascii="宋体" w:hAnsi="宋体"/>
          <w:szCs w:val="21"/>
        </w:rPr>
        <w:t>关于承包人违约解除合同的特别约定：</w:t>
      </w:r>
      <w:r>
        <w:rPr>
          <w:rFonts w:hint="eastAsia" w:ascii="宋体" w:hAnsi="宋体"/>
          <w:szCs w:val="21"/>
          <w:u w:val="single"/>
        </w:rPr>
        <w:t xml:space="preserve">    </w:t>
      </w:r>
      <w:r>
        <w:rPr>
          <w:rFonts w:hint="eastAsia" w:ascii="宋体" w:hAnsi="宋体"/>
          <w:szCs w:val="21"/>
        </w:rPr>
        <w:t>。</w:t>
      </w:r>
    </w:p>
    <w:p w14:paraId="7BD3D1FA">
      <w:pPr>
        <w:spacing w:line="440" w:lineRule="atLeast"/>
        <w:ind w:firstLine="420" w:firstLineChars="200"/>
        <w:rPr>
          <w:rFonts w:hint="eastAsia" w:ascii="宋体" w:hAnsi="宋体"/>
          <w:szCs w:val="21"/>
        </w:rPr>
      </w:pPr>
      <w:r>
        <w:rPr>
          <w:rFonts w:hint="eastAsia" w:ascii="宋体" w:hAnsi="宋体"/>
          <w:szCs w:val="21"/>
        </w:rPr>
        <w:t>发包人继续使用承包人在施工现场的材料、设备、临时工程、承包人文件和由承包人或以其名义编制的其他文件的费用承担方式：</w:t>
      </w:r>
      <w:r>
        <w:rPr>
          <w:rFonts w:hint="eastAsia" w:ascii="宋体" w:hAnsi="宋体"/>
          <w:szCs w:val="21"/>
          <w:u w:val="single"/>
        </w:rPr>
        <w:t xml:space="preserve">    </w:t>
      </w:r>
      <w:r>
        <w:rPr>
          <w:rFonts w:hint="eastAsia" w:ascii="宋体" w:hAnsi="宋体"/>
          <w:szCs w:val="21"/>
        </w:rPr>
        <w:t>。</w:t>
      </w:r>
    </w:p>
    <w:p w14:paraId="082B6B72">
      <w:pPr>
        <w:spacing w:line="360" w:lineRule="auto"/>
        <w:jc w:val="left"/>
        <w:rPr>
          <w:rFonts w:hint="eastAsia" w:ascii="宋体" w:hAnsi="宋体"/>
          <w:b/>
          <w:szCs w:val="21"/>
        </w:rPr>
      </w:pPr>
      <w:bookmarkStart w:id="825" w:name="_Toc351203649"/>
      <w:bookmarkEnd w:id="825"/>
      <w:r>
        <w:rPr>
          <w:rFonts w:hint="eastAsia" w:ascii="宋体" w:hAnsi="宋体"/>
          <w:b/>
          <w:szCs w:val="21"/>
        </w:rPr>
        <w:t xml:space="preserve">17. 不可抗力 </w:t>
      </w:r>
    </w:p>
    <w:p w14:paraId="04C59F34">
      <w:pPr>
        <w:spacing w:line="440" w:lineRule="atLeast"/>
        <w:ind w:firstLine="422" w:firstLineChars="200"/>
        <w:rPr>
          <w:rFonts w:hint="eastAsia" w:ascii="宋体" w:hAnsi="宋体"/>
          <w:szCs w:val="21"/>
        </w:rPr>
      </w:pPr>
      <w:r>
        <w:rPr>
          <w:rFonts w:hint="eastAsia" w:ascii="宋体" w:hAnsi="宋体"/>
          <w:b/>
          <w:bCs/>
          <w:szCs w:val="21"/>
        </w:rPr>
        <w:t>17.1</w:t>
      </w:r>
      <w:r>
        <w:rPr>
          <w:rFonts w:hint="eastAsia" w:ascii="宋体" w:hAnsi="宋体"/>
          <w:szCs w:val="21"/>
        </w:rPr>
        <w:t xml:space="preserve"> 不可抗力的确认</w:t>
      </w:r>
    </w:p>
    <w:p w14:paraId="2C793681">
      <w:pPr>
        <w:spacing w:line="440" w:lineRule="atLeast"/>
        <w:ind w:firstLine="420" w:firstLineChars="200"/>
        <w:rPr>
          <w:rFonts w:hint="eastAsia" w:ascii="宋体" w:hAnsi="宋体"/>
          <w:szCs w:val="21"/>
          <w:u w:val="single"/>
        </w:rPr>
      </w:pPr>
      <w:r>
        <w:rPr>
          <w:rFonts w:hint="eastAsia" w:ascii="宋体" w:hAnsi="宋体"/>
          <w:szCs w:val="21"/>
        </w:rPr>
        <w:t>除通用合同条款约定的不可抗力事件之外，视为不可抗力的其他情形：</w:t>
      </w:r>
      <w:r>
        <w:rPr>
          <w:rFonts w:hint="eastAsia" w:ascii="宋体" w:hAnsi="宋体"/>
          <w:szCs w:val="21"/>
          <w:u w:val="single"/>
        </w:rPr>
        <w:t xml:space="preserve">    </w:t>
      </w:r>
      <w:r>
        <w:rPr>
          <w:rFonts w:hint="eastAsia" w:ascii="宋体" w:hAnsi="宋体"/>
          <w:szCs w:val="21"/>
        </w:rPr>
        <w:t>。</w:t>
      </w:r>
    </w:p>
    <w:p w14:paraId="412CB793">
      <w:pPr>
        <w:spacing w:line="440" w:lineRule="atLeast"/>
        <w:ind w:firstLine="422" w:firstLineChars="200"/>
        <w:rPr>
          <w:rFonts w:hint="eastAsia" w:ascii="宋体" w:hAnsi="宋体"/>
          <w:szCs w:val="21"/>
        </w:rPr>
      </w:pPr>
      <w:r>
        <w:rPr>
          <w:rFonts w:hint="eastAsia" w:ascii="宋体" w:hAnsi="宋体"/>
          <w:b/>
          <w:bCs/>
          <w:szCs w:val="21"/>
        </w:rPr>
        <w:t>17.4</w:t>
      </w:r>
      <w:r>
        <w:rPr>
          <w:rFonts w:hint="eastAsia" w:ascii="宋体" w:hAnsi="宋体"/>
          <w:szCs w:val="21"/>
        </w:rPr>
        <w:t xml:space="preserve"> 因不可抗力解除合同</w:t>
      </w:r>
    </w:p>
    <w:p w14:paraId="6B8B4B88">
      <w:pPr>
        <w:spacing w:line="440" w:lineRule="atLeast"/>
        <w:ind w:firstLine="420" w:firstLineChars="200"/>
        <w:rPr>
          <w:rFonts w:hint="eastAsia"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 xml:space="preserve">    </w:t>
      </w:r>
      <w:r>
        <w:rPr>
          <w:rFonts w:hint="eastAsia" w:ascii="宋体" w:hAnsi="宋体"/>
          <w:szCs w:val="21"/>
        </w:rPr>
        <w:t>天内完成款项的支付。</w:t>
      </w:r>
    </w:p>
    <w:p w14:paraId="59DD8509">
      <w:pPr>
        <w:spacing w:line="360" w:lineRule="auto"/>
        <w:jc w:val="left"/>
        <w:rPr>
          <w:rFonts w:hint="eastAsia" w:ascii="宋体" w:hAnsi="宋体"/>
          <w:b/>
          <w:szCs w:val="21"/>
        </w:rPr>
      </w:pPr>
      <w:bookmarkStart w:id="826" w:name="_Toc351203650"/>
      <w:bookmarkEnd w:id="826"/>
      <w:r>
        <w:rPr>
          <w:rFonts w:hint="eastAsia" w:ascii="宋体" w:hAnsi="宋体"/>
          <w:b/>
          <w:szCs w:val="21"/>
        </w:rPr>
        <w:t>18. 保险</w:t>
      </w:r>
    </w:p>
    <w:p w14:paraId="22458203">
      <w:pPr>
        <w:spacing w:line="440" w:lineRule="atLeast"/>
        <w:ind w:firstLine="422" w:firstLineChars="200"/>
        <w:rPr>
          <w:rFonts w:hint="eastAsia" w:ascii="宋体" w:hAnsi="宋体"/>
          <w:szCs w:val="21"/>
        </w:rPr>
      </w:pPr>
      <w:r>
        <w:rPr>
          <w:rFonts w:hint="eastAsia" w:ascii="宋体" w:hAnsi="宋体"/>
          <w:b/>
          <w:bCs/>
          <w:szCs w:val="21"/>
        </w:rPr>
        <w:t>18.1</w:t>
      </w:r>
      <w:r>
        <w:rPr>
          <w:rFonts w:hint="eastAsia" w:ascii="宋体" w:hAnsi="宋体"/>
          <w:szCs w:val="21"/>
        </w:rPr>
        <w:t xml:space="preserve"> 工程保险</w:t>
      </w:r>
    </w:p>
    <w:p w14:paraId="5F997B77">
      <w:pPr>
        <w:spacing w:line="440" w:lineRule="atLeast"/>
        <w:ind w:firstLine="420" w:firstLineChars="200"/>
        <w:rPr>
          <w:rFonts w:hint="eastAsia" w:ascii="宋体" w:hAnsi="宋体"/>
          <w:szCs w:val="21"/>
        </w:rPr>
      </w:pPr>
      <w:r>
        <w:rPr>
          <w:rFonts w:hint="eastAsia" w:ascii="宋体" w:hAnsi="宋体"/>
          <w:szCs w:val="21"/>
        </w:rPr>
        <w:t>关于工程保险的特别约定：</w:t>
      </w:r>
      <w:r>
        <w:rPr>
          <w:rFonts w:hint="eastAsia" w:ascii="宋体" w:hAnsi="宋体"/>
          <w:szCs w:val="21"/>
          <w:u w:val="single"/>
        </w:rPr>
        <w:t xml:space="preserve">            </w:t>
      </w:r>
      <w:r>
        <w:rPr>
          <w:rFonts w:hint="eastAsia" w:ascii="宋体" w:hAnsi="宋体"/>
          <w:szCs w:val="21"/>
        </w:rPr>
        <w:t>。</w:t>
      </w:r>
    </w:p>
    <w:p w14:paraId="1E225DEC">
      <w:pPr>
        <w:spacing w:line="440" w:lineRule="atLeast"/>
        <w:ind w:firstLine="422" w:firstLineChars="200"/>
        <w:rPr>
          <w:rFonts w:hint="eastAsia" w:ascii="宋体" w:hAnsi="宋体"/>
          <w:szCs w:val="21"/>
        </w:rPr>
      </w:pPr>
      <w:r>
        <w:rPr>
          <w:rFonts w:hint="eastAsia" w:ascii="宋体" w:hAnsi="宋体"/>
          <w:b/>
          <w:bCs/>
          <w:szCs w:val="21"/>
        </w:rPr>
        <w:t>18.3</w:t>
      </w:r>
      <w:r>
        <w:rPr>
          <w:rFonts w:hint="eastAsia" w:ascii="宋体" w:hAnsi="宋体"/>
          <w:szCs w:val="21"/>
        </w:rPr>
        <w:t xml:space="preserve"> 其他保险</w:t>
      </w:r>
    </w:p>
    <w:p w14:paraId="2779EA79">
      <w:pPr>
        <w:spacing w:line="440" w:lineRule="atLeast"/>
        <w:ind w:firstLine="420" w:firstLineChars="200"/>
        <w:rPr>
          <w:rFonts w:hint="eastAsia" w:ascii="宋体" w:hAnsi="宋体"/>
          <w:szCs w:val="21"/>
        </w:rPr>
      </w:pPr>
      <w:r>
        <w:rPr>
          <w:rFonts w:hint="eastAsia" w:ascii="宋体" w:hAnsi="宋体"/>
          <w:szCs w:val="21"/>
        </w:rPr>
        <w:t>关于其他保险的约定：</w:t>
      </w:r>
      <w:r>
        <w:rPr>
          <w:rFonts w:hint="eastAsia" w:ascii="宋体" w:hAnsi="宋体"/>
          <w:szCs w:val="21"/>
          <w:u w:val="single"/>
        </w:rPr>
        <w:t xml:space="preserve">                 </w:t>
      </w:r>
      <w:r>
        <w:rPr>
          <w:rFonts w:hint="eastAsia" w:ascii="宋体" w:hAnsi="宋体"/>
          <w:szCs w:val="21"/>
        </w:rPr>
        <w:t>。</w:t>
      </w:r>
    </w:p>
    <w:p w14:paraId="0B24DF3B">
      <w:pPr>
        <w:spacing w:line="440" w:lineRule="atLeast"/>
        <w:ind w:firstLine="420" w:firstLineChars="200"/>
        <w:rPr>
          <w:rFonts w:hint="eastAsia"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w:t>
      </w:r>
      <w:r>
        <w:rPr>
          <w:rFonts w:hint="eastAsia" w:ascii="宋体" w:hAnsi="宋体"/>
          <w:szCs w:val="21"/>
        </w:rPr>
        <w:t>。</w:t>
      </w:r>
    </w:p>
    <w:p w14:paraId="2094818C">
      <w:pPr>
        <w:spacing w:line="440" w:lineRule="atLeast"/>
        <w:ind w:firstLine="422" w:firstLineChars="200"/>
        <w:rPr>
          <w:rFonts w:hint="eastAsia" w:ascii="宋体" w:hAnsi="宋体"/>
          <w:szCs w:val="21"/>
        </w:rPr>
      </w:pPr>
      <w:r>
        <w:rPr>
          <w:rFonts w:hint="eastAsia" w:ascii="宋体" w:hAnsi="宋体"/>
          <w:b/>
          <w:bCs/>
          <w:szCs w:val="21"/>
        </w:rPr>
        <w:t>18.7</w:t>
      </w:r>
      <w:r>
        <w:rPr>
          <w:rFonts w:hint="eastAsia" w:ascii="宋体" w:hAnsi="宋体"/>
          <w:szCs w:val="21"/>
        </w:rPr>
        <w:t xml:space="preserve"> 通知义务</w:t>
      </w:r>
    </w:p>
    <w:p w14:paraId="7C3AAAA7">
      <w:pPr>
        <w:spacing w:line="440" w:lineRule="atLeast"/>
        <w:ind w:firstLine="420" w:firstLineChars="200"/>
        <w:rPr>
          <w:rFonts w:hint="eastAsia" w:ascii="宋体" w:hAnsi="宋体"/>
          <w:szCs w:val="21"/>
        </w:rPr>
      </w:pPr>
      <w:r>
        <w:rPr>
          <w:rFonts w:hint="eastAsia" w:ascii="宋体" w:hAnsi="宋体"/>
          <w:szCs w:val="21"/>
        </w:rPr>
        <w:t>关于变更保险合同时的通知义务的约定：</w:t>
      </w:r>
      <w:r>
        <w:rPr>
          <w:rFonts w:hint="eastAsia" w:ascii="宋体" w:hAnsi="宋体"/>
          <w:szCs w:val="21"/>
          <w:u w:val="single"/>
        </w:rPr>
        <w:t xml:space="preserve">               </w:t>
      </w:r>
      <w:r>
        <w:rPr>
          <w:rFonts w:hint="eastAsia" w:ascii="宋体" w:hAnsi="宋体"/>
          <w:szCs w:val="21"/>
        </w:rPr>
        <w:t>。</w:t>
      </w:r>
    </w:p>
    <w:p w14:paraId="71B1BDDA">
      <w:pPr>
        <w:spacing w:line="360" w:lineRule="auto"/>
        <w:jc w:val="left"/>
        <w:rPr>
          <w:rFonts w:hint="eastAsia" w:ascii="宋体" w:hAnsi="宋体"/>
          <w:b/>
          <w:szCs w:val="21"/>
        </w:rPr>
      </w:pPr>
      <w:bookmarkStart w:id="827" w:name="_Toc351203651"/>
      <w:bookmarkEnd w:id="827"/>
      <w:r>
        <w:rPr>
          <w:rFonts w:hint="eastAsia" w:ascii="宋体" w:hAnsi="宋体"/>
          <w:b/>
          <w:szCs w:val="21"/>
        </w:rPr>
        <w:t>20. 争议解决</w:t>
      </w:r>
    </w:p>
    <w:p w14:paraId="4ACD57B2">
      <w:pPr>
        <w:spacing w:line="440" w:lineRule="atLeast"/>
        <w:ind w:firstLine="422" w:firstLineChars="200"/>
        <w:rPr>
          <w:rFonts w:hint="eastAsia" w:ascii="宋体" w:hAnsi="宋体"/>
          <w:szCs w:val="21"/>
        </w:rPr>
      </w:pPr>
      <w:r>
        <w:rPr>
          <w:rFonts w:hint="eastAsia" w:ascii="宋体" w:hAnsi="宋体"/>
          <w:b/>
          <w:bCs/>
          <w:szCs w:val="21"/>
        </w:rPr>
        <w:t>20.3</w:t>
      </w:r>
      <w:r>
        <w:rPr>
          <w:rFonts w:hint="eastAsia" w:ascii="宋体" w:hAnsi="宋体"/>
          <w:szCs w:val="21"/>
        </w:rPr>
        <w:t xml:space="preserve"> 争议评审</w:t>
      </w:r>
    </w:p>
    <w:p w14:paraId="42AA191C">
      <w:pPr>
        <w:spacing w:line="440" w:lineRule="atLeast"/>
        <w:ind w:firstLine="420" w:firstLineChars="200"/>
        <w:rPr>
          <w:rFonts w:hint="eastAsia"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12923206">
      <w:pPr>
        <w:spacing w:line="440" w:lineRule="atLeast"/>
        <w:ind w:firstLine="420" w:firstLineChars="200"/>
        <w:rPr>
          <w:rFonts w:hint="eastAsia" w:ascii="宋体" w:hAnsi="宋体"/>
          <w:szCs w:val="21"/>
        </w:rPr>
      </w:pPr>
      <w:r>
        <w:rPr>
          <w:rFonts w:hint="eastAsia" w:ascii="宋体" w:hAnsi="宋体"/>
          <w:szCs w:val="21"/>
        </w:rPr>
        <w:t>20.3.1 争议评审小组的确定</w:t>
      </w:r>
    </w:p>
    <w:p w14:paraId="0D95C468">
      <w:pPr>
        <w:spacing w:line="440" w:lineRule="atLeast"/>
        <w:ind w:firstLine="420" w:firstLineChars="200"/>
        <w:rPr>
          <w:rFonts w:hint="eastAsia" w:ascii="宋体" w:hAnsi="宋体"/>
          <w:szCs w:val="21"/>
          <w:u w:val="single"/>
        </w:rPr>
      </w:pPr>
      <w:r>
        <w:rPr>
          <w:rFonts w:hint="eastAsia" w:ascii="宋体" w:hAnsi="宋体"/>
          <w:szCs w:val="21"/>
        </w:rPr>
        <w:t>争议评审小组成员的确定：</w:t>
      </w:r>
      <w:r>
        <w:rPr>
          <w:rFonts w:hint="eastAsia" w:ascii="宋体" w:hAnsi="宋体"/>
          <w:szCs w:val="21"/>
          <w:u w:val="single"/>
        </w:rPr>
        <w:t xml:space="preserve">         </w:t>
      </w:r>
      <w:r>
        <w:rPr>
          <w:rFonts w:hint="eastAsia" w:ascii="宋体" w:hAnsi="宋体"/>
          <w:szCs w:val="21"/>
        </w:rPr>
        <w:t>。</w:t>
      </w:r>
    </w:p>
    <w:p w14:paraId="459C9469">
      <w:pPr>
        <w:spacing w:line="440" w:lineRule="atLeast"/>
        <w:ind w:firstLine="420" w:firstLineChars="200"/>
        <w:rPr>
          <w:rFonts w:hint="eastAsia" w:ascii="宋体" w:hAnsi="宋体"/>
          <w:szCs w:val="21"/>
        </w:rPr>
      </w:pPr>
      <w:r>
        <w:rPr>
          <w:rFonts w:hint="eastAsia" w:ascii="宋体" w:hAnsi="宋体"/>
          <w:szCs w:val="21"/>
        </w:rPr>
        <w:t>选定争议评审员的期限：</w:t>
      </w:r>
      <w:r>
        <w:rPr>
          <w:rFonts w:hint="eastAsia" w:ascii="宋体" w:hAnsi="宋体"/>
          <w:szCs w:val="21"/>
          <w:u w:val="single"/>
        </w:rPr>
        <w:t xml:space="preserve">           </w:t>
      </w:r>
      <w:r>
        <w:rPr>
          <w:rFonts w:hint="eastAsia" w:ascii="宋体" w:hAnsi="宋体"/>
          <w:szCs w:val="21"/>
        </w:rPr>
        <w:t>。</w:t>
      </w:r>
    </w:p>
    <w:p w14:paraId="22F656B0">
      <w:pPr>
        <w:spacing w:line="440" w:lineRule="atLeast"/>
        <w:ind w:firstLine="420" w:firstLineChars="200"/>
        <w:rPr>
          <w:rFonts w:hint="eastAsia" w:ascii="宋体" w:hAnsi="宋体"/>
          <w:szCs w:val="21"/>
        </w:rPr>
      </w:pPr>
      <w:r>
        <w:rPr>
          <w:rFonts w:hint="eastAsia" w:ascii="宋体" w:hAnsi="宋体"/>
          <w:szCs w:val="21"/>
        </w:rPr>
        <w:t>争议评审小组成员的报酬承担方式：</w:t>
      </w:r>
      <w:r>
        <w:rPr>
          <w:rFonts w:hint="eastAsia" w:ascii="宋体" w:hAnsi="宋体"/>
          <w:szCs w:val="21"/>
          <w:u w:val="single"/>
        </w:rPr>
        <w:t xml:space="preserve"> </w:t>
      </w:r>
      <w:r>
        <w:rPr>
          <w:rFonts w:hint="eastAsia" w:ascii="宋体" w:hAnsi="宋体"/>
          <w:szCs w:val="21"/>
        </w:rPr>
        <w:t>。</w:t>
      </w:r>
    </w:p>
    <w:p w14:paraId="5F686FE8">
      <w:pPr>
        <w:spacing w:line="440" w:lineRule="atLeast"/>
        <w:ind w:firstLine="420" w:firstLineChars="200"/>
        <w:rPr>
          <w:rFonts w:hint="eastAsia" w:ascii="宋体" w:hAnsi="宋体"/>
          <w:szCs w:val="21"/>
        </w:rPr>
      </w:pPr>
      <w:r>
        <w:rPr>
          <w:rFonts w:hint="eastAsia" w:ascii="宋体" w:hAnsi="宋体"/>
          <w:szCs w:val="21"/>
        </w:rPr>
        <w:t>其他事项的约定：</w:t>
      </w:r>
      <w:r>
        <w:rPr>
          <w:rFonts w:hint="eastAsia" w:ascii="宋体" w:hAnsi="宋体"/>
          <w:szCs w:val="21"/>
          <w:u w:val="single"/>
        </w:rPr>
        <w:t xml:space="preserve">                 </w:t>
      </w:r>
      <w:r>
        <w:rPr>
          <w:rFonts w:hint="eastAsia" w:ascii="宋体" w:hAnsi="宋体"/>
          <w:szCs w:val="21"/>
        </w:rPr>
        <w:t>。</w:t>
      </w:r>
    </w:p>
    <w:p w14:paraId="449A0C8B">
      <w:pPr>
        <w:autoSpaceDE w:val="0"/>
        <w:autoSpaceDN w:val="0"/>
        <w:adjustRightInd w:val="0"/>
        <w:spacing w:line="440" w:lineRule="atLeast"/>
        <w:ind w:firstLine="420" w:firstLineChars="200"/>
        <w:rPr>
          <w:rFonts w:hint="eastAsia" w:ascii="宋体" w:hAnsi="宋体"/>
          <w:szCs w:val="21"/>
        </w:rPr>
      </w:pPr>
      <w:r>
        <w:rPr>
          <w:rFonts w:hint="eastAsia" w:ascii="宋体" w:hAnsi="宋体"/>
          <w:szCs w:val="21"/>
        </w:rPr>
        <w:t>20.3.2 争议评审小组的决定</w:t>
      </w:r>
    </w:p>
    <w:p w14:paraId="64E01499">
      <w:pPr>
        <w:spacing w:line="440" w:lineRule="atLeast"/>
        <w:ind w:firstLine="420" w:firstLineChars="200"/>
        <w:rPr>
          <w:rFonts w:hint="eastAsia" w:ascii="宋体" w:hAnsi="宋体"/>
          <w:szCs w:val="21"/>
        </w:rPr>
      </w:pPr>
      <w:r>
        <w:rPr>
          <w:rFonts w:hint="eastAsia" w:ascii="宋体" w:hAnsi="宋体"/>
          <w:szCs w:val="21"/>
        </w:rPr>
        <w:t>合同当事人关于本项的约定：</w:t>
      </w:r>
      <w:r>
        <w:rPr>
          <w:rFonts w:hint="eastAsia" w:ascii="宋体" w:hAnsi="宋体"/>
          <w:szCs w:val="21"/>
          <w:u w:val="single"/>
        </w:rPr>
        <w:t xml:space="preserve">       </w:t>
      </w:r>
      <w:r>
        <w:rPr>
          <w:rFonts w:hint="eastAsia" w:ascii="宋体" w:hAnsi="宋体"/>
          <w:szCs w:val="21"/>
        </w:rPr>
        <w:t>。</w:t>
      </w:r>
    </w:p>
    <w:p w14:paraId="03832533">
      <w:pPr>
        <w:spacing w:line="440" w:lineRule="atLeast"/>
        <w:ind w:firstLine="422" w:firstLineChars="200"/>
        <w:rPr>
          <w:rFonts w:hint="eastAsia" w:ascii="宋体" w:hAnsi="宋体"/>
          <w:szCs w:val="21"/>
        </w:rPr>
      </w:pPr>
      <w:r>
        <w:rPr>
          <w:rFonts w:hint="eastAsia" w:ascii="宋体" w:hAnsi="宋体"/>
          <w:b/>
          <w:bCs/>
          <w:szCs w:val="21"/>
        </w:rPr>
        <w:t>20.4</w:t>
      </w:r>
      <w:r>
        <w:rPr>
          <w:rFonts w:hint="eastAsia" w:ascii="宋体" w:hAnsi="宋体"/>
          <w:szCs w:val="21"/>
        </w:rPr>
        <w:t>仲裁或诉讼</w:t>
      </w:r>
    </w:p>
    <w:p w14:paraId="5936D36B">
      <w:pPr>
        <w:spacing w:line="440" w:lineRule="atLeast"/>
        <w:ind w:firstLine="420" w:firstLineChars="200"/>
        <w:rPr>
          <w:rFonts w:hint="eastAsia" w:ascii="宋体" w:hAnsi="宋体"/>
          <w:szCs w:val="21"/>
        </w:rPr>
      </w:pPr>
      <w:r>
        <w:rPr>
          <w:rFonts w:hint="eastAsia" w:ascii="宋体" w:hAnsi="宋体"/>
          <w:szCs w:val="21"/>
        </w:rPr>
        <w:t>因合同及合同有关事项发生的争议，向</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仲裁委员会申请仲裁；</w:t>
      </w:r>
    </w:p>
    <w:p w14:paraId="27598B10">
      <w:pPr>
        <w:pStyle w:val="2"/>
        <w:rPr>
          <w:rFonts w:hint="eastAsia" w:ascii="宋体" w:hAnsi="宋体" w:cs="宋体"/>
          <w:szCs w:val="30"/>
        </w:rPr>
      </w:pPr>
      <w:r>
        <w:rPr>
          <w:rFonts w:hint="eastAsia" w:ascii="Times New Roman" w:hAnsi="Times New Roman"/>
          <w:szCs w:val="21"/>
        </w:rPr>
        <w:br w:type="page"/>
      </w:r>
      <w:bookmarkStart w:id="828" w:name="_Toc12273"/>
      <w:bookmarkStart w:id="829" w:name="_Toc24133"/>
      <w:r>
        <w:rPr>
          <w:rFonts w:hint="eastAsia"/>
        </w:rPr>
        <w:t>第五章   工程量清单</w:t>
      </w:r>
      <w:bookmarkEnd w:id="828"/>
      <w:r>
        <w:rPr>
          <w:rFonts w:hint="eastAsia"/>
        </w:rPr>
        <w:t>及图纸</w:t>
      </w:r>
      <w:bookmarkEnd w:id="829"/>
    </w:p>
    <w:p w14:paraId="31389A76">
      <w:pPr>
        <w:widowControl/>
        <w:tabs>
          <w:tab w:val="center" w:pos="4201"/>
          <w:tab w:val="right" w:leader="dot" w:pos="9298"/>
        </w:tabs>
        <w:autoSpaceDE w:val="0"/>
        <w:autoSpaceDN w:val="0"/>
        <w:spacing w:line="276" w:lineRule="auto"/>
        <w:ind w:firstLine="1680" w:firstLineChars="700"/>
        <w:rPr>
          <w:rFonts w:hint="eastAsia" w:ascii="宋体" w:hAnsi="宋体" w:cs="宋体"/>
          <w:kern w:val="0"/>
          <w:sz w:val="24"/>
        </w:rPr>
      </w:pPr>
      <w:bookmarkStart w:id="830" w:name="_Toc26914"/>
      <w:r>
        <w:rPr>
          <w:rFonts w:hint="eastAsia" w:ascii="宋体" w:hAnsi="宋体" w:cs="宋体"/>
          <w:kern w:val="0"/>
          <w:sz w:val="24"/>
        </w:rPr>
        <w:t>详见《三门峡市公共资源交易中心网》系统上传有关内容</w:t>
      </w:r>
    </w:p>
    <w:bookmarkEnd w:id="830"/>
    <w:p w14:paraId="638A7CCD">
      <w:pPr>
        <w:jc w:val="center"/>
        <w:rPr>
          <w:rFonts w:hint="eastAsia" w:ascii="宋体" w:hAnsi="宋体" w:cs="宋体"/>
          <w:b/>
          <w:bCs/>
          <w:sz w:val="24"/>
        </w:rPr>
      </w:pPr>
      <w:r>
        <w:rPr>
          <w:rFonts w:hint="eastAsia" w:ascii="宋体" w:hAnsi="宋体" w:cs="宋体"/>
          <w:b/>
          <w:bCs/>
          <w:sz w:val="24"/>
        </w:rPr>
        <w:t xml:space="preserve"> </w:t>
      </w:r>
    </w:p>
    <w:p w14:paraId="52E2BFCE">
      <w:pPr>
        <w:jc w:val="center"/>
        <w:rPr>
          <w:rFonts w:hint="eastAsia" w:ascii="宋体" w:hAnsi="宋体" w:cs="宋体"/>
          <w:b/>
          <w:bCs/>
          <w:sz w:val="24"/>
        </w:rPr>
      </w:pPr>
      <w:r>
        <w:rPr>
          <w:rFonts w:hint="eastAsia" w:ascii="宋体" w:hAnsi="宋体" w:cs="宋体"/>
          <w:b/>
          <w:bCs/>
          <w:sz w:val="24"/>
        </w:rPr>
        <w:t xml:space="preserve"> </w:t>
      </w:r>
    </w:p>
    <w:p w14:paraId="5FE51AED">
      <w:pPr>
        <w:snapToGrid w:val="0"/>
        <w:spacing w:line="500" w:lineRule="exact"/>
        <w:rPr>
          <w:rFonts w:hint="eastAsia" w:ascii="宋体" w:hAnsi="宋体" w:cs="宋体"/>
          <w:bCs/>
          <w:sz w:val="24"/>
          <w:szCs w:val="24"/>
        </w:rPr>
      </w:pPr>
    </w:p>
    <w:p w14:paraId="7346CECF">
      <w:pPr>
        <w:spacing w:line="480" w:lineRule="atLeast"/>
        <w:jc w:val="center"/>
        <w:textAlignment w:val="baseline"/>
        <w:rPr>
          <w:rFonts w:hint="eastAsia" w:ascii="宋体" w:hAnsi="宋体" w:cs="宋体"/>
          <w:b/>
          <w:bCs/>
          <w:sz w:val="36"/>
          <w:szCs w:val="36"/>
        </w:rPr>
      </w:pPr>
    </w:p>
    <w:p w14:paraId="7E78DDCC">
      <w:pPr>
        <w:spacing w:line="480" w:lineRule="atLeast"/>
        <w:jc w:val="center"/>
        <w:textAlignment w:val="baseline"/>
        <w:rPr>
          <w:rFonts w:hint="eastAsia" w:ascii="宋体" w:hAnsi="宋体" w:cs="宋体"/>
          <w:b/>
          <w:bCs/>
          <w:sz w:val="36"/>
          <w:szCs w:val="36"/>
        </w:rPr>
      </w:pPr>
      <w:r>
        <w:rPr>
          <w:rFonts w:hint="eastAsia" w:ascii="宋体" w:hAnsi="宋体" w:cs="宋体"/>
          <w:b/>
          <w:bCs/>
          <w:sz w:val="36"/>
          <w:szCs w:val="36"/>
        </w:rPr>
        <w:br w:type="page"/>
      </w:r>
    </w:p>
    <w:p w14:paraId="7DE1CC06">
      <w:pPr>
        <w:pStyle w:val="2"/>
      </w:pPr>
      <w:bookmarkStart w:id="831" w:name="_Toc15760"/>
      <w:bookmarkStart w:id="832" w:name="_Toc18015"/>
      <w:bookmarkStart w:id="833" w:name="_Toc309"/>
      <w:r>
        <w:rPr>
          <w:rFonts w:hint="eastAsia"/>
        </w:rPr>
        <w:t>第六章  技术标准和要求</w:t>
      </w:r>
      <w:bookmarkEnd w:id="831"/>
      <w:bookmarkEnd w:id="832"/>
    </w:p>
    <w:p w14:paraId="5A5CF831">
      <w:pPr>
        <w:spacing w:line="487" w:lineRule="atLeast"/>
        <w:jc w:val="left"/>
        <w:rPr>
          <w:rFonts w:hint="eastAsia" w:ascii="宋体" w:hAnsi="宋体"/>
          <w:sz w:val="24"/>
          <w:szCs w:val="24"/>
        </w:rPr>
      </w:pPr>
    </w:p>
    <w:p w14:paraId="3BAA4CF0">
      <w:pPr>
        <w:spacing w:line="487" w:lineRule="atLeast"/>
        <w:jc w:val="left"/>
        <w:rPr>
          <w:rFonts w:hint="eastAsia" w:ascii="宋体" w:hAnsi="宋体"/>
          <w:sz w:val="24"/>
          <w:szCs w:val="24"/>
        </w:rPr>
      </w:pPr>
      <w:r>
        <w:rPr>
          <w:rFonts w:hint="eastAsia" w:ascii="宋体" w:hAnsi="宋体"/>
          <w:sz w:val="24"/>
          <w:szCs w:val="24"/>
        </w:rPr>
        <w:t>一、适用范围</w:t>
      </w:r>
    </w:p>
    <w:p w14:paraId="0F566490">
      <w:pPr>
        <w:spacing w:line="487" w:lineRule="atLeast"/>
        <w:ind w:firstLine="759"/>
        <w:rPr>
          <w:rFonts w:hint="eastAsia" w:ascii="宋体" w:hAnsi="宋体"/>
          <w:sz w:val="24"/>
          <w:szCs w:val="24"/>
        </w:rPr>
      </w:pPr>
      <w:r>
        <w:rPr>
          <w:rFonts w:hint="eastAsia" w:ascii="宋体" w:hAnsi="宋体"/>
          <w:sz w:val="24"/>
          <w:szCs w:val="24"/>
        </w:rPr>
        <w:t>规范及技术要求的详细内容均已注明于施工图和有关文件之中。该规范仅适用于本工程施工。</w:t>
      </w:r>
    </w:p>
    <w:p w14:paraId="005CA5D5">
      <w:pPr>
        <w:spacing w:line="487" w:lineRule="atLeast"/>
        <w:ind w:firstLine="480" w:firstLineChars="200"/>
        <w:rPr>
          <w:rFonts w:hint="eastAsia" w:ascii="宋体" w:hAnsi="宋体"/>
          <w:sz w:val="24"/>
          <w:szCs w:val="24"/>
        </w:rPr>
      </w:pPr>
      <w:r>
        <w:rPr>
          <w:rFonts w:hint="eastAsia" w:ascii="宋体" w:hAnsi="宋体"/>
          <w:sz w:val="24"/>
          <w:szCs w:val="24"/>
        </w:rPr>
        <w:t>二、实施的有关标准与法规</w:t>
      </w:r>
    </w:p>
    <w:p w14:paraId="7D5294B9">
      <w:pPr>
        <w:spacing w:line="487" w:lineRule="atLeast"/>
        <w:ind w:firstLine="480" w:firstLineChars="200"/>
        <w:rPr>
          <w:rFonts w:hint="eastAsia" w:ascii="宋体" w:hAnsi="宋体"/>
          <w:sz w:val="24"/>
          <w:szCs w:val="24"/>
        </w:rPr>
      </w:pPr>
      <w:r>
        <w:rPr>
          <w:rFonts w:hint="eastAsia" w:ascii="宋体" w:hAnsi="宋体"/>
          <w:sz w:val="24"/>
          <w:szCs w:val="24"/>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4206DD3">
      <w:pPr>
        <w:spacing w:line="487" w:lineRule="atLeast"/>
        <w:ind w:firstLine="480" w:firstLineChars="200"/>
        <w:rPr>
          <w:rFonts w:hint="eastAsia" w:ascii="宋体" w:hAnsi="宋体"/>
          <w:sz w:val="24"/>
          <w:szCs w:val="24"/>
        </w:rPr>
      </w:pPr>
      <w:r>
        <w:rPr>
          <w:rFonts w:hint="eastAsia" w:ascii="宋体" w:hAnsi="宋体"/>
          <w:sz w:val="24"/>
          <w:szCs w:val="24"/>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4B22202D">
      <w:pPr>
        <w:spacing w:line="487" w:lineRule="atLeast"/>
        <w:rPr>
          <w:rFonts w:hint="eastAsia" w:ascii="宋体" w:hAnsi="宋体"/>
          <w:sz w:val="24"/>
          <w:szCs w:val="24"/>
        </w:rPr>
      </w:pPr>
      <w:r>
        <w:rPr>
          <w:rFonts w:hint="eastAsia" w:ascii="宋体" w:hAnsi="宋体"/>
          <w:sz w:val="24"/>
          <w:szCs w:val="24"/>
        </w:rPr>
        <w:t>以上技术规范标准与新技术规范标准不一致时，以新技术规范标准为准。</w:t>
      </w:r>
    </w:p>
    <w:p w14:paraId="77394718">
      <w:pPr>
        <w:spacing w:line="487" w:lineRule="atLeast"/>
        <w:ind w:firstLine="480" w:firstLineChars="200"/>
        <w:rPr>
          <w:rFonts w:hint="eastAsia" w:ascii="宋体" w:hAnsi="宋体"/>
          <w:sz w:val="24"/>
          <w:szCs w:val="24"/>
        </w:rPr>
      </w:pPr>
      <w:r>
        <w:rPr>
          <w:rFonts w:hint="eastAsia" w:ascii="宋体" w:hAnsi="宋体"/>
          <w:sz w:val="24"/>
          <w:szCs w:val="24"/>
        </w:rPr>
        <w:t>3、工程除满足规范和标准要求外，还应满足以下特殊要求：施工中所有的预埋件、预留孔洞、管件等，必须在施工时，准确定位预埋和预留。</w:t>
      </w:r>
    </w:p>
    <w:p w14:paraId="6B69615F">
      <w:pPr>
        <w:spacing w:line="487" w:lineRule="atLeast"/>
        <w:ind w:firstLine="480" w:firstLineChars="200"/>
        <w:rPr>
          <w:rFonts w:hint="eastAsia" w:ascii="宋体" w:hAnsi="宋体"/>
          <w:sz w:val="24"/>
          <w:szCs w:val="24"/>
        </w:rPr>
      </w:pPr>
      <w:r>
        <w:rPr>
          <w:rFonts w:hint="eastAsia" w:ascii="宋体" w:hAnsi="宋体"/>
          <w:sz w:val="24"/>
          <w:szCs w:val="24"/>
        </w:rPr>
        <w:t>4、所有采购的原材料招标人提供样品的严格按样品采购。未提供样品的，材料生产厂家及规格质量以招标人及监理单位认可为准。</w:t>
      </w:r>
    </w:p>
    <w:p w14:paraId="44C96AE1">
      <w:pPr>
        <w:pStyle w:val="4"/>
      </w:pPr>
    </w:p>
    <w:p w14:paraId="7E160CD5">
      <w:pPr>
        <w:pStyle w:val="4"/>
        <w:jc w:val="both"/>
      </w:pPr>
    </w:p>
    <w:p w14:paraId="2EF73214"/>
    <w:p w14:paraId="5C48F5EA">
      <w:pPr>
        <w:pStyle w:val="5"/>
        <w:rPr>
          <w:rFonts w:hint="eastAsia"/>
        </w:rPr>
      </w:pPr>
    </w:p>
    <w:p w14:paraId="760F0B3D"/>
    <w:p w14:paraId="3A2F1F51">
      <w:pPr>
        <w:pStyle w:val="5"/>
        <w:rPr>
          <w:rFonts w:hint="eastAsia"/>
        </w:rPr>
      </w:pPr>
    </w:p>
    <w:p w14:paraId="3CD13F84"/>
    <w:p w14:paraId="427E83AB">
      <w:pPr>
        <w:pStyle w:val="2"/>
      </w:pPr>
      <w:bookmarkStart w:id="834" w:name="_Toc24412"/>
      <w:r>
        <w:rPr>
          <w:rFonts w:hint="eastAsia"/>
        </w:rPr>
        <w:t>第七章   响应文件格式</w:t>
      </w:r>
      <w:bookmarkEnd w:id="833"/>
      <w:bookmarkEnd w:id="834"/>
    </w:p>
    <w:p w14:paraId="0A8E135D">
      <w:pPr>
        <w:jc w:val="center"/>
        <w:rPr>
          <w:rFonts w:ascii="宋体"/>
          <w:b/>
          <w:bCs/>
          <w:kern w:val="0"/>
          <w:sz w:val="36"/>
          <w:szCs w:val="36"/>
        </w:rPr>
      </w:pPr>
      <w:r>
        <w:rPr>
          <w:rFonts w:hint="eastAsia" w:ascii="宋体" w:hAnsi="宋体"/>
          <w:b/>
          <w:bCs/>
          <w:kern w:val="0"/>
          <w:sz w:val="36"/>
          <w:szCs w:val="36"/>
        </w:rPr>
        <w:t xml:space="preserve">          </w:t>
      </w:r>
    </w:p>
    <w:p w14:paraId="07897AE8">
      <w:pPr>
        <w:spacing w:line="360" w:lineRule="auto"/>
        <w:rPr>
          <w:rFonts w:hint="eastAsia" w:ascii="宋体" w:hAnsi="宋体" w:cs="宋体"/>
          <w:sz w:val="24"/>
        </w:rPr>
      </w:pPr>
    </w:p>
    <w:p w14:paraId="403CB886">
      <w:pPr>
        <w:spacing w:line="360" w:lineRule="auto"/>
        <w:jc w:val="center"/>
        <w:rPr>
          <w:rFonts w:hint="eastAsia" w:ascii="宋体" w:hAnsi="宋体" w:cs="宋体"/>
          <w:sz w:val="24"/>
        </w:rPr>
      </w:pPr>
    </w:p>
    <w:p w14:paraId="747FC6E4">
      <w:pPr>
        <w:spacing w:line="360" w:lineRule="auto"/>
        <w:jc w:val="center"/>
        <w:rPr>
          <w:rFonts w:hint="eastAsia" w:ascii="宋体" w:hAnsi="宋体" w:cs="宋体"/>
          <w:sz w:val="24"/>
          <w:u w:val="single"/>
        </w:rPr>
      </w:pPr>
    </w:p>
    <w:p w14:paraId="64FE0D57">
      <w:pPr>
        <w:spacing w:line="360" w:lineRule="auto"/>
        <w:jc w:val="center"/>
        <w:rPr>
          <w:rFonts w:hint="eastAsia" w:ascii="宋体" w:hAnsi="宋体" w:cs="宋体"/>
          <w:sz w:val="44"/>
          <w:szCs w:val="44"/>
        </w:rPr>
      </w:pP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（项目名称）</w:t>
      </w:r>
    </w:p>
    <w:p w14:paraId="0152ADD5">
      <w:pPr>
        <w:spacing w:line="360" w:lineRule="auto"/>
        <w:jc w:val="center"/>
        <w:rPr>
          <w:rFonts w:hint="eastAsia" w:ascii="宋体" w:hAnsi="宋体" w:cs="宋体"/>
          <w:sz w:val="44"/>
          <w:szCs w:val="44"/>
        </w:rPr>
      </w:pPr>
      <w:r>
        <w:rPr>
          <w:rFonts w:hint="eastAsia" w:ascii="宋体" w:hAnsi="宋体" w:cs="宋体"/>
          <w:sz w:val="44"/>
          <w:szCs w:val="44"/>
        </w:rPr>
        <w:t>响  应  文  件</w:t>
      </w:r>
    </w:p>
    <w:p w14:paraId="5BE37515">
      <w:pPr>
        <w:spacing w:line="360" w:lineRule="auto"/>
        <w:ind w:firstLine="2760" w:firstLineChars="1150"/>
        <w:rPr>
          <w:rFonts w:hint="eastAsia" w:ascii="宋体" w:hAnsi="宋体" w:cs="宋体"/>
          <w:sz w:val="24"/>
        </w:rPr>
      </w:pPr>
    </w:p>
    <w:p w14:paraId="400F8304">
      <w:pPr>
        <w:spacing w:line="360" w:lineRule="auto"/>
        <w:ind w:firstLine="2760" w:firstLineChars="1150"/>
        <w:rPr>
          <w:rFonts w:hint="eastAsia" w:ascii="宋体" w:hAnsi="宋体" w:cs="宋体"/>
          <w:sz w:val="24"/>
        </w:rPr>
      </w:pPr>
    </w:p>
    <w:p w14:paraId="2E221455">
      <w:pPr>
        <w:spacing w:line="360" w:lineRule="auto"/>
        <w:ind w:firstLine="2760" w:firstLineChars="1150"/>
        <w:rPr>
          <w:rFonts w:hint="eastAsia" w:ascii="宋体" w:hAnsi="宋体" w:cs="宋体"/>
          <w:sz w:val="24"/>
        </w:rPr>
      </w:pPr>
      <w:r>
        <w:rPr>
          <w:rFonts w:hint="eastAsia" w:ascii="宋体" w:hAnsi="宋体" w:cs="宋体"/>
          <w:sz w:val="24"/>
        </w:rPr>
        <w:t xml:space="preserve">项目编号： </w:t>
      </w:r>
    </w:p>
    <w:p w14:paraId="6C72DF96">
      <w:pPr>
        <w:spacing w:line="360" w:lineRule="auto"/>
        <w:jc w:val="center"/>
        <w:rPr>
          <w:rFonts w:hint="eastAsia" w:ascii="宋体" w:hAnsi="宋体" w:cs="宋体"/>
          <w:sz w:val="24"/>
        </w:rPr>
      </w:pPr>
    </w:p>
    <w:p w14:paraId="0DF86E1D">
      <w:pPr>
        <w:spacing w:line="360" w:lineRule="auto"/>
        <w:jc w:val="center"/>
        <w:rPr>
          <w:rFonts w:hint="eastAsia" w:ascii="宋体" w:hAnsi="宋体" w:cs="宋体"/>
          <w:sz w:val="24"/>
        </w:rPr>
      </w:pPr>
    </w:p>
    <w:p w14:paraId="0EA50250">
      <w:pPr>
        <w:spacing w:line="360" w:lineRule="auto"/>
        <w:jc w:val="center"/>
        <w:rPr>
          <w:rFonts w:hint="eastAsia" w:ascii="宋体" w:hAnsi="宋体" w:cs="宋体"/>
          <w:sz w:val="24"/>
        </w:rPr>
      </w:pPr>
    </w:p>
    <w:p w14:paraId="6B567E3E">
      <w:pPr>
        <w:spacing w:line="360" w:lineRule="auto"/>
        <w:jc w:val="center"/>
        <w:rPr>
          <w:rFonts w:hint="eastAsia" w:ascii="宋体" w:hAnsi="宋体" w:cs="宋体"/>
          <w:sz w:val="24"/>
        </w:rPr>
      </w:pPr>
    </w:p>
    <w:p w14:paraId="7035FFCA">
      <w:pPr>
        <w:spacing w:line="360" w:lineRule="auto"/>
        <w:rPr>
          <w:rFonts w:hint="eastAsia" w:ascii="宋体" w:hAnsi="宋体" w:cs="宋体"/>
          <w:sz w:val="24"/>
        </w:rPr>
      </w:pPr>
    </w:p>
    <w:p w14:paraId="62A2DE8B">
      <w:pPr>
        <w:spacing w:line="360" w:lineRule="auto"/>
        <w:jc w:val="center"/>
        <w:rPr>
          <w:rFonts w:hint="eastAsia" w:ascii="宋体" w:hAnsi="宋体" w:cs="宋体"/>
          <w:sz w:val="24"/>
        </w:rPr>
      </w:pPr>
    </w:p>
    <w:p w14:paraId="1D406592">
      <w:pPr>
        <w:spacing w:line="360" w:lineRule="auto"/>
        <w:jc w:val="center"/>
        <w:rPr>
          <w:rFonts w:hint="eastAsia" w:ascii="宋体" w:hAnsi="宋体" w:cs="宋体"/>
          <w:sz w:val="24"/>
        </w:rPr>
      </w:pPr>
    </w:p>
    <w:p w14:paraId="4A855B2B">
      <w:pPr>
        <w:spacing w:line="358" w:lineRule="exact"/>
        <w:jc w:val="center"/>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（电子签章）</w:t>
      </w:r>
    </w:p>
    <w:p w14:paraId="7907653F">
      <w:pPr>
        <w:spacing w:line="358" w:lineRule="exact"/>
        <w:jc w:val="center"/>
        <w:rPr>
          <w:rFonts w:hint="eastAsia" w:ascii="宋体" w:hAnsi="宋体" w:cs="宋体"/>
          <w:sz w:val="24"/>
        </w:rPr>
      </w:pPr>
    </w:p>
    <w:p w14:paraId="2BC41FEB">
      <w:pPr>
        <w:spacing w:line="358" w:lineRule="exact"/>
        <w:jc w:val="center"/>
        <w:rPr>
          <w:rFonts w:hint="eastAsia"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（电子签章）</w:t>
      </w:r>
    </w:p>
    <w:p w14:paraId="1E0941EE">
      <w:pPr>
        <w:spacing w:line="358" w:lineRule="exact"/>
        <w:rPr>
          <w:rFonts w:hint="eastAsia" w:ascii="宋体" w:hAnsi="宋体" w:cs="宋体"/>
          <w:sz w:val="24"/>
          <w:u w:val="single"/>
        </w:rPr>
      </w:pPr>
    </w:p>
    <w:p w14:paraId="64330CD8">
      <w:pPr>
        <w:spacing w:line="358" w:lineRule="exact"/>
        <w:jc w:val="cente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809BF4">
      <w:pPr>
        <w:spacing w:line="0" w:lineRule="atLeast"/>
        <w:ind w:left="4200"/>
        <w:rPr>
          <w:rFonts w:hint="eastAsia" w:ascii="宋体" w:hAnsi="宋体" w:cs="宋体"/>
          <w:b/>
          <w:bCs/>
          <w:sz w:val="30"/>
          <w:szCs w:val="30"/>
        </w:rPr>
      </w:pPr>
      <w:r>
        <w:rPr>
          <w:rFonts w:hint="eastAsia" w:ascii="宋体" w:hAnsi="宋体" w:cs="宋体"/>
          <w:b/>
          <w:bCs/>
          <w:sz w:val="30"/>
          <w:szCs w:val="30"/>
        </w:rPr>
        <w:t xml:space="preserve"> </w:t>
      </w:r>
    </w:p>
    <w:p w14:paraId="01EB9F2F">
      <w:pPr>
        <w:spacing w:line="520" w:lineRule="exact"/>
        <w:ind w:firstLine="240" w:firstLineChars="100"/>
        <w:textAlignment w:val="center"/>
        <w:rPr>
          <w:rFonts w:hint="eastAsia" w:ascii="宋体" w:hAnsi="宋体"/>
          <w:sz w:val="24"/>
          <w:szCs w:val="24"/>
        </w:rPr>
      </w:pPr>
      <w:r>
        <w:rPr>
          <w:rFonts w:ascii="宋体" w:hAnsi="宋体"/>
          <w:sz w:val="24"/>
          <w:szCs w:val="24"/>
        </w:rPr>
        <w:br w:type="page"/>
      </w:r>
    </w:p>
    <w:p w14:paraId="474682C0">
      <w:pPr>
        <w:spacing w:line="0" w:lineRule="atLeast"/>
        <w:ind w:left="4200"/>
        <w:rPr>
          <w:rFonts w:hint="eastAsia" w:ascii="宋体" w:hAnsi="宋体" w:cs="宋体"/>
          <w:b/>
          <w:bCs/>
          <w:sz w:val="30"/>
          <w:szCs w:val="30"/>
        </w:rPr>
      </w:pPr>
      <w:r>
        <w:rPr>
          <w:rFonts w:hint="eastAsia" w:ascii="宋体" w:hAnsi="宋体" w:cs="宋体"/>
          <w:b/>
          <w:bCs/>
          <w:sz w:val="30"/>
          <w:szCs w:val="30"/>
        </w:rPr>
        <w:t xml:space="preserve">目   </w:t>
      </w:r>
      <w:r>
        <w:rPr>
          <w:rFonts w:hint="eastAsia" w:ascii="宋体" w:hAnsi="宋体" w:cs="宋体"/>
          <w:b/>
          <w:bCs/>
          <w:sz w:val="30"/>
          <w:szCs w:val="30"/>
        </w:rPr>
        <w:tab/>
      </w:r>
      <w:r>
        <w:rPr>
          <w:rFonts w:hint="eastAsia" w:ascii="宋体" w:hAnsi="宋体" w:cs="宋体"/>
          <w:b/>
          <w:bCs/>
          <w:sz w:val="30"/>
          <w:szCs w:val="30"/>
        </w:rPr>
        <w:t>录</w:t>
      </w:r>
    </w:p>
    <w:p w14:paraId="7712CDD3">
      <w:pPr>
        <w:spacing w:line="520" w:lineRule="exact"/>
        <w:ind w:firstLine="240" w:firstLineChars="100"/>
        <w:textAlignment w:val="center"/>
        <w:rPr>
          <w:rFonts w:hint="eastAsia" w:ascii="宋体" w:hAnsi="宋体"/>
          <w:sz w:val="24"/>
          <w:szCs w:val="24"/>
        </w:rPr>
      </w:pPr>
    </w:p>
    <w:p w14:paraId="276F12D6">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一、磋商函及磋商函附录</w:t>
      </w:r>
    </w:p>
    <w:p w14:paraId="6B3266E5">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二、法定代表人身份证明</w:t>
      </w:r>
    </w:p>
    <w:p w14:paraId="07A24027">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 xml:space="preserve">三、授权委托书 </w:t>
      </w:r>
    </w:p>
    <w:p w14:paraId="7683CD70">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四、磋商承诺函</w:t>
      </w:r>
    </w:p>
    <w:p w14:paraId="396D4783">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五、已标价工程量清单</w:t>
      </w:r>
    </w:p>
    <w:p w14:paraId="305D2FF4">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六、施工组织设计</w:t>
      </w:r>
    </w:p>
    <w:p w14:paraId="0205626F">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七、项目管理机构</w:t>
      </w:r>
    </w:p>
    <w:p w14:paraId="239DF80B">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八、企业基本情况资料</w:t>
      </w:r>
    </w:p>
    <w:p w14:paraId="7E418EEB">
      <w:pPr>
        <w:spacing w:line="520" w:lineRule="exact"/>
        <w:ind w:firstLine="480" w:firstLineChars="200"/>
        <w:jc w:val="left"/>
        <w:textAlignment w:val="center"/>
        <w:rPr>
          <w:rFonts w:hint="eastAsia" w:ascii="宋体" w:hAnsi="宋体" w:cs="宋体"/>
          <w:sz w:val="24"/>
        </w:rPr>
      </w:pPr>
      <w:r>
        <w:rPr>
          <w:rFonts w:hint="eastAsia" w:ascii="宋体" w:hAnsi="宋体" w:cs="宋体"/>
          <w:sz w:val="24"/>
        </w:rPr>
        <w:t>九、承诺书</w:t>
      </w:r>
    </w:p>
    <w:p w14:paraId="3414C4CF">
      <w:pPr>
        <w:spacing w:line="520" w:lineRule="exact"/>
        <w:ind w:firstLine="480" w:firstLineChars="200"/>
        <w:textAlignment w:val="center"/>
        <w:rPr>
          <w:rFonts w:hint="eastAsia" w:ascii="宋体" w:hAnsi="宋体" w:cs="宋体"/>
          <w:sz w:val="24"/>
        </w:rPr>
      </w:pPr>
      <w:r>
        <w:rPr>
          <w:rFonts w:ascii="宋体" w:hAnsi="宋体" w:cs="宋体"/>
          <w:sz w:val="24"/>
        </w:rPr>
        <w:t>十</w:t>
      </w:r>
      <w:r>
        <w:rPr>
          <w:rFonts w:hint="eastAsia" w:ascii="宋体" w:hAnsi="宋体" w:cs="宋体"/>
          <w:sz w:val="24"/>
        </w:rPr>
        <w:t>、供应商认为需要提供的其他材料</w:t>
      </w:r>
    </w:p>
    <w:p w14:paraId="1BCF015C">
      <w:pPr>
        <w:spacing w:line="0" w:lineRule="atLeast"/>
        <w:jc w:val="center"/>
        <w:rPr>
          <w:rFonts w:hint="eastAsia" w:ascii="宋体" w:hAnsi="宋体" w:cs="宋体"/>
          <w:b/>
          <w:bCs/>
          <w:sz w:val="30"/>
          <w:szCs w:val="30"/>
        </w:rPr>
      </w:pPr>
      <w:r>
        <w:rPr>
          <w:rFonts w:ascii="宋体" w:hAnsi="宋体"/>
          <w:sz w:val="24"/>
          <w:szCs w:val="24"/>
        </w:rPr>
        <w:br w:type="page"/>
      </w:r>
      <w:r>
        <w:rPr>
          <w:rFonts w:hint="eastAsia" w:ascii="宋体" w:hAnsi="宋体" w:cs="宋体"/>
          <w:b/>
          <w:bCs/>
          <w:sz w:val="30"/>
          <w:szCs w:val="30"/>
        </w:rPr>
        <w:t>一、磋商函及磋商函附录</w:t>
      </w:r>
    </w:p>
    <w:p w14:paraId="6F73D6D3">
      <w:pPr>
        <w:spacing w:line="0" w:lineRule="atLeast"/>
        <w:jc w:val="center"/>
        <w:rPr>
          <w:rFonts w:hint="eastAsia" w:ascii="宋体" w:hAnsi="宋体" w:cs="宋体"/>
          <w:b/>
          <w:bCs/>
          <w:sz w:val="24"/>
        </w:rPr>
      </w:pPr>
      <w:r>
        <w:rPr>
          <w:rFonts w:hint="eastAsia" w:ascii="宋体" w:hAnsi="宋体" w:cs="宋体"/>
          <w:b/>
          <w:bCs/>
          <w:sz w:val="24"/>
        </w:rPr>
        <w:t xml:space="preserve"> </w:t>
      </w:r>
    </w:p>
    <w:p w14:paraId="4A054387">
      <w:pPr>
        <w:spacing w:line="0" w:lineRule="atLeast"/>
        <w:jc w:val="center"/>
        <w:rPr>
          <w:rFonts w:hint="eastAsia" w:ascii="宋体" w:hAnsi="宋体" w:cs="宋体"/>
          <w:b/>
          <w:bCs/>
          <w:sz w:val="30"/>
          <w:szCs w:val="30"/>
        </w:rPr>
      </w:pPr>
      <w:r>
        <w:rPr>
          <w:rFonts w:hint="eastAsia" w:ascii="宋体" w:hAnsi="宋体" w:cs="宋体"/>
          <w:b/>
          <w:bCs/>
          <w:sz w:val="30"/>
          <w:szCs w:val="30"/>
        </w:rPr>
        <w:t>（一）磋商函</w:t>
      </w:r>
    </w:p>
    <w:p w14:paraId="46FC7B04">
      <w:pPr>
        <w:spacing w:line="440" w:lineRule="exact"/>
        <w:jc w:val="left"/>
        <w:rPr>
          <w:rFonts w:hint="eastAsia" w:ascii="宋体" w:hAnsi="宋体" w:cs="宋体"/>
          <w:sz w:val="24"/>
        </w:rPr>
      </w:pPr>
      <w:r>
        <w:rPr>
          <w:rFonts w:hint="eastAsia" w:ascii="宋体" w:hAnsi="宋体" w:cs="宋体"/>
          <w:sz w:val="24"/>
        </w:rPr>
        <w:t xml:space="preserve"> </w:t>
      </w:r>
    </w:p>
    <w:p w14:paraId="5F0834A6">
      <w:pPr>
        <w:spacing w:line="460" w:lineRule="exact"/>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58D8A93B">
      <w:pPr>
        <w:spacing w:line="460" w:lineRule="exact"/>
        <w:rPr>
          <w:rFonts w:hint="eastAsia" w:ascii="宋体" w:hAnsi="宋体" w:cs="宋体"/>
          <w:sz w:val="24"/>
          <w:u w:val="single"/>
        </w:rPr>
      </w:pPr>
      <w:r>
        <w:rPr>
          <w:rFonts w:hint="eastAsia" w:ascii="宋体" w:hAnsi="宋体" w:cs="宋体"/>
          <w:sz w:val="24"/>
        </w:rPr>
        <w:t xml:space="preserve">     1、我方已仔细研究了</w:t>
      </w:r>
      <w:r>
        <w:rPr>
          <w:rFonts w:hint="eastAsia" w:ascii="宋体" w:hAnsi="宋体" w:cs="宋体"/>
          <w:sz w:val="24"/>
          <w:u w:val="single"/>
        </w:rPr>
        <w:t xml:space="preserve">    （项目名称）</w:t>
      </w:r>
      <w:r>
        <w:rPr>
          <w:rFonts w:hint="eastAsia" w:ascii="宋体" w:hAnsi="宋体" w:cs="宋体"/>
          <w:sz w:val="24"/>
        </w:rPr>
        <w:t>竞争性磋商文件的全部内容，愿以人民币（大写：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元）的磋商总报价。按合同约定实施和完成承包工程，修补工程中的任何缺陷。</w:t>
      </w:r>
    </w:p>
    <w:p w14:paraId="0AE12FFA">
      <w:pPr>
        <w:spacing w:line="460" w:lineRule="exact"/>
        <w:ind w:firstLine="480" w:firstLineChars="200"/>
        <w:rPr>
          <w:rFonts w:hint="eastAsia" w:ascii="宋体" w:hAnsi="宋体" w:cs="宋体"/>
          <w:sz w:val="24"/>
        </w:rPr>
      </w:pPr>
      <w:r>
        <w:rPr>
          <w:rFonts w:hint="eastAsia" w:ascii="宋体" w:hAnsi="宋体" w:cs="宋体"/>
          <w:sz w:val="24"/>
        </w:rPr>
        <w:t>2、如果我方中标，我方保证</w:t>
      </w:r>
      <w:r>
        <w:rPr>
          <w:rFonts w:ascii="宋体" w:hAnsi="宋体" w:cs="宋体"/>
          <w:sz w:val="24"/>
          <w:u w:val="single"/>
        </w:rPr>
        <w:t xml:space="preserve">       </w:t>
      </w:r>
      <w:r>
        <w:rPr>
          <w:rFonts w:hint="eastAsia" w:ascii="宋体" w:hAnsi="宋体" w:cs="宋体"/>
          <w:sz w:val="24"/>
        </w:rPr>
        <w:t>日历天内竣工，并确保工程质量达到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。我方同意本磋商函在竞争性磋商文件规定的提交响应文件截止时间后，在竞争性磋商文件规定的磋商有效期期满前对我方具有约束力，且随时准备接受你方发出的中标（成交）通知书。</w:t>
      </w:r>
    </w:p>
    <w:p w14:paraId="7BFA40BD">
      <w:pPr>
        <w:spacing w:line="460" w:lineRule="exact"/>
        <w:ind w:firstLine="480" w:firstLineChars="200"/>
        <w:rPr>
          <w:rFonts w:hint="eastAsia" w:ascii="宋体" w:hAnsi="宋体" w:cs="宋体"/>
          <w:sz w:val="24"/>
        </w:rPr>
      </w:pPr>
      <w:r>
        <w:rPr>
          <w:rFonts w:hint="eastAsia" w:ascii="宋体" w:hAnsi="宋体" w:cs="宋体"/>
          <w:sz w:val="24"/>
        </w:rPr>
        <w:t>3、我方承诺在磋商有效期</w:t>
      </w:r>
      <w:r>
        <w:rPr>
          <w:rFonts w:hint="eastAsia" w:ascii="宋体" w:hAnsi="宋体" w:cs="宋体"/>
          <w:sz w:val="24"/>
          <w:u w:val="single"/>
        </w:rPr>
        <w:t>响应文件递交截止之日起60 日历天</w:t>
      </w:r>
      <w:r>
        <w:rPr>
          <w:rFonts w:hint="eastAsia" w:ascii="宋体" w:hAnsi="宋体" w:cs="宋体"/>
          <w:sz w:val="24"/>
        </w:rPr>
        <w:t>内不修改、撤销响应文件。</w:t>
      </w:r>
    </w:p>
    <w:p w14:paraId="4A929855">
      <w:pPr>
        <w:spacing w:line="460" w:lineRule="exact"/>
        <w:ind w:firstLine="480" w:firstLineChars="200"/>
        <w:jc w:val="left"/>
        <w:rPr>
          <w:rFonts w:hint="eastAsia" w:ascii="宋体" w:hAnsi="宋体" w:cs="宋体"/>
          <w:sz w:val="24"/>
        </w:rPr>
      </w:pPr>
      <w:r>
        <w:rPr>
          <w:rFonts w:hint="eastAsia" w:ascii="宋体" w:hAnsi="宋体" w:cs="宋体"/>
          <w:sz w:val="24"/>
        </w:rPr>
        <w:t>4、如我方中标：</w:t>
      </w:r>
    </w:p>
    <w:p w14:paraId="74EAD083">
      <w:pPr>
        <w:spacing w:line="460" w:lineRule="exact"/>
        <w:ind w:firstLine="540"/>
        <w:jc w:val="left"/>
        <w:rPr>
          <w:rFonts w:hint="eastAsia" w:ascii="宋体" w:hAnsi="宋体" w:cs="宋体"/>
          <w:sz w:val="24"/>
        </w:rPr>
      </w:pPr>
      <w:r>
        <w:rPr>
          <w:rFonts w:hint="eastAsia" w:ascii="宋体" w:hAnsi="宋体" w:cs="宋体"/>
          <w:sz w:val="24"/>
        </w:rPr>
        <w:t>（1）我方承诺在收到通知后领取中标（成交）通知书，并在中标（成交）通知书规定的期限内与你方签订合同，逾期可视为放弃中标。</w:t>
      </w:r>
    </w:p>
    <w:p w14:paraId="6F4E3769">
      <w:pPr>
        <w:spacing w:line="460" w:lineRule="exact"/>
        <w:ind w:firstLine="540"/>
        <w:jc w:val="left"/>
        <w:rPr>
          <w:rFonts w:hint="eastAsia" w:ascii="宋体" w:hAnsi="宋体" w:cs="宋体"/>
          <w:sz w:val="24"/>
        </w:rPr>
      </w:pPr>
      <w:r>
        <w:rPr>
          <w:rFonts w:hint="eastAsia" w:ascii="宋体" w:hAnsi="宋体" w:cs="宋体"/>
          <w:sz w:val="24"/>
        </w:rPr>
        <w:t>（2）随同本磋商函递交的磋商函附录属于合同文件的组成部分。</w:t>
      </w:r>
    </w:p>
    <w:p w14:paraId="26B0A0DF">
      <w:pPr>
        <w:spacing w:line="460" w:lineRule="exact"/>
        <w:ind w:firstLine="540"/>
        <w:jc w:val="left"/>
        <w:rPr>
          <w:rFonts w:hint="eastAsia" w:ascii="宋体" w:hAnsi="宋体" w:cs="宋体"/>
          <w:sz w:val="24"/>
        </w:rPr>
      </w:pPr>
      <w:r>
        <w:rPr>
          <w:rFonts w:hint="eastAsia" w:ascii="宋体" w:hAnsi="宋体" w:cs="宋体"/>
          <w:sz w:val="24"/>
        </w:rPr>
        <w:t>（3）我方承诺按照竞争性磋商文件规定向你方递交履约保证金（如有）。</w:t>
      </w:r>
    </w:p>
    <w:p w14:paraId="611849E0">
      <w:pPr>
        <w:spacing w:line="460" w:lineRule="exact"/>
        <w:ind w:firstLine="540"/>
        <w:jc w:val="left"/>
        <w:rPr>
          <w:rFonts w:hint="eastAsia" w:ascii="宋体" w:hAnsi="宋体" w:cs="宋体"/>
          <w:sz w:val="24"/>
        </w:rPr>
      </w:pPr>
      <w:r>
        <w:rPr>
          <w:rFonts w:hint="eastAsia" w:ascii="宋体" w:hAnsi="宋体" w:cs="宋体"/>
          <w:sz w:val="24"/>
        </w:rPr>
        <w:t>（4）我方承诺在合同约定的期限内完成并移交全部合同工程。</w:t>
      </w:r>
    </w:p>
    <w:p w14:paraId="7BD6FF6C">
      <w:pPr>
        <w:spacing w:line="460" w:lineRule="exact"/>
        <w:ind w:firstLine="540"/>
        <w:jc w:val="left"/>
        <w:rPr>
          <w:rFonts w:hint="eastAsia" w:ascii="宋体" w:hAnsi="宋体" w:cs="宋体"/>
          <w:sz w:val="24"/>
        </w:rPr>
      </w:pPr>
      <w:r>
        <w:rPr>
          <w:rFonts w:hint="eastAsia" w:ascii="宋体" w:hAnsi="宋体" w:cs="宋体"/>
          <w:sz w:val="24"/>
        </w:rPr>
        <w:t>（5）我方承诺满足合同专用条款中补充条款的内容。</w:t>
      </w:r>
    </w:p>
    <w:p w14:paraId="0211C567">
      <w:pPr>
        <w:spacing w:line="460" w:lineRule="exact"/>
        <w:ind w:firstLine="540"/>
        <w:jc w:val="left"/>
        <w:rPr>
          <w:rFonts w:hint="eastAsia" w:ascii="宋体" w:hAnsi="宋体" w:cs="宋体"/>
          <w:sz w:val="24"/>
        </w:rPr>
      </w:pPr>
      <w:r>
        <w:rPr>
          <w:rFonts w:hint="eastAsia" w:ascii="宋体" w:hAnsi="宋体" w:cs="宋体"/>
          <w:sz w:val="24"/>
        </w:rPr>
        <w:t>（6）我方承诺并理解采购人不以最低磋商标价为中标价的唯一选择。</w:t>
      </w:r>
    </w:p>
    <w:p w14:paraId="7ECEBAEF">
      <w:pPr>
        <w:spacing w:line="460" w:lineRule="exact"/>
        <w:ind w:firstLine="480" w:firstLineChars="200"/>
        <w:jc w:val="left"/>
        <w:rPr>
          <w:rFonts w:hint="eastAsia" w:ascii="宋体" w:hAnsi="宋体" w:cs="宋体"/>
          <w:sz w:val="24"/>
        </w:rPr>
      </w:pPr>
      <w:r>
        <w:rPr>
          <w:rFonts w:hint="eastAsia" w:ascii="宋体" w:hAnsi="宋体" w:cs="宋体"/>
          <w:sz w:val="24"/>
        </w:rPr>
        <w:t>5．我方在此声明，所递交的响应文件及有关资料内容完整、真实和准确。</w:t>
      </w:r>
    </w:p>
    <w:p w14:paraId="5BE65DB5">
      <w:pPr>
        <w:spacing w:line="460" w:lineRule="exact"/>
        <w:ind w:firstLine="3840" w:firstLineChars="1600"/>
        <w:jc w:val="left"/>
        <w:rPr>
          <w:rFonts w:hint="eastAsia" w:ascii="宋体" w:hAnsi="宋体" w:cs="宋体"/>
          <w:sz w:val="24"/>
        </w:rPr>
      </w:pPr>
    </w:p>
    <w:p w14:paraId="2FA5D57A">
      <w:pPr>
        <w:spacing w:line="460" w:lineRule="exact"/>
        <w:ind w:firstLine="3840" w:firstLineChars="1600"/>
        <w:jc w:val="left"/>
        <w:rPr>
          <w:rFonts w:hint="eastAsia" w:ascii="宋体" w:hAnsi="宋体" w:cs="宋体"/>
          <w:sz w:val="24"/>
        </w:rPr>
      </w:pPr>
      <w:r>
        <w:rPr>
          <w:rFonts w:hint="eastAsia" w:ascii="宋体" w:hAnsi="宋体" w:cs="宋体"/>
          <w:sz w:val="24"/>
        </w:rPr>
        <w:t xml:space="preserve"> </w:t>
      </w:r>
    </w:p>
    <w:p w14:paraId="07FB724E">
      <w:pPr>
        <w:spacing w:line="700" w:lineRule="exact"/>
        <w:ind w:right="480" w:firstLine="3600" w:firstLineChars="1500"/>
        <w:rPr>
          <w:rFonts w:hint="eastAsia" w:ascii="宋体" w:hAnsi="宋体" w:cs="宋体"/>
          <w:sz w:val="24"/>
        </w:rPr>
      </w:pPr>
      <w:r>
        <w:rPr>
          <w:rFonts w:hint="eastAsia" w:ascii="宋体" w:hAnsi="宋体" w:cs="宋体"/>
          <w:sz w:val="24"/>
        </w:rPr>
        <w:t>供  应  商：</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szCs w:val="24"/>
        </w:rPr>
        <w:t>电子签章</w:t>
      </w:r>
      <w:r>
        <w:rPr>
          <w:rFonts w:hint="eastAsia" w:ascii="宋体" w:hAnsi="宋体" w:cs="宋体"/>
          <w:sz w:val="24"/>
        </w:rPr>
        <w:t>）</w:t>
      </w:r>
    </w:p>
    <w:p w14:paraId="545CCAAA">
      <w:pPr>
        <w:wordWrap w:val="0"/>
        <w:spacing w:line="700" w:lineRule="exact"/>
        <w:ind w:firstLine="3492" w:firstLineChars="1455"/>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szCs w:val="24"/>
        </w:rPr>
        <w:t>电子签章</w:t>
      </w:r>
      <w:r>
        <w:rPr>
          <w:rFonts w:hint="eastAsia" w:ascii="宋体" w:hAnsi="宋体" w:cs="宋体"/>
          <w:sz w:val="24"/>
        </w:rPr>
        <w:t>）</w:t>
      </w:r>
    </w:p>
    <w:p w14:paraId="06D7BBAB">
      <w:pPr>
        <w:spacing w:line="700" w:lineRule="exact"/>
        <w:ind w:right="480" w:firstLine="3480" w:firstLineChars="1450"/>
        <w:rPr>
          <w:rFonts w:hint="eastAsia" w:ascii="宋体" w:hAnsi="宋体"/>
          <w:sz w:val="24"/>
        </w:rPr>
      </w:pPr>
      <w:r>
        <w:rPr>
          <w:rFonts w:hint="eastAsia" w:ascii="宋体" w:hAnsi="宋体" w:cs="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4755C8">
      <w:pPr>
        <w:widowControl/>
        <w:jc w:val="left"/>
        <w:rPr>
          <w:rFonts w:hint="eastAsia" w:ascii="宋体" w:hAnsi="宋体" w:cs="宋体"/>
          <w:sz w:val="24"/>
        </w:rPr>
        <w:sectPr>
          <w:headerReference r:id="rId9" w:type="default"/>
          <w:footerReference r:id="rId10" w:type="default"/>
          <w:pgSz w:w="11900" w:h="16838"/>
          <w:pgMar w:top="1077" w:right="1134" w:bottom="1077" w:left="1134" w:header="720" w:footer="720" w:gutter="0"/>
          <w:pgNumType w:start="1"/>
          <w:cols w:space="720" w:num="1"/>
          <w:docGrid w:type="lines" w:linePitch="360" w:charSpace="0"/>
        </w:sectPr>
      </w:pPr>
    </w:p>
    <w:p w14:paraId="54B29825">
      <w:pPr>
        <w:spacing w:before="312" w:beforeLines="100" w:after="156" w:afterLines="50" w:line="240" w:lineRule="exact"/>
        <w:jc w:val="center"/>
        <w:textAlignment w:val="center"/>
        <w:rPr>
          <w:rFonts w:hint="eastAsia" w:ascii="宋体" w:hAnsi="宋体" w:cs="宋体"/>
          <w:b/>
          <w:bCs/>
          <w:sz w:val="30"/>
          <w:szCs w:val="30"/>
        </w:rPr>
      </w:pPr>
      <w:bookmarkStart w:id="835" w:name="page58"/>
      <w:bookmarkEnd w:id="835"/>
      <w:r>
        <w:rPr>
          <w:rFonts w:hint="eastAsia" w:ascii="宋体" w:hAnsi="宋体" w:cs="宋体"/>
          <w:b/>
          <w:bCs/>
          <w:sz w:val="30"/>
          <w:szCs w:val="30"/>
        </w:rPr>
        <w:t>（二）磋商函附录（第一次报价）</w:t>
      </w:r>
    </w:p>
    <w:tbl>
      <w:tblPr>
        <w:tblStyle w:val="10"/>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4BC4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283B003">
            <w:pPr>
              <w:spacing w:line="331" w:lineRule="exact"/>
              <w:ind w:right="-239"/>
              <w:jc w:val="center"/>
              <w:rPr>
                <w:rFonts w:hint="eastAsia" w:ascii="宋体" w:hAnsi="宋体" w:cs="宋体"/>
                <w:sz w:val="24"/>
              </w:rPr>
            </w:pPr>
            <w:r>
              <w:rPr>
                <w:rFonts w:hint="eastAsia" w:ascii="宋体" w:hAnsi="宋体" w:cs="宋体"/>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7104447E">
            <w:pPr>
              <w:spacing w:line="331" w:lineRule="exact"/>
              <w:jc w:val="center"/>
              <w:rPr>
                <w:rFonts w:hint="eastAsia" w:ascii="宋体" w:hAnsi="宋体" w:cs="宋体"/>
                <w:sz w:val="24"/>
              </w:rPr>
            </w:pPr>
          </w:p>
        </w:tc>
      </w:tr>
      <w:tr w14:paraId="09C9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07DE0C6">
            <w:pPr>
              <w:spacing w:line="300" w:lineRule="exact"/>
              <w:ind w:right="-239"/>
              <w:jc w:val="center"/>
              <w:rPr>
                <w:rFonts w:hint="eastAsia" w:ascii="宋体" w:hAnsi="宋体" w:cs="宋体"/>
                <w:sz w:val="24"/>
              </w:rPr>
            </w:pPr>
            <w:r>
              <w:rPr>
                <w:rFonts w:hint="eastAsia" w:ascii="宋体" w:hAnsi="宋体" w:cs="宋体"/>
                <w:spacing w:val="-1"/>
                <w:sz w:val="24"/>
              </w:rPr>
              <w:t>供应商</w:t>
            </w:r>
          </w:p>
        </w:tc>
        <w:tc>
          <w:tcPr>
            <w:tcW w:w="6589" w:type="dxa"/>
            <w:gridSpan w:val="5"/>
            <w:tcBorders>
              <w:top w:val="single" w:color="auto" w:sz="4" w:space="0"/>
              <w:left w:val="nil"/>
              <w:bottom w:val="single" w:color="auto" w:sz="4" w:space="0"/>
              <w:right w:val="single" w:color="auto" w:sz="4" w:space="0"/>
            </w:tcBorders>
            <w:vAlign w:val="center"/>
          </w:tcPr>
          <w:p w14:paraId="0824E09A">
            <w:pPr>
              <w:spacing w:line="300" w:lineRule="exact"/>
              <w:jc w:val="center"/>
              <w:rPr>
                <w:rFonts w:hint="eastAsia" w:ascii="宋体" w:hAnsi="宋体" w:cs="宋体"/>
                <w:sz w:val="24"/>
              </w:rPr>
            </w:pPr>
          </w:p>
        </w:tc>
      </w:tr>
      <w:tr w14:paraId="5A90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66FDB19">
            <w:pPr>
              <w:spacing w:line="300" w:lineRule="exact"/>
              <w:ind w:right="-239"/>
              <w:jc w:val="center"/>
              <w:rPr>
                <w:rFonts w:hint="eastAsia" w:ascii="宋体" w:hAnsi="宋体" w:cs="宋体"/>
                <w:sz w:val="24"/>
              </w:rPr>
            </w:pPr>
            <w:r>
              <w:rPr>
                <w:rFonts w:hint="eastAsia" w:ascii="宋体" w:hAnsi="宋体" w:cs="宋体"/>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0C350276">
            <w:pPr>
              <w:spacing w:line="300" w:lineRule="exact"/>
              <w:jc w:val="center"/>
              <w:rPr>
                <w:rFonts w:hint="eastAsia" w:ascii="宋体" w:hAnsi="宋体" w:cs="宋体"/>
                <w:sz w:val="24"/>
              </w:rPr>
            </w:pPr>
          </w:p>
        </w:tc>
        <w:tc>
          <w:tcPr>
            <w:tcW w:w="722" w:type="dxa"/>
            <w:tcBorders>
              <w:top w:val="single" w:color="auto" w:sz="4" w:space="0"/>
              <w:left w:val="nil"/>
              <w:bottom w:val="single" w:color="auto" w:sz="4" w:space="0"/>
              <w:right w:val="single" w:color="auto" w:sz="4" w:space="0"/>
            </w:tcBorders>
            <w:vAlign w:val="center"/>
          </w:tcPr>
          <w:p w14:paraId="68AC1B11">
            <w:pPr>
              <w:spacing w:line="300" w:lineRule="exact"/>
              <w:ind w:right="-239"/>
              <w:rPr>
                <w:rFonts w:hint="eastAsia" w:ascii="宋体" w:hAnsi="宋体" w:cs="宋体"/>
                <w:sz w:val="24"/>
              </w:rPr>
            </w:pPr>
            <w:r>
              <w:rPr>
                <w:rFonts w:hint="eastAsia" w:ascii="宋体" w:hAnsi="宋体" w:cs="宋体"/>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2D974FD7">
            <w:pPr>
              <w:spacing w:line="300" w:lineRule="exact"/>
              <w:jc w:val="center"/>
              <w:rPr>
                <w:rFonts w:hint="eastAsia" w:ascii="宋体" w:hAnsi="宋体" w:cs="宋体"/>
                <w:sz w:val="24"/>
              </w:rPr>
            </w:pPr>
          </w:p>
        </w:tc>
        <w:tc>
          <w:tcPr>
            <w:tcW w:w="1145" w:type="dxa"/>
            <w:tcBorders>
              <w:top w:val="single" w:color="auto" w:sz="4" w:space="0"/>
              <w:left w:val="nil"/>
              <w:bottom w:val="single" w:color="auto" w:sz="4" w:space="0"/>
              <w:right w:val="single" w:color="auto" w:sz="4" w:space="0"/>
            </w:tcBorders>
            <w:vAlign w:val="center"/>
          </w:tcPr>
          <w:p w14:paraId="20DEBDD4">
            <w:pPr>
              <w:spacing w:line="300" w:lineRule="exact"/>
              <w:ind w:right="-239"/>
              <w:rPr>
                <w:rFonts w:hint="eastAsia" w:ascii="宋体" w:hAnsi="宋体" w:cs="宋体"/>
                <w:sz w:val="24"/>
              </w:rPr>
            </w:pPr>
            <w:r>
              <w:rPr>
                <w:rFonts w:hint="eastAsia" w:ascii="宋体" w:hAnsi="宋体" w:cs="宋体"/>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1C2535E0">
            <w:pPr>
              <w:spacing w:line="300" w:lineRule="exact"/>
              <w:jc w:val="center"/>
              <w:rPr>
                <w:rFonts w:hint="eastAsia" w:ascii="宋体" w:hAnsi="宋体" w:cs="宋体"/>
                <w:sz w:val="24"/>
              </w:rPr>
            </w:pPr>
          </w:p>
        </w:tc>
      </w:tr>
      <w:tr w14:paraId="54C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6886110">
            <w:pPr>
              <w:spacing w:line="295" w:lineRule="exact"/>
              <w:ind w:right="-239"/>
              <w:jc w:val="center"/>
              <w:rPr>
                <w:rFonts w:hint="eastAsia" w:ascii="宋体" w:hAnsi="宋体" w:cs="宋体"/>
                <w:sz w:val="24"/>
              </w:rPr>
            </w:pPr>
            <w:r>
              <w:rPr>
                <w:rFonts w:hint="eastAsia" w:ascii="宋体" w:hAnsi="宋体" w:cs="宋体"/>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69008A36">
            <w:pPr>
              <w:spacing w:line="295" w:lineRule="exact"/>
              <w:jc w:val="center"/>
              <w:rPr>
                <w:rFonts w:hint="eastAsia" w:ascii="宋体" w:hAnsi="宋体" w:cs="宋体"/>
                <w:sz w:val="24"/>
                <w:u w:val="single"/>
              </w:rPr>
            </w:pPr>
          </w:p>
        </w:tc>
      </w:tr>
      <w:tr w14:paraId="3F29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E9F9534">
            <w:pPr>
              <w:spacing w:line="307" w:lineRule="exact"/>
              <w:ind w:right="-239"/>
              <w:jc w:val="center"/>
              <w:rPr>
                <w:rFonts w:hint="eastAsia" w:ascii="宋体" w:hAnsi="宋体" w:cs="宋体"/>
                <w:sz w:val="24"/>
              </w:rPr>
            </w:pPr>
            <w:r>
              <w:rPr>
                <w:rFonts w:hint="eastAsia" w:ascii="宋体" w:hAnsi="宋体" w:cs="宋体"/>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2B2BD790">
            <w:pPr>
              <w:spacing w:line="480" w:lineRule="exact"/>
              <w:ind w:right="-238"/>
              <w:rPr>
                <w:rFonts w:hint="eastAsia" w:ascii="宋体" w:hAnsi="宋体" w:cs="宋体"/>
                <w:sz w:val="24"/>
              </w:rPr>
            </w:pPr>
            <w:r>
              <w:rPr>
                <w:rFonts w:hint="eastAsia" w:ascii="宋体" w:hAnsi="宋体" w:cs="宋体"/>
                <w:spacing w:val="-1"/>
                <w:sz w:val="24"/>
              </w:rPr>
              <w:t>大写：</w:t>
            </w:r>
            <w:r>
              <w:rPr>
                <w:rFonts w:hint="eastAsia" w:ascii="宋体" w:hAnsi="宋体" w:cs="宋体"/>
                <w:spacing w:val="4"/>
                <w:sz w:val="24"/>
              </w:rPr>
              <w:t xml:space="preserve">        </w:t>
            </w:r>
            <w:r>
              <w:rPr>
                <w:rFonts w:hint="eastAsia" w:ascii="宋体" w:hAnsi="宋体" w:cs="宋体"/>
                <w:spacing w:val="-1"/>
                <w:sz w:val="24"/>
              </w:rPr>
              <w:t>；</w:t>
            </w:r>
            <w:r>
              <w:rPr>
                <w:rFonts w:hint="eastAsia" w:ascii="宋体" w:hAnsi="宋体" w:cs="宋体"/>
                <w:sz w:val="24"/>
              </w:rPr>
              <w:t> </w:t>
            </w:r>
          </w:p>
          <w:p w14:paraId="4BF989D3">
            <w:pPr>
              <w:spacing w:line="480" w:lineRule="exact"/>
              <w:ind w:right="-238"/>
              <w:rPr>
                <w:rFonts w:hint="eastAsia" w:ascii="宋体" w:hAnsi="宋体" w:cs="宋体"/>
                <w:sz w:val="24"/>
              </w:rPr>
            </w:pPr>
            <w:r>
              <w:rPr>
                <w:rFonts w:hint="eastAsia" w:ascii="宋体" w:hAnsi="宋体" w:cs="宋体"/>
                <w:spacing w:val="-1"/>
                <w:sz w:val="24"/>
              </w:rPr>
              <w:t>小写：</w:t>
            </w:r>
            <w:r>
              <w:rPr>
                <w:rFonts w:hint="eastAsia" w:ascii="宋体" w:hAnsi="宋体" w:cs="宋体"/>
                <w:spacing w:val="4"/>
                <w:sz w:val="24"/>
              </w:rPr>
              <w:t xml:space="preserve">  </w:t>
            </w:r>
            <w:r>
              <w:rPr>
                <w:rFonts w:hint="eastAsia" w:ascii="宋体" w:hAnsi="宋体" w:cs="宋体"/>
                <w:spacing w:val="4"/>
                <w:sz w:val="24"/>
                <w:lang w:val="en-US" w:eastAsia="zh-CN"/>
              </w:rPr>
              <w:t xml:space="preserve">   </w:t>
            </w:r>
            <w:r>
              <w:rPr>
                <w:rFonts w:hint="eastAsia" w:ascii="宋体" w:hAnsi="宋体" w:cs="宋体"/>
                <w:spacing w:val="4"/>
                <w:sz w:val="24"/>
              </w:rPr>
              <w:t xml:space="preserve">    </w:t>
            </w:r>
            <w:r>
              <w:rPr>
                <w:rFonts w:hint="eastAsia" w:ascii="宋体" w:hAnsi="宋体" w:cs="宋体"/>
                <w:spacing w:val="-1"/>
                <w:sz w:val="24"/>
              </w:rPr>
              <w:t>元</w:t>
            </w:r>
          </w:p>
        </w:tc>
      </w:tr>
      <w:tr w14:paraId="2943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E95C083">
            <w:pPr>
              <w:spacing w:line="387" w:lineRule="exact"/>
              <w:ind w:right="-239"/>
              <w:jc w:val="center"/>
              <w:rPr>
                <w:rFonts w:hint="eastAsia" w:ascii="宋体" w:hAnsi="宋体" w:cs="宋体"/>
                <w:sz w:val="24"/>
              </w:rPr>
            </w:pPr>
            <w:r>
              <w:rPr>
                <w:rFonts w:hint="eastAsia" w:ascii="宋体" w:hAnsi="宋体" w:cs="宋体"/>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42073330">
            <w:pPr>
              <w:spacing w:line="387" w:lineRule="exact"/>
              <w:rPr>
                <w:rFonts w:hint="eastAsia" w:ascii="宋体" w:hAnsi="宋体" w:cs="宋体"/>
                <w:sz w:val="24"/>
                <w:u w:val="single"/>
              </w:rPr>
            </w:pPr>
          </w:p>
        </w:tc>
      </w:tr>
      <w:tr w14:paraId="0CC8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F32EC45">
            <w:pPr>
              <w:spacing w:line="427" w:lineRule="exact"/>
              <w:ind w:right="-239"/>
              <w:jc w:val="center"/>
              <w:rPr>
                <w:rFonts w:hint="eastAsia" w:ascii="宋体" w:hAnsi="宋体" w:cs="宋体"/>
                <w:sz w:val="24"/>
              </w:rPr>
            </w:pPr>
            <w:r>
              <w:rPr>
                <w:rFonts w:hint="eastAsia" w:ascii="宋体" w:hAnsi="宋体" w:cs="宋体"/>
                <w:sz w:val="24"/>
              </w:rPr>
              <w:t>磋商范围</w:t>
            </w:r>
          </w:p>
        </w:tc>
        <w:tc>
          <w:tcPr>
            <w:tcW w:w="6589" w:type="dxa"/>
            <w:gridSpan w:val="5"/>
            <w:tcBorders>
              <w:top w:val="single" w:color="auto" w:sz="4" w:space="0"/>
              <w:left w:val="nil"/>
              <w:bottom w:val="single" w:color="auto" w:sz="4" w:space="0"/>
              <w:right w:val="single" w:color="auto" w:sz="4" w:space="0"/>
            </w:tcBorders>
            <w:vAlign w:val="center"/>
          </w:tcPr>
          <w:p w14:paraId="7F9EDE71">
            <w:pPr>
              <w:spacing w:line="423" w:lineRule="exact"/>
              <w:ind w:right="-239"/>
              <w:rPr>
                <w:rFonts w:hint="eastAsia" w:ascii="宋体" w:hAnsi="宋体" w:cs="宋体"/>
                <w:sz w:val="24"/>
                <w:u w:val="single"/>
              </w:rPr>
            </w:pPr>
          </w:p>
        </w:tc>
      </w:tr>
      <w:tr w14:paraId="0269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4860236">
            <w:pPr>
              <w:spacing w:line="427" w:lineRule="exact"/>
              <w:ind w:right="-239"/>
              <w:jc w:val="center"/>
              <w:rPr>
                <w:rFonts w:hint="eastAsia" w:ascii="宋体" w:hAnsi="宋体" w:cs="宋体"/>
                <w:sz w:val="24"/>
              </w:rPr>
            </w:pPr>
            <w:r>
              <w:rPr>
                <w:rFonts w:hint="eastAsia" w:ascii="宋体" w:hAnsi="宋体" w:cs="宋体"/>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240F84DF">
            <w:pPr>
              <w:spacing w:line="423" w:lineRule="exact"/>
              <w:ind w:right="-239"/>
              <w:rPr>
                <w:rFonts w:hint="eastAsia" w:ascii="宋体" w:hAnsi="宋体" w:cs="宋体"/>
                <w:sz w:val="24"/>
              </w:rPr>
            </w:pPr>
            <w:r>
              <w:rPr>
                <w:rFonts w:hint="eastAsia" w:ascii="宋体" w:hAnsi="宋体" w:cs="宋体"/>
                <w:spacing w:val="-1"/>
                <w:sz w:val="24"/>
              </w:rPr>
              <w:t>杜绝死亡事故。</w:t>
            </w:r>
          </w:p>
        </w:tc>
      </w:tr>
      <w:tr w14:paraId="5E07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55B870C">
            <w:pPr>
              <w:adjustRightInd w:val="0"/>
              <w:snapToGrid w:val="0"/>
              <w:spacing w:line="400" w:lineRule="exact"/>
              <w:jc w:val="center"/>
              <w:rPr>
                <w:rFonts w:hint="eastAsia" w:ascii="宋体" w:hAnsi="宋体" w:cs="宋体"/>
                <w:b/>
                <w:sz w:val="24"/>
              </w:rPr>
            </w:pPr>
            <w:r>
              <w:rPr>
                <w:rFonts w:hint="eastAsia" w:ascii="宋体" w:hAnsi="宋体" w:cs="宋体"/>
                <w:b/>
                <w:sz w:val="24"/>
              </w:rPr>
              <w:t>农民工工资</w:t>
            </w:r>
          </w:p>
          <w:p w14:paraId="7358A476">
            <w:pPr>
              <w:adjustRightInd w:val="0"/>
              <w:snapToGrid w:val="0"/>
              <w:spacing w:line="400" w:lineRule="exact"/>
              <w:jc w:val="center"/>
              <w:rPr>
                <w:rFonts w:hint="eastAsia" w:ascii="宋体" w:hAnsi="宋体" w:cs="宋体"/>
                <w:b/>
                <w:sz w:val="24"/>
              </w:rPr>
            </w:pPr>
            <w:r>
              <w:rPr>
                <w:rFonts w:hint="eastAsia" w:ascii="宋体" w:hAnsi="宋体" w:cs="宋体"/>
                <w:b/>
                <w:sz w:val="24"/>
              </w:rPr>
              <w:t>保障金承诺</w:t>
            </w:r>
          </w:p>
        </w:tc>
        <w:tc>
          <w:tcPr>
            <w:tcW w:w="6589" w:type="dxa"/>
            <w:gridSpan w:val="5"/>
            <w:tcBorders>
              <w:top w:val="single" w:color="auto" w:sz="4" w:space="0"/>
              <w:left w:val="nil"/>
              <w:bottom w:val="single" w:color="auto" w:sz="4" w:space="0"/>
              <w:right w:val="single" w:color="auto" w:sz="4" w:space="0"/>
            </w:tcBorders>
            <w:vAlign w:val="center"/>
          </w:tcPr>
          <w:p w14:paraId="2AAA3030">
            <w:pPr>
              <w:suppressAutoHyphens/>
              <w:snapToGrid w:val="0"/>
              <w:spacing w:line="400" w:lineRule="exact"/>
              <w:jc w:val="left"/>
              <w:rPr>
                <w:rFonts w:hint="eastAsia" w:ascii="宋体" w:hAnsi="宋体" w:cs="宋体"/>
                <w:b/>
                <w:sz w:val="24"/>
              </w:rPr>
            </w:pPr>
            <w:r>
              <w:rPr>
                <w:rFonts w:hint="eastAsia" w:ascii="宋体" w:hAnsi="宋体" w:cs="宋体"/>
                <w:b/>
                <w:sz w:val="24"/>
              </w:rPr>
              <w:t>承诺中标后能够及时、足额存入农民工工资保障金。一旦其承包的工程项目中出现拖欠农民工工资情况的，相关部门可从农民工工资保障金中先予划支。</w:t>
            </w:r>
          </w:p>
        </w:tc>
      </w:tr>
      <w:tr w14:paraId="0E8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028236E">
            <w:pPr>
              <w:adjustRightInd w:val="0"/>
              <w:snapToGrid w:val="0"/>
              <w:spacing w:line="400" w:lineRule="exact"/>
              <w:jc w:val="center"/>
              <w:rPr>
                <w:rFonts w:hint="eastAsia" w:ascii="宋体" w:hAnsi="宋体" w:cs="宋体"/>
                <w:sz w:val="24"/>
              </w:rPr>
            </w:pPr>
            <w:r>
              <w:rPr>
                <w:rFonts w:hint="eastAsia" w:ascii="宋体" w:hAnsi="宋体" w:cs="宋体"/>
                <w:sz w:val="24"/>
              </w:rPr>
              <w:t>备注</w:t>
            </w:r>
          </w:p>
        </w:tc>
        <w:tc>
          <w:tcPr>
            <w:tcW w:w="6589" w:type="dxa"/>
            <w:gridSpan w:val="5"/>
            <w:tcBorders>
              <w:top w:val="single" w:color="auto" w:sz="4" w:space="0"/>
              <w:left w:val="nil"/>
              <w:bottom w:val="single" w:color="auto" w:sz="4" w:space="0"/>
              <w:right w:val="single" w:color="auto" w:sz="4" w:space="0"/>
            </w:tcBorders>
            <w:vAlign w:val="center"/>
          </w:tcPr>
          <w:p w14:paraId="7EE411BE">
            <w:pPr>
              <w:suppressAutoHyphens/>
              <w:snapToGrid w:val="0"/>
              <w:spacing w:line="400" w:lineRule="exact"/>
              <w:jc w:val="left"/>
              <w:rPr>
                <w:rFonts w:hint="eastAsia" w:ascii="宋体" w:hAnsi="宋体" w:cs="宋体"/>
                <w:b/>
                <w:sz w:val="24"/>
              </w:rPr>
            </w:pPr>
          </w:p>
        </w:tc>
      </w:tr>
    </w:tbl>
    <w:p w14:paraId="50703F9D">
      <w:pPr>
        <w:spacing w:line="440" w:lineRule="exact"/>
        <w:rPr>
          <w:rFonts w:hint="eastAsia" w:ascii="宋体" w:hAnsi="宋体" w:cs="宋体"/>
          <w:sz w:val="24"/>
        </w:rPr>
      </w:pPr>
    </w:p>
    <w:p w14:paraId="7D4550FC">
      <w:pPr>
        <w:spacing w:line="440" w:lineRule="exact"/>
        <w:rPr>
          <w:rFonts w:hint="eastAsia" w:ascii="宋体" w:hAnsi="宋体" w:cs="宋体"/>
          <w:sz w:val="24"/>
        </w:rPr>
      </w:pPr>
      <w:r>
        <w:rPr>
          <w:rFonts w:hint="eastAsia" w:ascii="宋体" w:hAnsi="宋体" w:cs="宋体"/>
          <w:sz w:val="24"/>
        </w:rPr>
        <w:t>供 应 商：</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szCs w:val="24"/>
        </w:rPr>
        <w:t>电子签章</w:t>
      </w:r>
      <w:r>
        <w:rPr>
          <w:rFonts w:hint="eastAsia" w:ascii="宋体" w:hAnsi="宋体" w:cs="宋体"/>
          <w:sz w:val="24"/>
        </w:rPr>
        <w:t>）</w:t>
      </w:r>
    </w:p>
    <w:p w14:paraId="6740C36A">
      <w:pPr>
        <w:spacing w:line="700" w:lineRule="exact"/>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szCs w:val="24"/>
        </w:rPr>
        <w:t>电子签章</w:t>
      </w:r>
      <w:r>
        <w:rPr>
          <w:rFonts w:hint="eastAsia" w:ascii="宋体" w:hAnsi="宋体" w:cs="宋体"/>
          <w:sz w:val="24"/>
        </w:rPr>
        <w:t>）</w:t>
      </w:r>
    </w:p>
    <w:p w14:paraId="3A959AB1">
      <w:pPr>
        <w:spacing w:line="700" w:lineRule="exact"/>
        <w:rPr>
          <w:rFonts w:hint="eastAsia" w:ascii="宋体" w:hAnsi="宋体" w:cs="宋体"/>
          <w:sz w:val="24"/>
        </w:rPr>
      </w:pPr>
      <w:r>
        <w:rPr>
          <w:rFonts w:hint="eastAsia" w:ascii="宋体" w:hAnsi="宋体" w:cs="宋体"/>
          <w:sz w:val="24"/>
        </w:rPr>
        <w:t>日期：   年   月   日</w:t>
      </w:r>
    </w:p>
    <w:p w14:paraId="185C4255">
      <w:pPr>
        <w:spacing w:line="440" w:lineRule="exact"/>
        <w:jc w:val="center"/>
        <w:rPr>
          <w:rFonts w:hint="eastAsia" w:ascii="宋体" w:hAnsi="宋体" w:cs="宋体"/>
          <w:b/>
          <w:bCs/>
          <w:sz w:val="24"/>
        </w:rPr>
      </w:pPr>
      <w:r>
        <w:rPr>
          <w:rFonts w:hint="eastAsia" w:ascii="宋体" w:hAnsi="宋体" w:cs="宋体"/>
          <w:sz w:val="24"/>
        </w:rPr>
        <w:br w:type="page"/>
      </w:r>
      <w:r>
        <w:rPr>
          <w:rFonts w:hint="eastAsia" w:ascii="宋体" w:hAnsi="宋体" w:cs="宋体"/>
          <w:b/>
          <w:bCs/>
          <w:sz w:val="30"/>
          <w:szCs w:val="30"/>
        </w:rPr>
        <w:t>二、法定代表人身份证明</w:t>
      </w:r>
    </w:p>
    <w:p w14:paraId="26697C0A">
      <w:pPr>
        <w:spacing w:line="480" w:lineRule="exact"/>
        <w:textAlignment w:val="center"/>
        <w:rPr>
          <w:rFonts w:hint="eastAsia" w:ascii="宋体" w:hAnsi="宋体" w:cs="宋体"/>
          <w:sz w:val="24"/>
        </w:rPr>
      </w:pPr>
      <w:r>
        <w:rPr>
          <w:rFonts w:hint="eastAsia" w:ascii="宋体" w:hAnsi="宋体" w:cs="宋体"/>
          <w:sz w:val="24"/>
        </w:rPr>
        <w:t xml:space="preserve"> </w:t>
      </w:r>
    </w:p>
    <w:p w14:paraId="37C85836">
      <w:pPr>
        <w:spacing w:line="480" w:lineRule="exact"/>
        <w:textAlignment w:val="center"/>
        <w:rPr>
          <w:rFonts w:hint="eastAsia" w:ascii="宋体" w:hAnsi="宋体" w:cs="宋体"/>
          <w:sz w:val="24"/>
        </w:rPr>
      </w:pPr>
      <w:r>
        <w:rPr>
          <w:rFonts w:hint="eastAsia" w:ascii="宋体" w:hAnsi="宋体" w:cs="宋体"/>
          <w:sz w:val="24"/>
        </w:rPr>
        <w:t>供 应 商：</w:t>
      </w:r>
    </w:p>
    <w:p w14:paraId="1BECDB86">
      <w:pPr>
        <w:spacing w:line="480" w:lineRule="exact"/>
        <w:textAlignment w:val="center"/>
        <w:rPr>
          <w:rFonts w:hint="eastAsia" w:ascii="宋体" w:hAnsi="宋体" w:cs="宋体"/>
          <w:sz w:val="24"/>
        </w:rPr>
      </w:pPr>
      <w:r>
        <w:rPr>
          <w:rFonts w:hint="eastAsia" w:ascii="宋体" w:hAnsi="宋体" w:cs="宋体"/>
          <w:sz w:val="24"/>
        </w:rPr>
        <w:t>单位性质：</w:t>
      </w:r>
    </w:p>
    <w:p w14:paraId="68AE573A">
      <w:pPr>
        <w:spacing w:line="480" w:lineRule="exact"/>
        <w:textAlignment w:val="center"/>
        <w:rPr>
          <w:rFonts w:hint="eastAsia" w:ascii="宋体" w:hAnsi="宋体" w:cs="宋体"/>
          <w:sz w:val="24"/>
        </w:rPr>
      </w:pPr>
      <w:r>
        <w:rPr>
          <w:rFonts w:hint="eastAsia" w:ascii="宋体" w:hAnsi="宋体" w:cs="宋体"/>
          <w:sz w:val="24"/>
        </w:rPr>
        <w:t>地    址：</w:t>
      </w:r>
    </w:p>
    <w:p w14:paraId="03554B14">
      <w:pPr>
        <w:spacing w:line="480" w:lineRule="exact"/>
        <w:textAlignment w:val="center"/>
        <w:rPr>
          <w:rFonts w:hint="eastAsia" w:ascii="宋体" w:hAnsi="宋体" w:cs="宋体"/>
          <w:sz w:val="24"/>
        </w:rPr>
      </w:pPr>
      <w:r>
        <w:rPr>
          <w:rFonts w:hint="eastAsia" w:ascii="宋体" w:hAnsi="宋体" w:cs="宋体"/>
          <w:sz w:val="24"/>
        </w:rPr>
        <w:t>成立时间：     年  月  日</w:t>
      </w:r>
    </w:p>
    <w:p w14:paraId="7A2DED2B">
      <w:pPr>
        <w:spacing w:line="480" w:lineRule="exact"/>
        <w:textAlignment w:val="center"/>
        <w:rPr>
          <w:rFonts w:hint="eastAsia" w:ascii="宋体" w:hAnsi="宋体" w:cs="宋体"/>
          <w:sz w:val="24"/>
        </w:rPr>
      </w:pPr>
      <w:r>
        <w:rPr>
          <w:rFonts w:hint="eastAsia" w:ascii="宋体" w:hAnsi="宋体" w:cs="宋体"/>
          <w:sz w:val="24"/>
        </w:rPr>
        <w:t>经营期限：</w:t>
      </w:r>
    </w:p>
    <w:p w14:paraId="4EF07F96">
      <w:pPr>
        <w:spacing w:line="480" w:lineRule="exact"/>
        <w:textAlignment w:val="center"/>
        <w:rPr>
          <w:rFonts w:hint="eastAsia" w:ascii="宋体" w:hAnsi="宋体" w:cs="宋体"/>
          <w:sz w:val="24"/>
        </w:rPr>
      </w:pPr>
      <w:r>
        <w:rPr>
          <w:rFonts w:hint="eastAsia" w:ascii="宋体" w:hAnsi="宋体" w:cs="宋体"/>
          <w:sz w:val="24"/>
        </w:rPr>
        <w:t>姓    名：         性        别：</w:t>
      </w:r>
    </w:p>
    <w:p w14:paraId="7B5B7CB9">
      <w:pPr>
        <w:spacing w:line="480" w:lineRule="exact"/>
        <w:textAlignment w:val="center"/>
        <w:rPr>
          <w:rFonts w:hint="eastAsia" w:ascii="宋体" w:hAnsi="宋体" w:cs="宋体"/>
          <w:sz w:val="24"/>
        </w:rPr>
      </w:pPr>
      <w:r>
        <w:rPr>
          <w:rFonts w:hint="eastAsia" w:ascii="宋体" w:hAnsi="宋体" w:cs="宋体"/>
          <w:sz w:val="24"/>
        </w:rPr>
        <w:t>年    龄：         职        务：</w:t>
      </w:r>
    </w:p>
    <w:p w14:paraId="7FCCC03C">
      <w:pPr>
        <w:spacing w:line="480" w:lineRule="exact"/>
        <w:textAlignment w:val="center"/>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6CF7C7E3">
      <w:pPr>
        <w:spacing w:line="480" w:lineRule="exact"/>
        <w:textAlignment w:val="center"/>
        <w:rPr>
          <w:rFonts w:hint="eastAsia" w:ascii="宋体" w:hAnsi="宋体" w:cs="宋体"/>
          <w:sz w:val="24"/>
        </w:rPr>
      </w:pPr>
      <w:r>
        <w:rPr>
          <w:rFonts w:hint="eastAsia" w:ascii="宋体" w:hAnsi="宋体" w:cs="宋体"/>
          <w:sz w:val="24"/>
        </w:rPr>
        <w:t>特此证明。</w:t>
      </w:r>
    </w:p>
    <w:p w14:paraId="78BC46AC">
      <w:pPr>
        <w:spacing w:line="480" w:lineRule="exact"/>
        <w:textAlignment w:val="center"/>
        <w:rPr>
          <w:rFonts w:hint="eastAsia" w:ascii="宋体" w:hAnsi="宋体" w:cs="宋体"/>
          <w:sz w:val="24"/>
        </w:rPr>
      </w:pPr>
      <w:r>
        <w:rPr>
          <w:rFonts w:hint="eastAsia" w:ascii="宋体" w:hAnsi="宋体" w:cs="宋体"/>
          <w:sz w:val="24"/>
        </w:rPr>
        <w:t xml:space="preserve"> </w:t>
      </w:r>
    </w:p>
    <w:p w14:paraId="69F03462">
      <w:pPr>
        <w:spacing w:line="480" w:lineRule="exact"/>
        <w:textAlignment w:val="center"/>
        <w:rPr>
          <w:rFonts w:hint="eastAsia" w:ascii="宋体" w:hAnsi="宋体" w:cs="宋体"/>
          <w:sz w:val="24"/>
        </w:rPr>
      </w:pPr>
      <w:r>
        <w:rPr>
          <w:rFonts w:hint="eastAsia" w:ascii="宋体" w:hAnsi="宋体" w:cs="宋体"/>
          <w:sz w:val="24"/>
        </w:rPr>
        <w:t xml:space="preserve"> </w:t>
      </w:r>
    </w:p>
    <w:p w14:paraId="3F169634">
      <w:pPr>
        <w:wordWrap w:val="0"/>
        <w:spacing w:line="520" w:lineRule="exact"/>
        <w:jc w:val="right"/>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 （电子签章）</w:t>
      </w:r>
    </w:p>
    <w:p w14:paraId="608D135E">
      <w:pPr>
        <w:spacing w:line="480" w:lineRule="exact"/>
        <w:jc w:val="right"/>
        <w:textAlignment w:val="center"/>
        <w:rPr>
          <w:rFonts w:hint="eastAsia" w:ascii="宋体" w:hAnsi="宋体" w:cs="宋体"/>
          <w:sz w:val="24"/>
          <w:u w:val="single"/>
        </w:rPr>
      </w:pPr>
    </w:p>
    <w:p w14:paraId="1F2CEC1F">
      <w:pPr>
        <w:spacing w:line="480" w:lineRule="exact"/>
        <w:jc w:val="center"/>
        <w:textAlignment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年   月   日 </w:t>
      </w:r>
      <w:r>
        <w:rPr>
          <w:rFonts w:hint="eastAsia" w:ascii="宋体" w:hAnsi="宋体" w:cs="宋体"/>
          <w:sz w:val="24"/>
        </w:rPr>
        <w:t xml:space="preserve">         </w:t>
      </w:r>
    </w:p>
    <w:p w14:paraId="196B151D">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3C15C7B0">
      <w:pPr>
        <w:spacing w:line="114" w:lineRule="exact"/>
        <w:rPr>
          <w:rFonts w:hint="eastAsia" w:ascii="宋体" w:hAnsi="宋体" w:cs="宋体"/>
          <w:sz w:val="24"/>
        </w:rPr>
      </w:pPr>
      <w:r>
        <w:rPr>
          <w:rFonts w:hint="eastAsia" w:ascii="宋体" w:hAnsi="宋体" w:cs="宋体"/>
          <w:sz w:val="24"/>
        </w:rPr>
        <w:t xml:space="preserve"> </w:t>
      </w:r>
    </w:p>
    <w:p w14:paraId="2A9A6FB9">
      <w:pPr>
        <w:spacing w:line="0" w:lineRule="atLeast"/>
        <w:ind w:left="3740"/>
        <w:rPr>
          <w:rFonts w:hint="eastAsia" w:ascii="宋体" w:hAnsi="宋体" w:cs="宋体"/>
          <w:b/>
          <w:bCs/>
          <w:sz w:val="24"/>
        </w:rPr>
      </w:pPr>
      <w:r>
        <w:rPr>
          <w:rFonts w:hint="eastAsia" w:ascii="宋体" w:hAnsi="宋体" w:cs="宋体"/>
          <w:b/>
          <w:bCs/>
          <w:sz w:val="24"/>
        </w:rPr>
        <w:t xml:space="preserve"> </w:t>
      </w:r>
    </w:p>
    <w:p w14:paraId="01BCDC4F">
      <w:pPr>
        <w:spacing w:line="0" w:lineRule="atLeast"/>
        <w:ind w:left="3740"/>
        <w:rPr>
          <w:rFonts w:hint="eastAsia" w:ascii="宋体" w:hAnsi="宋体" w:cs="宋体"/>
          <w:b/>
          <w:bCs/>
          <w:sz w:val="24"/>
        </w:rPr>
      </w:pPr>
      <w:r>
        <w:rPr>
          <w:rFonts w:hint="eastAsia" w:ascii="宋体" w:hAnsi="宋体" w:cs="宋体"/>
          <w:b/>
          <w:bCs/>
          <w:sz w:val="24"/>
        </w:rPr>
        <w:t xml:space="preserve"> </w:t>
      </w:r>
    </w:p>
    <w:p w14:paraId="455C7CD8">
      <w:pPr>
        <w:spacing w:line="0" w:lineRule="atLeast"/>
        <w:ind w:left="3740"/>
        <w:rPr>
          <w:rFonts w:hint="eastAsia" w:ascii="宋体" w:hAnsi="宋体" w:cs="宋体"/>
          <w:b/>
          <w:bCs/>
          <w:sz w:val="24"/>
        </w:rPr>
      </w:pPr>
      <w:r>
        <w:rPr>
          <w:rFonts w:hint="eastAsia" w:ascii="宋体" w:hAnsi="宋体" w:cs="宋体"/>
          <w:b/>
          <w:bCs/>
          <w:sz w:val="24"/>
        </w:rPr>
        <w:t xml:space="preserve"> </w:t>
      </w:r>
    </w:p>
    <w:p w14:paraId="082E4284">
      <w:pPr>
        <w:spacing w:line="0" w:lineRule="atLeast"/>
        <w:ind w:left="3740"/>
        <w:rPr>
          <w:rFonts w:hint="eastAsia" w:ascii="宋体" w:hAnsi="宋体" w:cs="宋体"/>
          <w:b/>
          <w:bCs/>
          <w:sz w:val="24"/>
        </w:rPr>
      </w:pPr>
      <w:r>
        <w:rPr>
          <w:rFonts w:hint="eastAsia" w:ascii="宋体" w:hAnsi="宋体" w:cs="宋体"/>
          <w:b/>
          <w:bCs/>
          <w:sz w:val="24"/>
        </w:rPr>
        <w:t xml:space="preserve"> </w:t>
      </w:r>
    </w:p>
    <w:p w14:paraId="71BA767A">
      <w:pPr>
        <w:spacing w:line="0" w:lineRule="atLeast"/>
        <w:ind w:left="3740"/>
        <w:rPr>
          <w:rFonts w:hint="eastAsia" w:ascii="宋体" w:hAnsi="宋体" w:cs="宋体"/>
          <w:b/>
          <w:bCs/>
          <w:sz w:val="24"/>
        </w:rPr>
      </w:pPr>
      <w:r>
        <w:rPr>
          <w:rFonts w:hint="eastAsia" w:ascii="宋体" w:hAnsi="宋体" w:cs="宋体"/>
          <w:b/>
          <w:bCs/>
          <w:sz w:val="24"/>
        </w:rPr>
        <w:t xml:space="preserve"> </w:t>
      </w:r>
    </w:p>
    <w:p w14:paraId="19600CD3">
      <w:pPr>
        <w:spacing w:line="0" w:lineRule="atLeast"/>
        <w:ind w:left="3740"/>
        <w:rPr>
          <w:rFonts w:hint="eastAsia" w:ascii="宋体" w:hAnsi="宋体" w:cs="宋体"/>
          <w:b/>
          <w:bCs/>
          <w:sz w:val="24"/>
        </w:rPr>
      </w:pPr>
      <w:r>
        <w:rPr>
          <w:rFonts w:hint="eastAsia" w:ascii="宋体" w:hAnsi="宋体" w:cs="宋体"/>
          <w:b/>
          <w:bCs/>
          <w:sz w:val="24"/>
        </w:rPr>
        <w:t xml:space="preserve"> </w:t>
      </w:r>
    </w:p>
    <w:p w14:paraId="14D8C0B7">
      <w:pPr>
        <w:spacing w:line="0" w:lineRule="atLeast"/>
        <w:ind w:left="3740"/>
        <w:rPr>
          <w:rFonts w:hint="eastAsia" w:ascii="宋体" w:hAnsi="宋体" w:cs="宋体"/>
          <w:b/>
          <w:bCs/>
          <w:sz w:val="24"/>
        </w:rPr>
      </w:pPr>
      <w:r>
        <w:rPr>
          <w:rFonts w:hint="eastAsia" w:ascii="宋体" w:hAnsi="宋体" w:cs="宋体"/>
          <w:b/>
          <w:bCs/>
          <w:sz w:val="24"/>
        </w:rPr>
        <w:t xml:space="preserve"> </w:t>
      </w:r>
    </w:p>
    <w:p w14:paraId="5A65D996">
      <w:pPr>
        <w:spacing w:line="0" w:lineRule="atLeast"/>
        <w:ind w:left="3740"/>
        <w:rPr>
          <w:rFonts w:hint="eastAsia" w:ascii="宋体" w:hAnsi="宋体" w:cs="宋体"/>
          <w:b/>
          <w:bCs/>
          <w:sz w:val="24"/>
        </w:rPr>
      </w:pPr>
      <w:r>
        <w:rPr>
          <w:rFonts w:hint="eastAsia" w:ascii="宋体" w:hAnsi="宋体" w:cs="宋体"/>
          <w:b/>
          <w:bCs/>
          <w:sz w:val="24"/>
        </w:rPr>
        <w:t xml:space="preserve"> </w:t>
      </w:r>
    </w:p>
    <w:p w14:paraId="105936AC">
      <w:pPr>
        <w:spacing w:line="0" w:lineRule="atLeast"/>
        <w:ind w:left="3740"/>
        <w:rPr>
          <w:rFonts w:hint="eastAsia" w:ascii="宋体" w:hAnsi="宋体" w:cs="宋体"/>
          <w:b/>
          <w:bCs/>
          <w:sz w:val="24"/>
        </w:rPr>
      </w:pPr>
      <w:r>
        <w:rPr>
          <w:rFonts w:hint="eastAsia" w:ascii="宋体" w:hAnsi="宋体" w:cs="宋体"/>
          <w:b/>
          <w:bCs/>
          <w:sz w:val="24"/>
        </w:rPr>
        <w:t xml:space="preserve"> </w:t>
      </w:r>
    </w:p>
    <w:p w14:paraId="49931C88">
      <w:pPr>
        <w:spacing w:line="0" w:lineRule="atLeast"/>
        <w:rPr>
          <w:rFonts w:hint="eastAsia" w:ascii="宋体" w:hAnsi="宋体" w:cs="宋体"/>
          <w:b/>
          <w:bCs/>
          <w:sz w:val="24"/>
        </w:rPr>
      </w:pPr>
      <w:r>
        <w:rPr>
          <w:rFonts w:hint="eastAsia" w:ascii="宋体" w:hAnsi="宋体" w:cs="宋体"/>
          <w:b/>
          <w:bCs/>
          <w:sz w:val="24"/>
        </w:rPr>
        <w:t xml:space="preserve"> </w:t>
      </w:r>
    </w:p>
    <w:p w14:paraId="2BBA6227">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24"/>
        </w:rPr>
        <w:t xml:space="preserve"> </w:t>
      </w:r>
    </w:p>
    <w:p w14:paraId="2854365B">
      <w:pPr>
        <w:spacing w:before="312" w:beforeLines="100" w:after="156" w:afterLines="50" w:line="480" w:lineRule="exact"/>
        <w:jc w:val="center"/>
        <w:textAlignment w:val="center"/>
        <w:rPr>
          <w:rFonts w:hint="eastAsia" w:ascii="宋体" w:hAnsi="宋体" w:cs="宋体"/>
          <w:b/>
          <w:bCs/>
          <w:sz w:val="24"/>
        </w:rPr>
      </w:pPr>
      <w:r>
        <w:rPr>
          <w:rFonts w:ascii="宋体" w:hAnsi="宋体" w:cs="宋体"/>
          <w:b/>
          <w:bCs/>
          <w:sz w:val="24"/>
        </w:rPr>
        <w:br w:type="page"/>
      </w:r>
      <w:r>
        <w:rPr>
          <w:rFonts w:hint="eastAsia" w:ascii="宋体" w:hAnsi="宋体" w:cs="宋体"/>
          <w:b/>
          <w:bCs/>
          <w:sz w:val="30"/>
          <w:szCs w:val="30"/>
        </w:rPr>
        <w:t>三、授权委托书</w:t>
      </w:r>
    </w:p>
    <w:p w14:paraId="41B5FFC6">
      <w:pPr>
        <w:spacing w:line="480" w:lineRule="exact"/>
        <w:ind w:firstLine="720" w:firstLineChars="300"/>
        <w:textAlignment w:val="center"/>
        <w:rPr>
          <w:rFonts w:hint="eastAsia" w:ascii="宋体" w:hAnsi="宋体" w:cs="宋体"/>
          <w:sz w:val="24"/>
        </w:rPr>
      </w:pPr>
      <w:r>
        <w:rPr>
          <w:rFonts w:hint="eastAsia" w:ascii="宋体" w:hAnsi="宋体" w:cs="宋体"/>
          <w:sz w:val="24"/>
        </w:rPr>
        <w:t xml:space="preserve"> </w:t>
      </w:r>
    </w:p>
    <w:p w14:paraId="7E222A0A">
      <w:pPr>
        <w:spacing w:line="480" w:lineRule="exact"/>
        <w:ind w:firstLine="720" w:firstLineChars="300"/>
        <w:textAlignment w:val="center"/>
        <w:rPr>
          <w:rFonts w:hint="eastAsia"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（供应商名称）</w:t>
      </w:r>
      <w:r>
        <w:rPr>
          <w:rFonts w:hint="eastAsia" w:ascii="宋体" w:hAnsi="宋体" w:cs="宋体"/>
          <w:sz w:val="24"/>
          <w:szCs w:val="24"/>
        </w:rPr>
        <w:t>的法定代表人，现委托</w:t>
      </w:r>
      <w:r>
        <w:rPr>
          <w:rFonts w:hint="eastAsia" w:ascii="宋体" w:hAnsi="宋体" w:cs="宋体"/>
          <w:sz w:val="24"/>
          <w:szCs w:val="24"/>
          <w:u w:val="single"/>
        </w:rPr>
        <w:t>（姓名）</w:t>
      </w:r>
      <w:r>
        <w:rPr>
          <w:rFonts w:hint="eastAsia" w:ascii="宋体" w:hAnsi="宋体" w:cs="宋体"/>
          <w:sz w:val="24"/>
          <w:szCs w:val="24"/>
        </w:rPr>
        <w:t>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（项目名称）响应文件、签订合同和处理有关事宜，其法律后果由我方承担。</w:t>
      </w:r>
    </w:p>
    <w:p w14:paraId="7FB3BD09">
      <w:pPr>
        <w:spacing w:before="312" w:beforeLines="100" w:after="312" w:afterLines="100" w:line="480" w:lineRule="exact"/>
        <w:ind w:firstLine="480" w:firstLineChars="200"/>
        <w:textAlignment w:val="center"/>
        <w:rPr>
          <w:rFonts w:hint="eastAsia" w:ascii="宋体" w:hAnsi="宋体" w:cs="宋体"/>
          <w:sz w:val="24"/>
          <w:szCs w:val="24"/>
        </w:rPr>
      </w:pPr>
      <w:r>
        <w:rPr>
          <w:rFonts w:hint="eastAsia" w:ascii="宋体" w:hAnsi="宋体" w:cs="宋体"/>
          <w:sz w:val="24"/>
          <w:szCs w:val="24"/>
        </w:rPr>
        <w:t>代理人无转委托权。</w:t>
      </w:r>
    </w:p>
    <w:p w14:paraId="2D6808C4">
      <w:pPr>
        <w:spacing w:after="312" w:afterLines="100" w:line="480" w:lineRule="exact"/>
        <w:ind w:firstLine="480" w:firstLineChars="200"/>
        <w:textAlignment w:val="center"/>
        <w:rPr>
          <w:rFonts w:hint="eastAsia" w:ascii="宋体" w:hAnsi="宋体" w:cs="宋体"/>
          <w:sz w:val="24"/>
          <w:szCs w:val="24"/>
        </w:rPr>
      </w:pPr>
      <w:r>
        <w:rPr>
          <w:rFonts w:hint="eastAsia" w:ascii="宋体" w:hAnsi="宋体" w:cs="宋体"/>
          <w:sz w:val="24"/>
          <w:szCs w:val="24"/>
        </w:rPr>
        <w:t>附：法定代表人身份证及委托代理人身份证扫描件</w:t>
      </w:r>
    </w:p>
    <w:p w14:paraId="0B2522D8">
      <w:pPr>
        <w:spacing w:line="480" w:lineRule="exact"/>
        <w:textAlignment w:val="center"/>
        <w:rPr>
          <w:rFonts w:hint="eastAsia" w:ascii="宋体" w:hAnsi="宋体" w:cs="宋体"/>
          <w:sz w:val="24"/>
          <w:szCs w:val="24"/>
        </w:rPr>
      </w:pPr>
      <w:r>
        <w:rPr>
          <w:rFonts w:hint="eastAsia" w:ascii="宋体" w:hAnsi="宋体" w:cs="宋体"/>
          <w:sz w:val="24"/>
          <w:szCs w:val="24"/>
        </w:rPr>
        <w:t xml:space="preserve"> </w:t>
      </w:r>
    </w:p>
    <w:p w14:paraId="2AB67191">
      <w:pPr>
        <w:spacing w:line="480" w:lineRule="exact"/>
        <w:ind w:firstLine="3840" w:firstLineChars="1600"/>
        <w:textAlignment w:val="center"/>
        <w:rPr>
          <w:rFonts w:hint="eastAsia" w:ascii="宋体" w:hAnsi="宋体" w:cs="宋体"/>
          <w:sz w:val="24"/>
          <w:szCs w:val="24"/>
        </w:rPr>
      </w:pPr>
      <w:r>
        <w:rPr>
          <w:rFonts w:hint="eastAsia" w:ascii="宋体" w:hAnsi="宋体" w:cs="宋体"/>
          <w:sz w:val="24"/>
          <w:szCs w:val="24"/>
        </w:rPr>
        <w:t>供 应  商：              （电子签章）</w:t>
      </w:r>
    </w:p>
    <w:p w14:paraId="342F8AE3">
      <w:pPr>
        <w:spacing w:line="480" w:lineRule="exact"/>
        <w:textAlignment w:val="center"/>
        <w:rPr>
          <w:rFonts w:hint="eastAsia" w:ascii="宋体" w:hAnsi="宋体" w:cs="宋体"/>
          <w:sz w:val="24"/>
          <w:szCs w:val="24"/>
        </w:rPr>
      </w:pPr>
    </w:p>
    <w:p w14:paraId="1EEFFDAF">
      <w:pPr>
        <w:spacing w:line="480" w:lineRule="exact"/>
        <w:ind w:firstLine="3840" w:firstLineChars="1600"/>
        <w:textAlignment w:val="center"/>
        <w:rPr>
          <w:rFonts w:hint="eastAsia" w:ascii="宋体" w:hAnsi="宋体" w:cs="宋体"/>
          <w:sz w:val="24"/>
          <w:szCs w:val="24"/>
        </w:rPr>
      </w:pPr>
      <w:r>
        <w:rPr>
          <w:rFonts w:hint="eastAsia" w:ascii="宋体" w:hAnsi="宋体" w:cs="宋体"/>
          <w:sz w:val="24"/>
          <w:szCs w:val="24"/>
        </w:rPr>
        <w:t>法定代表人：             （电子签章）</w:t>
      </w:r>
    </w:p>
    <w:p w14:paraId="77E3E688">
      <w:pPr>
        <w:spacing w:line="480" w:lineRule="exact"/>
        <w:ind w:firstLine="3840" w:firstLineChars="1600"/>
        <w:textAlignment w:val="center"/>
        <w:rPr>
          <w:rFonts w:hint="eastAsia" w:ascii="宋体" w:hAnsi="宋体" w:cs="宋体"/>
          <w:sz w:val="24"/>
          <w:szCs w:val="24"/>
        </w:rPr>
      </w:pPr>
      <w:r>
        <w:rPr>
          <w:rFonts w:hint="eastAsia" w:ascii="宋体" w:hAnsi="宋体" w:cs="宋体"/>
          <w:sz w:val="24"/>
          <w:szCs w:val="24"/>
        </w:rPr>
        <w:t xml:space="preserve"> </w:t>
      </w:r>
    </w:p>
    <w:p w14:paraId="7D0FE5F0">
      <w:pPr>
        <w:spacing w:line="480" w:lineRule="exact"/>
        <w:ind w:firstLine="3840" w:firstLineChars="1600"/>
        <w:textAlignment w:val="center"/>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5F5362D">
      <w:pPr>
        <w:spacing w:line="480" w:lineRule="exact"/>
        <w:ind w:firstLine="4080" w:firstLineChars="1700"/>
        <w:textAlignment w:val="center"/>
        <w:rPr>
          <w:rFonts w:hint="eastAsia" w:ascii="宋体" w:hAnsi="宋体" w:cs="宋体"/>
          <w:sz w:val="24"/>
          <w:szCs w:val="24"/>
        </w:rPr>
      </w:pPr>
      <w:r>
        <w:rPr>
          <w:rFonts w:hint="eastAsia" w:ascii="宋体" w:hAnsi="宋体" w:cs="宋体"/>
          <w:sz w:val="24"/>
          <w:szCs w:val="24"/>
        </w:rPr>
        <w:t xml:space="preserve"> </w:t>
      </w:r>
    </w:p>
    <w:p w14:paraId="0B2C3E48">
      <w:pPr>
        <w:spacing w:line="480" w:lineRule="exact"/>
        <w:ind w:firstLine="3840" w:firstLineChars="1600"/>
        <w:textAlignment w:val="center"/>
        <w:rPr>
          <w:rFonts w:hint="eastAsia" w:ascii="宋体" w:hAnsi="宋体" w:cs="宋体"/>
          <w:sz w:val="24"/>
          <w:szCs w:val="24"/>
        </w:rPr>
      </w:pPr>
      <w:r>
        <w:rPr>
          <w:rFonts w:hint="eastAsia" w:ascii="宋体" w:hAnsi="宋体" w:cs="宋体"/>
          <w:sz w:val="24"/>
          <w:szCs w:val="24"/>
        </w:rPr>
        <w:t>委托代理人：（签字或法定代表人签章）</w:t>
      </w:r>
    </w:p>
    <w:p w14:paraId="3B5E1325">
      <w:pPr>
        <w:spacing w:line="480" w:lineRule="exact"/>
        <w:ind w:firstLine="3840" w:firstLineChars="1600"/>
        <w:textAlignment w:val="center"/>
        <w:rPr>
          <w:rFonts w:hint="eastAsia" w:ascii="宋体" w:hAnsi="宋体" w:cs="宋体"/>
          <w:sz w:val="24"/>
          <w:szCs w:val="24"/>
        </w:rPr>
      </w:pPr>
      <w:r>
        <w:rPr>
          <w:rFonts w:hint="eastAsia" w:ascii="宋体" w:hAnsi="宋体" w:cs="宋体"/>
          <w:sz w:val="24"/>
          <w:szCs w:val="24"/>
        </w:rPr>
        <w:t xml:space="preserve"> </w:t>
      </w:r>
    </w:p>
    <w:p w14:paraId="231134C1">
      <w:pPr>
        <w:spacing w:line="480" w:lineRule="exact"/>
        <w:ind w:firstLine="3840" w:firstLineChars="1600"/>
        <w:textAlignment w:val="center"/>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621A06F">
      <w:pPr>
        <w:spacing w:line="480" w:lineRule="exact"/>
        <w:textAlignment w:val="center"/>
        <w:rPr>
          <w:rFonts w:hint="eastAsia" w:ascii="宋体" w:hAnsi="宋体" w:cs="宋体"/>
          <w:sz w:val="24"/>
          <w:szCs w:val="24"/>
        </w:rPr>
      </w:pPr>
      <w:r>
        <w:rPr>
          <w:rFonts w:ascii="宋体" w:hAnsi="宋体" w:cs="宋体"/>
          <w:sz w:val="24"/>
          <w:szCs w:val="24"/>
        </w:rPr>
        <w:t xml:space="preserve">            </w:t>
      </w:r>
    </w:p>
    <w:p w14:paraId="3314B7BD">
      <w:pPr>
        <w:spacing w:line="480" w:lineRule="exact"/>
        <w:ind w:firstLine="4560" w:firstLineChars="1900"/>
        <w:textAlignment w:val="cente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CD99957">
      <w:pPr>
        <w:spacing w:before="312" w:beforeLines="100" w:after="156" w:afterLines="50" w:line="480" w:lineRule="exact"/>
        <w:textAlignment w:val="center"/>
        <w:rPr>
          <w:rFonts w:hint="eastAsia" w:ascii="宋体" w:hAnsi="宋体" w:cs="宋体"/>
          <w:b/>
          <w:bCs/>
          <w:sz w:val="24"/>
          <w:szCs w:val="24"/>
        </w:rPr>
      </w:pPr>
      <w:r>
        <w:rPr>
          <w:rFonts w:hint="eastAsia" w:ascii="宋体" w:hAnsi="宋体" w:cs="宋体"/>
          <w:b/>
          <w:bCs/>
          <w:sz w:val="24"/>
          <w:szCs w:val="24"/>
        </w:rPr>
        <w:t xml:space="preserve"> </w:t>
      </w:r>
    </w:p>
    <w:p w14:paraId="02DC639E">
      <w:pPr>
        <w:widowControl/>
        <w:spacing w:line="400" w:lineRule="exact"/>
        <w:jc w:val="left"/>
        <w:rPr>
          <w:rFonts w:hint="eastAsia" w:ascii="宋体" w:hAnsi="宋体" w:cs="宋体"/>
          <w:b/>
          <w:bCs/>
          <w:sz w:val="24"/>
          <w:szCs w:val="24"/>
        </w:rPr>
      </w:pPr>
      <w:r>
        <w:rPr>
          <w:rFonts w:hint="eastAsia" w:ascii="宋体" w:hAnsi="宋体" w:cs="宋体"/>
          <w:b/>
          <w:bCs/>
          <w:sz w:val="24"/>
          <w:szCs w:val="24"/>
        </w:rPr>
        <w:t xml:space="preserve">    </w:t>
      </w:r>
      <w:r>
        <w:rPr>
          <w:rFonts w:hint="eastAsia" w:ascii="宋体"/>
          <w:b/>
          <w:bCs/>
          <w:sz w:val="24"/>
        </w:rPr>
        <w:t>因本项目为电子标，委托代理人无法手写签字，可以电脑打印字体为准或以法定代表人签章为准。</w:t>
      </w:r>
    </w:p>
    <w:p w14:paraId="5BE6630A">
      <w:pPr>
        <w:widowControl/>
        <w:spacing w:line="400" w:lineRule="exact"/>
        <w:jc w:val="left"/>
        <w:rPr>
          <w:rFonts w:hint="eastAsia" w:ascii="宋体" w:hAnsi="宋体" w:cs="宋体"/>
          <w:b/>
          <w:bCs/>
          <w:sz w:val="24"/>
        </w:rPr>
      </w:pPr>
      <w:r>
        <w:rPr>
          <w:rFonts w:hint="eastAsia" w:ascii="宋体" w:hAnsi="宋体" w:cs="宋体"/>
          <w:b/>
          <w:bCs/>
          <w:sz w:val="24"/>
        </w:rPr>
        <w:t xml:space="preserve"> </w:t>
      </w:r>
      <w:bookmarkStart w:id="836" w:name="_Toc466566720"/>
      <w:bookmarkEnd w:id="836"/>
    </w:p>
    <w:p w14:paraId="30724AC8">
      <w:pPr>
        <w:keepNext/>
        <w:keepLines/>
        <w:numPr>
          <w:ilvl w:val="0"/>
          <w:numId w:val="2"/>
        </w:numPr>
        <w:spacing w:before="60" w:after="60"/>
        <w:jc w:val="center"/>
        <w:outlineLvl w:val="1"/>
        <w:rPr>
          <w:rFonts w:hint="eastAsia"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磋商承诺函</w:t>
      </w:r>
    </w:p>
    <w:p w14:paraId="2BABA476">
      <w:pPr>
        <w:spacing w:line="360" w:lineRule="auto"/>
        <w:ind w:firstLine="480" w:firstLineChars="200"/>
        <w:rPr>
          <w:rFonts w:hint="eastAsia" w:ascii="宋体" w:hAnsi="宋体"/>
          <w:sz w:val="24"/>
          <w:szCs w:val="24"/>
        </w:rPr>
      </w:pPr>
      <w:r>
        <w:rPr>
          <w:rFonts w:hint="eastAsia" w:ascii="宋体" w:hAnsi="宋体"/>
          <w:sz w:val="24"/>
          <w:szCs w:val="24"/>
        </w:rPr>
        <w:t>致（采购人及采购代理机构）：</w:t>
      </w:r>
    </w:p>
    <w:p w14:paraId="72D1197B">
      <w:pPr>
        <w:spacing w:line="360" w:lineRule="auto"/>
        <w:ind w:firstLine="480" w:firstLineChars="200"/>
        <w:rPr>
          <w:rFonts w:hint="eastAsia" w:ascii="宋体" w:hAnsi="宋体"/>
          <w:sz w:val="24"/>
          <w:szCs w:val="24"/>
        </w:rPr>
      </w:pPr>
      <w:r>
        <w:rPr>
          <w:rFonts w:hint="eastAsia" w:ascii="宋体" w:hAnsi="宋体"/>
          <w:sz w:val="24"/>
          <w:szCs w:val="24"/>
        </w:rPr>
        <w:t>我公司作为本次磋商项目的供应商，根据竞争性磋商文件要求，现郑重承诺如下：</w:t>
      </w:r>
    </w:p>
    <w:p w14:paraId="5ACB82FC">
      <w:pPr>
        <w:spacing w:line="360" w:lineRule="auto"/>
        <w:ind w:firstLine="480" w:firstLineChars="200"/>
        <w:rPr>
          <w:rFonts w:hint="eastAsia" w:ascii="宋体" w:hAnsi="宋体"/>
          <w:sz w:val="24"/>
          <w:szCs w:val="24"/>
        </w:rPr>
      </w:pPr>
      <w:r>
        <w:rPr>
          <w:rFonts w:hint="eastAsia" w:ascii="宋体" w:hAnsi="宋体"/>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4C6CEEC3">
      <w:pPr>
        <w:spacing w:line="360" w:lineRule="auto"/>
        <w:ind w:firstLine="480" w:firstLineChars="200"/>
        <w:rPr>
          <w:rFonts w:hint="eastAsia" w:ascii="宋体" w:hAnsi="宋体"/>
          <w:sz w:val="24"/>
          <w:szCs w:val="24"/>
        </w:rPr>
      </w:pPr>
      <w:r>
        <w:rPr>
          <w:rFonts w:hint="eastAsia" w:ascii="宋体" w:hAnsi="宋体"/>
          <w:sz w:val="24"/>
          <w:szCs w:val="24"/>
        </w:rPr>
        <w:t>二、参加本次磋商采购活动，不存在与单位负责人为同一人或者存在直接控股、管理关系的其他供应商参与同一合同项下的政府采购活动的行为。</w:t>
      </w:r>
    </w:p>
    <w:p w14:paraId="0A109A4A">
      <w:pPr>
        <w:spacing w:line="360" w:lineRule="auto"/>
        <w:ind w:firstLine="480" w:firstLineChars="200"/>
        <w:rPr>
          <w:rFonts w:hint="eastAsia" w:ascii="宋体" w:hAnsi="宋体"/>
          <w:sz w:val="24"/>
          <w:szCs w:val="24"/>
        </w:rPr>
      </w:pPr>
      <w:r>
        <w:rPr>
          <w:rFonts w:hint="eastAsia" w:ascii="宋体" w:hAnsi="宋体"/>
          <w:sz w:val="24"/>
          <w:szCs w:val="24"/>
        </w:rPr>
        <w:t>三、参加本次磋商活动，不存在为磋商项目提供整体设计、规范编制或者项目管理、监理、检测等服务的行为。</w:t>
      </w:r>
    </w:p>
    <w:p w14:paraId="39FBCE7E">
      <w:pPr>
        <w:spacing w:line="360" w:lineRule="auto"/>
        <w:ind w:firstLine="480" w:firstLineChars="200"/>
        <w:rPr>
          <w:rFonts w:hint="eastAsia" w:ascii="宋体" w:hAnsi="宋体"/>
          <w:sz w:val="24"/>
          <w:szCs w:val="24"/>
        </w:rPr>
      </w:pPr>
      <w:r>
        <w:rPr>
          <w:rFonts w:hint="eastAsia" w:ascii="宋体" w:hAnsi="宋体"/>
          <w:sz w:val="24"/>
          <w:szCs w:val="24"/>
        </w:rPr>
        <w:t>四、参加本次磋商活动，不存在和其他供应商在同一合同项下的采购项目中，同时委托同一个自然人、同一家庭的人员、同一单位的人员作为代理人的行为。</w:t>
      </w:r>
    </w:p>
    <w:p w14:paraId="0C2D87CD">
      <w:pPr>
        <w:spacing w:line="360" w:lineRule="auto"/>
        <w:ind w:firstLine="480" w:firstLineChars="200"/>
        <w:rPr>
          <w:rFonts w:hint="eastAsia" w:ascii="宋体" w:hAnsi="宋体"/>
          <w:sz w:val="24"/>
          <w:szCs w:val="24"/>
        </w:rPr>
      </w:pPr>
      <w:r>
        <w:rPr>
          <w:rFonts w:hint="eastAsia" w:ascii="宋体" w:hAnsi="宋体"/>
          <w:sz w:val="24"/>
          <w:szCs w:val="24"/>
        </w:rPr>
        <w:t>五、供应商参加本次磋商活动要求在近三年内供应商和其法定代表人没有行贿犯罪行为。</w:t>
      </w:r>
    </w:p>
    <w:p w14:paraId="49BF76A6">
      <w:pPr>
        <w:spacing w:line="360" w:lineRule="auto"/>
        <w:ind w:firstLine="480" w:firstLineChars="200"/>
        <w:rPr>
          <w:rFonts w:hint="eastAsia" w:ascii="宋体" w:hAnsi="宋体"/>
          <w:sz w:val="24"/>
          <w:szCs w:val="24"/>
        </w:rPr>
      </w:pPr>
      <w:r>
        <w:rPr>
          <w:rFonts w:hint="eastAsia" w:ascii="宋体" w:hAnsi="宋体"/>
          <w:sz w:val="24"/>
          <w:szCs w:val="24"/>
        </w:rPr>
        <w:t>六、参加本次磋商活动，不存在联合体磋商。</w:t>
      </w:r>
    </w:p>
    <w:p w14:paraId="51379A77">
      <w:pPr>
        <w:spacing w:line="360" w:lineRule="auto"/>
        <w:ind w:firstLine="480" w:firstLineChars="200"/>
        <w:rPr>
          <w:rFonts w:hint="eastAsia" w:ascii="宋体" w:hAnsi="宋体"/>
          <w:sz w:val="24"/>
          <w:szCs w:val="24"/>
        </w:rPr>
      </w:pPr>
      <w:r>
        <w:rPr>
          <w:rFonts w:hint="eastAsia" w:ascii="宋体" w:hAnsi="宋体"/>
          <w:sz w:val="24"/>
          <w:szCs w:val="24"/>
        </w:rPr>
        <w:t>七、竞争性磋商文件中提供的能够给予我公司带来优惠、好处的任何材料资料和技术、服务、商务等响应承诺情况都是真实的、有效的、合法的。</w:t>
      </w:r>
    </w:p>
    <w:p w14:paraId="5D2DB11A">
      <w:pPr>
        <w:spacing w:line="360" w:lineRule="auto"/>
        <w:ind w:firstLine="480" w:firstLineChars="200"/>
        <w:rPr>
          <w:rFonts w:hint="eastAsia" w:ascii="宋体" w:hAnsi="宋体"/>
          <w:sz w:val="24"/>
          <w:szCs w:val="24"/>
        </w:rPr>
      </w:pPr>
      <w:r>
        <w:rPr>
          <w:rFonts w:hint="eastAsia" w:ascii="宋体" w:hAnsi="宋体"/>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3CF02589">
      <w:pPr>
        <w:spacing w:line="360" w:lineRule="auto"/>
        <w:ind w:firstLine="480" w:firstLineChars="200"/>
        <w:rPr>
          <w:rFonts w:hint="eastAsia" w:ascii="宋体" w:hAnsi="宋体"/>
          <w:sz w:val="24"/>
          <w:szCs w:val="24"/>
        </w:rPr>
      </w:pPr>
      <w:r>
        <w:rPr>
          <w:rFonts w:hint="eastAsia" w:ascii="宋体" w:hAnsi="宋体"/>
          <w:sz w:val="24"/>
          <w:szCs w:val="24"/>
        </w:rPr>
        <w:t>九、存在以下行为之一的愿意接受相关部门的处理：</w:t>
      </w:r>
    </w:p>
    <w:p w14:paraId="63DCD29B">
      <w:pPr>
        <w:spacing w:line="360" w:lineRule="auto"/>
        <w:ind w:firstLine="480" w:firstLineChars="200"/>
        <w:rPr>
          <w:rFonts w:hint="eastAsia" w:ascii="宋体" w:hAnsi="宋体"/>
          <w:sz w:val="24"/>
          <w:szCs w:val="24"/>
        </w:rPr>
      </w:pPr>
      <w:r>
        <w:rPr>
          <w:rFonts w:hint="eastAsia" w:ascii="宋体" w:hAnsi="宋体"/>
          <w:sz w:val="24"/>
          <w:szCs w:val="24"/>
        </w:rPr>
        <w:t>（一）磋商有效期内撤销竞争性磋商文件的；</w:t>
      </w:r>
    </w:p>
    <w:p w14:paraId="29887C58">
      <w:pPr>
        <w:spacing w:line="360" w:lineRule="auto"/>
        <w:ind w:firstLine="480" w:firstLineChars="200"/>
        <w:rPr>
          <w:rFonts w:hint="eastAsia" w:ascii="宋体" w:hAnsi="宋体"/>
          <w:sz w:val="24"/>
          <w:szCs w:val="24"/>
        </w:rPr>
      </w:pPr>
      <w:r>
        <w:rPr>
          <w:rFonts w:hint="eastAsia" w:ascii="宋体" w:hAnsi="宋体"/>
          <w:sz w:val="24"/>
          <w:szCs w:val="24"/>
        </w:rPr>
        <w:t>（二）在采购人确定中标人以前放弃中标候选资格的；</w:t>
      </w:r>
    </w:p>
    <w:p w14:paraId="7417155B">
      <w:pPr>
        <w:spacing w:line="360" w:lineRule="auto"/>
        <w:ind w:firstLine="480" w:firstLineChars="200"/>
        <w:rPr>
          <w:rFonts w:hint="eastAsia" w:ascii="宋体" w:hAnsi="宋体"/>
          <w:sz w:val="24"/>
          <w:szCs w:val="24"/>
        </w:rPr>
      </w:pPr>
      <w:r>
        <w:rPr>
          <w:rFonts w:hint="eastAsia" w:ascii="宋体" w:hAnsi="宋体"/>
          <w:sz w:val="24"/>
          <w:szCs w:val="24"/>
        </w:rPr>
        <w:t>（三）由于中标人的原因未能按照竞争性磋商文件的规定与采购人签订合同；</w:t>
      </w:r>
    </w:p>
    <w:p w14:paraId="349B38A6">
      <w:pPr>
        <w:spacing w:line="360" w:lineRule="auto"/>
        <w:ind w:firstLine="480" w:firstLineChars="200"/>
        <w:rPr>
          <w:rFonts w:hint="eastAsia" w:ascii="宋体" w:hAnsi="宋体"/>
          <w:sz w:val="24"/>
          <w:szCs w:val="24"/>
        </w:rPr>
      </w:pPr>
      <w:r>
        <w:rPr>
          <w:rFonts w:hint="eastAsia" w:ascii="宋体" w:hAnsi="宋体"/>
          <w:sz w:val="24"/>
          <w:szCs w:val="24"/>
        </w:rPr>
        <w:t>（四）由于中标人的原因未能按照竞争性磋商文件的规定交纳履约保证金；</w:t>
      </w:r>
    </w:p>
    <w:p w14:paraId="41D9040F">
      <w:pPr>
        <w:spacing w:line="360" w:lineRule="auto"/>
        <w:ind w:firstLine="480" w:firstLineChars="200"/>
        <w:rPr>
          <w:rFonts w:hint="eastAsia" w:ascii="宋体" w:hAnsi="宋体"/>
          <w:sz w:val="24"/>
          <w:szCs w:val="24"/>
        </w:rPr>
      </w:pPr>
      <w:r>
        <w:rPr>
          <w:rFonts w:hint="eastAsia" w:ascii="宋体" w:hAnsi="宋体"/>
          <w:sz w:val="24"/>
          <w:szCs w:val="24"/>
        </w:rPr>
        <w:t>（五）在响应文件中提供虚假材料谋取中标；</w:t>
      </w:r>
    </w:p>
    <w:p w14:paraId="3D7D7F6D">
      <w:pPr>
        <w:spacing w:line="360" w:lineRule="auto"/>
        <w:ind w:firstLine="480" w:firstLineChars="200"/>
        <w:rPr>
          <w:rFonts w:hint="eastAsia" w:ascii="宋体" w:hAnsi="宋体"/>
          <w:sz w:val="24"/>
          <w:szCs w:val="24"/>
        </w:rPr>
      </w:pPr>
      <w:r>
        <w:rPr>
          <w:rFonts w:hint="eastAsia" w:ascii="宋体" w:hAnsi="宋体"/>
          <w:sz w:val="24"/>
          <w:szCs w:val="24"/>
        </w:rPr>
        <w:t>（六）与采购人、其他供应商或者采购代理机构恶意串通的；</w:t>
      </w:r>
    </w:p>
    <w:p w14:paraId="128E597C">
      <w:pPr>
        <w:spacing w:line="360" w:lineRule="auto"/>
        <w:ind w:firstLine="480" w:firstLineChars="200"/>
        <w:rPr>
          <w:rFonts w:hint="eastAsia" w:ascii="宋体" w:hAnsi="宋体"/>
          <w:sz w:val="24"/>
          <w:szCs w:val="24"/>
        </w:rPr>
      </w:pPr>
      <w:r>
        <w:rPr>
          <w:rFonts w:hint="eastAsia" w:ascii="宋体" w:hAnsi="宋体"/>
          <w:sz w:val="24"/>
          <w:szCs w:val="24"/>
        </w:rPr>
        <w:t>（七）磋商有效期内，供应商在政府采购活动中有违法、违规、违纪行为。</w:t>
      </w:r>
    </w:p>
    <w:p w14:paraId="7A0B9833">
      <w:pPr>
        <w:spacing w:line="360" w:lineRule="auto"/>
        <w:ind w:firstLine="480" w:firstLineChars="200"/>
        <w:rPr>
          <w:rFonts w:hint="eastAsia" w:ascii="宋体" w:hAnsi="宋体"/>
          <w:sz w:val="24"/>
          <w:szCs w:val="24"/>
        </w:rPr>
      </w:pPr>
      <w:r>
        <w:rPr>
          <w:rFonts w:hint="eastAsia" w:ascii="宋体" w:hAnsi="宋体"/>
          <w:sz w:val="24"/>
          <w:szCs w:val="24"/>
        </w:rPr>
        <w:t>由此产生的一切法律后果和责任由我公司承担。我公司声明放弃对此提出任何异议和追索的权利。</w:t>
      </w:r>
    </w:p>
    <w:p w14:paraId="29DAD889">
      <w:pPr>
        <w:spacing w:line="360" w:lineRule="auto"/>
        <w:ind w:firstLine="480" w:firstLineChars="200"/>
        <w:rPr>
          <w:rFonts w:hint="eastAsia" w:ascii="宋体" w:hAnsi="宋体"/>
          <w:sz w:val="24"/>
          <w:szCs w:val="24"/>
        </w:rPr>
      </w:pPr>
      <w:r>
        <w:rPr>
          <w:rFonts w:hint="eastAsia" w:ascii="宋体" w:hAnsi="宋体"/>
          <w:sz w:val="24"/>
          <w:szCs w:val="24"/>
        </w:rPr>
        <w:t>本公司对上述承诺的内容事项真实性负责。如经查实上述承诺的内容事项存在虚假，我公司愿意接受以提供虚假材料谋取中标追究法律责任。</w:t>
      </w:r>
    </w:p>
    <w:p w14:paraId="4BB1CAEC">
      <w:pPr>
        <w:spacing w:line="360" w:lineRule="auto"/>
        <w:ind w:firstLine="480" w:firstLineChars="200"/>
        <w:rPr>
          <w:rFonts w:hint="eastAsia" w:ascii="宋体" w:hAnsi="宋体"/>
          <w:sz w:val="24"/>
          <w:szCs w:val="24"/>
        </w:rPr>
      </w:pPr>
    </w:p>
    <w:p w14:paraId="7EC2A0B0">
      <w:pPr>
        <w:snapToGrid w:val="0"/>
        <w:spacing w:line="360" w:lineRule="auto"/>
        <w:rPr>
          <w:kern w:val="0"/>
          <w:sz w:val="24"/>
          <w:szCs w:val="24"/>
        </w:rPr>
      </w:pPr>
    </w:p>
    <w:p w14:paraId="0B9B81CB">
      <w:pPr>
        <w:spacing w:line="360" w:lineRule="auto"/>
        <w:ind w:firstLine="480" w:firstLineChars="200"/>
        <w:rPr>
          <w:rFonts w:hint="eastAsia" w:ascii="宋体" w:hAnsi="宋体"/>
          <w:sz w:val="24"/>
          <w:szCs w:val="24"/>
        </w:rPr>
      </w:pPr>
      <w:r>
        <w:rPr>
          <w:rFonts w:hint="eastAsia" w:ascii="宋体" w:hAnsi="宋体"/>
          <w:sz w:val="24"/>
          <w:szCs w:val="24"/>
        </w:rPr>
        <w:t>供应商名称：（电子签章）</w:t>
      </w:r>
    </w:p>
    <w:p w14:paraId="67CEF3FA">
      <w:pPr>
        <w:spacing w:line="360" w:lineRule="auto"/>
        <w:ind w:firstLine="480" w:firstLineChars="200"/>
        <w:rPr>
          <w:rFonts w:hint="eastAsia" w:ascii="宋体" w:hAnsi="宋体"/>
          <w:sz w:val="24"/>
          <w:szCs w:val="24"/>
        </w:rPr>
      </w:pPr>
      <w:r>
        <w:rPr>
          <w:rFonts w:hint="eastAsia" w:ascii="宋体" w:hAnsi="宋体"/>
          <w:sz w:val="24"/>
          <w:szCs w:val="24"/>
        </w:rPr>
        <w:t>法定代表人或授权代表：（电子签章）</w:t>
      </w:r>
    </w:p>
    <w:p w14:paraId="0972B69C">
      <w:pPr>
        <w:spacing w:line="360" w:lineRule="auto"/>
        <w:ind w:firstLine="480" w:firstLineChars="200"/>
        <w:rPr>
          <w:rFonts w:hint="eastAsia" w:ascii="宋体" w:hAnsi="宋体"/>
          <w:sz w:val="24"/>
          <w:szCs w:val="24"/>
        </w:rPr>
      </w:pPr>
      <w:r>
        <w:rPr>
          <w:rFonts w:hint="eastAsia" w:ascii="宋体" w:hAnsi="宋体"/>
          <w:sz w:val="24"/>
          <w:szCs w:val="24"/>
        </w:rPr>
        <w:t>日期：</w:t>
      </w:r>
    </w:p>
    <w:p w14:paraId="10D42AA8">
      <w:pPr>
        <w:spacing w:line="460" w:lineRule="exact"/>
        <w:ind w:firstLine="480" w:firstLineChars="200"/>
        <w:rPr>
          <w:rFonts w:hint="eastAsia" w:ascii="宋体" w:hAnsi="宋体" w:cs="宋体"/>
          <w:sz w:val="24"/>
        </w:rPr>
      </w:pPr>
    </w:p>
    <w:p w14:paraId="36753A69">
      <w:pPr>
        <w:spacing w:line="460" w:lineRule="exact"/>
        <w:ind w:firstLine="480" w:firstLineChars="200"/>
        <w:rPr>
          <w:rFonts w:hint="eastAsia" w:ascii="宋体" w:hAnsi="宋体" w:cs="宋体"/>
          <w:sz w:val="24"/>
        </w:rPr>
      </w:pPr>
      <w:r>
        <w:rPr>
          <w:rFonts w:hint="eastAsia" w:ascii="宋体" w:hAnsi="宋体" w:cs="宋体"/>
          <w:sz w:val="24"/>
        </w:rPr>
        <w:t xml:space="preserve"> </w:t>
      </w:r>
    </w:p>
    <w:p w14:paraId="4A4E9DA5">
      <w:pPr>
        <w:spacing w:line="460" w:lineRule="exact"/>
        <w:ind w:firstLine="480" w:firstLineChars="200"/>
        <w:rPr>
          <w:rFonts w:hint="eastAsia" w:ascii="宋体" w:hAnsi="宋体" w:cs="宋体"/>
          <w:sz w:val="24"/>
        </w:rPr>
      </w:pPr>
      <w:r>
        <w:rPr>
          <w:rFonts w:hint="eastAsia" w:ascii="宋体" w:hAnsi="宋体" w:cs="宋体"/>
          <w:sz w:val="24"/>
        </w:rPr>
        <w:t xml:space="preserve"> </w:t>
      </w:r>
    </w:p>
    <w:p w14:paraId="45029211">
      <w:pPr>
        <w:spacing w:line="460" w:lineRule="exact"/>
        <w:ind w:firstLine="480" w:firstLineChars="200"/>
        <w:rPr>
          <w:rFonts w:hint="eastAsia" w:ascii="宋体" w:hAnsi="宋体" w:cs="宋体"/>
          <w:sz w:val="24"/>
        </w:rPr>
      </w:pPr>
      <w:r>
        <w:rPr>
          <w:rFonts w:hint="eastAsia" w:ascii="宋体" w:hAnsi="宋体" w:cs="宋体"/>
          <w:sz w:val="24"/>
        </w:rPr>
        <w:t xml:space="preserve"> </w:t>
      </w:r>
    </w:p>
    <w:p w14:paraId="0EAA68D3">
      <w:pPr>
        <w:spacing w:line="460" w:lineRule="exact"/>
        <w:ind w:firstLine="480" w:firstLineChars="200"/>
        <w:rPr>
          <w:rFonts w:hint="eastAsia" w:ascii="宋体" w:hAnsi="宋体" w:cs="宋体"/>
          <w:sz w:val="24"/>
        </w:rPr>
      </w:pPr>
      <w:r>
        <w:rPr>
          <w:rFonts w:hint="eastAsia" w:ascii="宋体" w:hAnsi="宋体" w:cs="宋体"/>
          <w:sz w:val="24"/>
        </w:rPr>
        <w:t xml:space="preserve"> </w:t>
      </w:r>
    </w:p>
    <w:p w14:paraId="3A84278A">
      <w:pPr>
        <w:spacing w:line="460" w:lineRule="exact"/>
        <w:ind w:firstLine="480" w:firstLineChars="200"/>
        <w:rPr>
          <w:rFonts w:hint="eastAsia" w:ascii="宋体" w:hAnsi="宋体" w:cs="宋体"/>
          <w:sz w:val="24"/>
        </w:rPr>
      </w:pPr>
      <w:r>
        <w:rPr>
          <w:rFonts w:hint="eastAsia" w:ascii="宋体" w:hAnsi="宋体" w:cs="宋体"/>
          <w:sz w:val="24"/>
        </w:rPr>
        <w:t xml:space="preserve"> </w:t>
      </w:r>
    </w:p>
    <w:p w14:paraId="7AEDBE82">
      <w:pPr>
        <w:spacing w:before="312" w:beforeLines="100" w:after="156" w:afterLines="50" w:line="480" w:lineRule="exact"/>
        <w:jc w:val="center"/>
        <w:textAlignment w:val="center"/>
        <w:rPr>
          <w:rFonts w:hint="eastAsia" w:ascii="宋体" w:hAnsi="宋体" w:cs="宋体"/>
          <w:b/>
          <w:bCs/>
          <w:sz w:val="24"/>
        </w:rPr>
      </w:pPr>
    </w:p>
    <w:p w14:paraId="0DB27837">
      <w:pPr>
        <w:spacing w:before="312" w:beforeLines="100" w:after="156" w:afterLines="50" w:line="480" w:lineRule="exact"/>
        <w:textAlignment w:val="center"/>
        <w:rPr>
          <w:rFonts w:hint="eastAsia" w:ascii="宋体" w:hAnsi="宋体" w:cs="宋体"/>
          <w:b/>
          <w:bCs/>
          <w:sz w:val="24"/>
        </w:rPr>
      </w:pPr>
      <w:r>
        <w:rPr>
          <w:rFonts w:hint="eastAsia" w:ascii="宋体" w:hAnsi="宋体" w:cs="宋体"/>
          <w:b/>
          <w:bCs/>
          <w:sz w:val="24"/>
        </w:rPr>
        <w:t xml:space="preserve"> </w:t>
      </w:r>
    </w:p>
    <w:p w14:paraId="12BA9A8B">
      <w:pPr>
        <w:spacing w:before="312" w:beforeLines="100" w:after="156" w:afterLines="50" w:line="480" w:lineRule="exact"/>
        <w:textAlignment w:val="center"/>
        <w:rPr>
          <w:rFonts w:hint="eastAsia" w:ascii="宋体" w:hAnsi="宋体" w:cs="宋体"/>
          <w:b/>
          <w:bCs/>
          <w:sz w:val="24"/>
        </w:rPr>
      </w:pPr>
      <w:r>
        <w:rPr>
          <w:rFonts w:hint="eastAsia" w:ascii="宋体" w:hAnsi="宋体" w:cs="宋体"/>
          <w:b/>
          <w:bCs/>
          <w:sz w:val="24"/>
        </w:rPr>
        <w:t xml:space="preserve"> </w:t>
      </w:r>
    </w:p>
    <w:p w14:paraId="1BC781B1">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24"/>
        </w:rPr>
        <w:t xml:space="preserve"> </w:t>
      </w:r>
    </w:p>
    <w:p w14:paraId="4FC729CF">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24"/>
        </w:rPr>
        <w:t xml:space="preserve"> </w:t>
      </w:r>
    </w:p>
    <w:p w14:paraId="269BC11E">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24"/>
        </w:rPr>
        <w:t xml:space="preserve"> </w:t>
      </w:r>
    </w:p>
    <w:p w14:paraId="404C6A59">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24"/>
        </w:rPr>
        <w:t xml:space="preserve"> </w:t>
      </w:r>
    </w:p>
    <w:p w14:paraId="4E98B8FD">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24"/>
        </w:rPr>
        <w:t xml:space="preserve"> </w:t>
      </w:r>
    </w:p>
    <w:p w14:paraId="53FDA7E3">
      <w:pPr>
        <w:spacing w:before="312" w:beforeLines="100" w:after="156" w:afterLines="50" w:line="480" w:lineRule="exact"/>
        <w:textAlignment w:val="center"/>
        <w:rPr>
          <w:rFonts w:hint="eastAsia" w:ascii="宋体" w:hAnsi="宋体" w:cs="宋体"/>
          <w:b/>
          <w:bCs/>
          <w:sz w:val="30"/>
          <w:szCs w:val="30"/>
        </w:rPr>
      </w:pPr>
    </w:p>
    <w:p w14:paraId="451E9179">
      <w:pPr>
        <w:spacing w:before="312" w:beforeLines="100" w:after="156" w:afterLines="50" w:line="480" w:lineRule="exact"/>
        <w:jc w:val="center"/>
        <w:textAlignment w:val="center"/>
        <w:rPr>
          <w:rFonts w:hint="eastAsia" w:ascii="宋体" w:hAnsi="宋体" w:cs="宋体"/>
          <w:b/>
          <w:bCs/>
          <w:sz w:val="30"/>
          <w:szCs w:val="30"/>
        </w:rPr>
      </w:pPr>
      <w:r>
        <w:rPr>
          <w:rFonts w:hint="eastAsia" w:ascii="宋体" w:hAnsi="宋体" w:cs="宋体"/>
          <w:b/>
          <w:bCs/>
          <w:sz w:val="30"/>
          <w:szCs w:val="30"/>
        </w:rPr>
        <w:t>五、已标价工程量清单</w:t>
      </w:r>
    </w:p>
    <w:p w14:paraId="40BF98E9">
      <w:pPr>
        <w:spacing w:line="480" w:lineRule="exact"/>
        <w:ind w:firstLine="420" w:firstLineChars="175"/>
        <w:textAlignment w:val="center"/>
        <w:rPr>
          <w:rFonts w:hint="eastAsia" w:ascii="宋体" w:hAnsi="宋体" w:cs="宋体"/>
          <w:sz w:val="24"/>
        </w:rPr>
      </w:pPr>
    </w:p>
    <w:p w14:paraId="115A0734">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45D3003A">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4ABC7C99">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3C04D705">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20B9A1B3">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0C7D236D">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37C4C671">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12FDBF96">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2BAB8B80">
      <w:pPr>
        <w:spacing w:before="312" w:beforeLines="100" w:after="156" w:afterLines="50" w:line="480" w:lineRule="exact"/>
        <w:textAlignment w:val="center"/>
        <w:rPr>
          <w:rFonts w:hint="eastAsia" w:ascii="宋体" w:hAnsi="宋体" w:cs="宋体"/>
          <w:sz w:val="24"/>
        </w:rPr>
      </w:pPr>
      <w:r>
        <w:rPr>
          <w:rFonts w:hint="eastAsia" w:ascii="宋体" w:hAnsi="宋体" w:cs="宋体"/>
          <w:sz w:val="24"/>
        </w:rPr>
        <w:t xml:space="preserve"> </w:t>
      </w:r>
    </w:p>
    <w:p w14:paraId="6F137534">
      <w:pPr>
        <w:spacing w:before="312" w:beforeLines="100" w:after="156" w:afterLines="50" w:line="480" w:lineRule="exact"/>
        <w:textAlignment w:val="center"/>
        <w:rPr>
          <w:rFonts w:hint="eastAsia" w:ascii="宋体" w:hAnsi="宋体" w:cs="宋体"/>
          <w:b/>
          <w:bCs/>
          <w:sz w:val="24"/>
        </w:rPr>
      </w:pPr>
      <w:r>
        <w:rPr>
          <w:rFonts w:hint="eastAsia" w:ascii="宋体" w:hAnsi="宋体" w:cs="宋体"/>
          <w:b/>
          <w:bCs/>
          <w:sz w:val="24"/>
        </w:rPr>
        <w:t xml:space="preserve"> </w:t>
      </w:r>
    </w:p>
    <w:p w14:paraId="58844593">
      <w:pPr>
        <w:spacing w:before="312" w:beforeLines="100" w:after="156" w:afterLines="50" w:line="480" w:lineRule="exact"/>
        <w:textAlignment w:val="center"/>
        <w:rPr>
          <w:rFonts w:hint="eastAsia" w:ascii="宋体" w:hAnsi="宋体" w:cs="宋体"/>
          <w:b/>
          <w:bCs/>
          <w:sz w:val="24"/>
        </w:rPr>
      </w:pPr>
      <w:r>
        <w:rPr>
          <w:rFonts w:hint="eastAsia" w:ascii="宋体" w:hAnsi="宋体" w:cs="宋体"/>
          <w:b/>
          <w:bCs/>
          <w:sz w:val="24"/>
        </w:rPr>
        <w:t xml:space="preserve"> </w:t>
      </w:r>
    </w:p>
    <w:p w14:paraId="656DF1A4">
      <w:pPr>
        <w:spacing w:before="312" w:beforeLines="100" w:after="156" w:afterLines="50" w:line="480" w:lineRule="exact"/>
        <w:textAlignment w:val="center"/>
        <w:rPr>
          <w:rFonts w:hint="eastAsia" w:ascii="宋体" w:hAnsi="宋体" w:cs="宋体"/>
          <w:b/>
          <w:bCs/>
          <w:sz w:val="24"/>
        </w:rPr>
      </w:pPr>
      <w:r>
        <w:rPr>
          <w:rFonts w:hint="eastAsia" w:ascii="宋体" w:hAnsi="宋体" w:cs="宋体"/>
          <w:b/>
          <w:bCs/>
          <w:sz w:val="24"/>
        </w:rPr>
        <w:t xml:space="preserve"> </w:t>
      </w:r>
    </w:p>
    <w:p w14:paraId="45DC073B">
      <w:pPr>
        <w:spacing w:before="312" w:beforeLines="100" w:after="156" w:afterLines="50" w:line="480" w:lineRule="exact"/>
        <w:textAlignment w:val="center"/>
        <w:rPr>
          <w:rFonts w:hint="eastAsia" w:ascii="宋体" w:hAnsi="宋体" w:cs="宋体"/>
          <w:b/>
          <w:bCs/>
          <w:sz w:val="24"/>
        </w:rPr>
      </w:pPr>
      <w:r>
        <w:rPr>
          <w:rFonts w:hint="eastAsia" w:ascii="宋体" w:hAnsi="宋体" w:cs="宋体"/>
          <w:b/>
          <w:bCs/>
          <w:sz w:val="24"/>
        </w:rPr>
        <w:t xml:space="preserve"> </w:t>
      </w:r>
    </w:p>
    <w:p w14:paraId="250E366E">
      <w:pPr>
        <w:spacing w:before="312" w:beforeLines="100" w:after="156" w:afterLines="50" w:line="480" w:lineRule="exact"/>
        <w:jc w:val="center"/>
        <w:textAlignment w:val="center"/>
        <w:rPr>
          <w:rFonts w:hint="eastAsia" w:ascii="宋体" w:hAnsi="宋体" w:cs="宋体"/>
          <w:b/>
          <w:bCs/>
          <w:sz w:val="30"/>
          <w:szCs w:val="30"/>
        </w:rPr>
      </w:pPr>
    </w:p>
    <w:p w14:paraId="2D4AE531">
      <w:pPr>
        <w:spacing w:before="312" w:beforeLines="100" w:after="156" w:afterLines="50" w:line="480" w:lineRule="exact"/>
        <w:jc w:val="center"/>
        <w:textAlignment w:val="center"/>
        <w:rPr>
          <w:rFonts w:hint="eastAsia" w:ascii="宋体" w:hAnsi="宋体" w:cs="宋体"/>
          <w:b/>
          <w:bCs/>
          <w:sz w:val="30"/>
          <w:szCs w:val="30"/>
        </w:rPr>
      </w:pPr>
    </w:p>
    <w:p w14:paraId="2D474A5D">
      <w:pPr>
        <w:spacing w:before="312" w:beforeLines="100" w:after="156" w:afterLines="50" w:line="480" w:lineRule="exact"/>
        <w:jc w:val="center"/>
        <w:textAlignment w:val="center"/>
        <w:rPr>
          <w:rFonts w:hint="eastAsia" w:ascii="宋体" w:hAnsi="宋体" w:cs="宋体"/>
          <w:b/>
          <w:bCs/>
          <w:sz w:val="24"/>
        </w:rPr>
      </w:pPr>
      <w:r>
        <w:rPr>
          <w:rFonts w:hint="eastAsia" w:ascii="宋体" w:hAnsi="宋体" w:cs="宋体"/>
          <w:b/>
          <w:bCs/>
          <w:sz w:val="30"/>
          <w:szCs w:val="30"/>
        </w:rPr>
        <w:br w:type="page"/>
      </w:r>
      <w:r>
        <w:rPr>
          <w:rFonts w:hint="eastAsia" w:ascii="宋体" w:hAnsi="宋体" w:cs="宋体"/>
          <w:b/>
          <w:bCs/>
          <w:sz w:val="30"/>
          <w:szCs w:val="30"/>
        </w:rPr>
        <w:t>六、施工组织设计</w:t>
      </w:r>
    </w:p>
    <w:p w14:paraId="22FCA927">
      <w:pPr>
        <w:spacing w:line="420" w:lineRule="exact"/>
        <w:ind w:firstLine="480" w:firstLineChars="200"/>
        <w:rPr>
          <w:rFonts w:hint="eastAsia" w:ascii="宋体" w:hAnsi="宋体"/>
          <w:sz w:val="24"/>
          <w:szCs w:val="24"/>
        </w:rPr>
      </w:pPr>
      <w:r>
        <w:rPr>
          <w:rFonts w:hint="eastAsia" w:ascii="宋体" w:hAnsi="宋体" w:cs="宋体"/>
          <w:sz w:val="24"/>
          <w:szCs w:val="24"/>
        </w:rPr>
        <w:t>1．</w:t>
      </w:r>
      <w:r>
        <w:rPr>
          <w:rFonts w:hint="eastAsia" w:ascii="宋体" w:hAnsi="宋体"/>
          <w:sz w:val="24"/>
          <w:szCs w:val="24"/>
        </w:rPr>
        <w:t>供应商应根据竞争性磋商文件和对现场的勘察情况，采用文字并结合图表形式，参考本竞争性磋商文件评分标准编制本工程的施工组织设计；</w:t>
      </w:r>
    </w:p>
    <w:p w14:paraId="51F20F10">
      <w:pPr>
        <w:spacing w:line="420" w:lineRule="exact"/>
        <w:ind w:firstLine="480" w:firstLineChars="200"/>
        <w:rPr>
          <w:rFonts w:hint="eastAsia" w:ascii="宋体" w:hAnsi="宋体"/>
          <w:sz w:val="24"/>
          <w:szCs w:val="24"/>
        </w:rPr>
      </w:pPr>
      <w:r>
        <w:rPr>
          <w:rFonts w:hint="eastAsia" w:ascii="宋体" w:hAnsi="宋体"/>
          <w:sz w:val="24"/>
          <w:szCs w:val="24"/>
        </w:rPr>
        <w:t>2．施工组织设计除采用文字表述外可附下列图表，图表及格式要求附后</w:t>
      </w:r>
    </w:p>
    <w:p w14:paraId="4E38C71B">
      <w:pPr>
        <w:spacing w:line="420" w:lineRule="exact"/>
        <w:ind w:firstLine="480" w:firstLineChars="200"/>
        <w:rPr>
          <w:rFonts w:hint="eastAsia" w:ascii="宋体" w:hAnsi="宋体"/>
          <w:sz w:val="24"/>
          <w:szCs w:val="24"/>
        </w:rPr>
      </w:pPr>
      <w:r>
        <w:rPr>
          <w:rFonts w:hint="eastAsia" w:ascii="宋体" w:hAnsi="宋体"/>
          <w:sz w:val="24"/>
          <w:szCs w:val="24"/>
        </w:rPr>
        <w:t>附表一  拟投入本工程的主要施工设备表</w:t>
      </w:r>
    </w:p>
    <w:p w14:paraId="733B3F08">
      <w:pPr>
        <w:spacing w:line="420" w:lineRule="exact"/>
        <w:ind w:firstLine="480" w:firstLineChars="200"/>
        <w:rPr>
          <w:rFonts w:hint="eastAsia" w:ascii="宋体" w:hAnsi="宋体"/>
          <w:sz w:val="24"/>
          <w:szCs w:val="24"/>
        </w:rPr>
      </w:pPr>
      <w:r>
        <w:rPr>
          <w:rFonts w:hint="eastAsia" w:ascii="宋体" w:hAnsi="宋体"/>
          <w:sz w:val="24"/>
          <w:szCs w:val="24"/>
        </w:rPr>
        <w:t>附表二  拟配备本工程的试验和检测仪器设备表</w:t>
      </w:r>
    </w:p>
    <w:p w14:paraId="42EE0925">
      <w:pPr>
        <w:spacing w:line="420" w:lineRule="exact"/>
        <w:ind w:firstLine="480" w:firstLineChars="200"/>
        <w:rPr>
          <w:rFonts w:hint="eastAsia" w:ascii="宋体" w:hAnsi="宋体"/>
          <w:sz w:val="24"/>
          <w:szCs w:val="24"/>
        </w:rPr>
      </w:pPr>
      <w:r>
        <w:rPr>
          <w:rFonts w:hint="eastAsia" w:ascii="宋体" w:hAnsi="宋体"/>
          <w:sz w:val="24"/>
          <w:szCs w:val="24"/>
        </w:rPr>
        <w:t>附表三  劳动力计划表</w:t>
      </w:r>
    </w:p>
    <w:p w14:paraId="40E1B85E">
      <w:pPr>
        <w:spacing w:line="420" w:lineRule="exact"/>
        <w:ind w:firstLine="480" w:firstLineChars="200"/>
        <w:rPr>
          <w:rFonts w:hint="eastAsia" w:ascii="宋体" w:hAnsi="宋体"/>
          <w:sz w:val="24"/>
          <w:szCs w:val="24"/>
        </w:rPr>
      </w:pPr>
      <w:r>
        <w:rPr>
          <w:rFonts w:hint="eastAsia" w:ascii="宋体" w:hAnsi="宋体"/>
          <w:sz w:val="24"/>
          <w:szCs w:val="24"/>
        </w:rPr>
        <w:t>附表四  计划开、竣工日期和施工进度网络图</w:t>
      </w:r>
    </w:p>
    <w:p w14:paraId="2E6AC584">
      <w:pPr>
        <w:spacing w:line="420" w:lineRule="exact"/>
        <w:ind w:firstLine="480" w:firstLineChars="200"/>
        <w:rPr>
          <w:rFonts w:hint="eastAsia" w:ascii="宋体" w:hAnsi="宋体"/>
          <w:sz w:val="24"/>
          <w:szCs w:val="24"/>
        </w:rPr>
      </w:pPr>
      <w:r>
        <w:rPr>
          <w:rFonts w:hint="eastAsia" w:ascii="宋体" w:hAnsi="宋体"/>
          <w:sz w:val="24"/>
          <w:szCs w:val="24"/>
        </w:rPr>
        <w:t>附表五  施工总平面图</w:t>
      </w:r>
    </w:p>
    <w:p w14:paraId="51282AD9">
      <w:pPr>
        <w:spacing w:line="480" w:lineRule="exact"/>
        <w:ind w:firstLine="420" w:firstLineChars="175"/>
        <w:textAlignment w:val="center"/>
        <w:rPr>
          <w:rFonts w:hint="eastAsia" w:ascii="宋体" w:hAnsi="宋体" w:cs="宋体"/>
          <w:b/>
          <w:bCs/>
          <w:sz w:val="24"/>
        </w:rPr>
      </w:pPr>
    </w:p>
    <w:p w14:paraId="0D00B521">
      <w:pPr>
        <w:spacing w:before="156" w:beforeLines="50" w:after="312" w:afterLines="100" w:line="480" w:lineRule="exact"/>
        <w:jc w:val="center"/>
        <w:textAlignment w:val="center"/>
        <w:rPr>
          <w:rFonts w:hint="eastAsia" w:ascii="宋体" w:hAnsi="宋体" w:cs="宋体"/>
          <w:b/>
          <w:bCs/>
          <w:sz w:val="24"/>
        </w:rPr>
      </w:pPr>
    </w:p>
    <w:p w14:paraId="6F3174D9">
      <w:pPr>
        <w:spacing w:before="156" w:beforeLines="50" w:after="312" w:afterLines="100" w:line="480" w:lineRule="exact"/>
        <w:jc w:val="center"/>
        <w:textAlignment w:val="center"/>
        <w:rPr>
          <w:rFonts w:hint="eastAsia" w:ascii="宋体" w:hAnsi="宋体" w:cs="宋体"/>
          <w:b/>
          <w:bCs/>
          <w:sz w:val="24"/>
        </w:rPr>
      </w:pPr>
      <w:r>
        <w:rPr>
          <w:rFonts w:ascii="宋体" w:hAnsi="宋体" w:cs="宋体"/>
          <w:b/>
          <w:bCs/>
          <w:sz w:val="24"/>
        </w:rPr>
        <w:br w:type="page"/>
      </w:r>
      <w:r>
        <w:rPr>
          <w:rFonts w:hint="eastAsia" w:ascii="宋体" w:hAnsi="宋体" w:cs="宋体"/>
          <w:b/>
          <w:bCs/>
          <w:sz w:val="24"/>
        </w:rPr>
        <w:t>附表一：拟投入本工程的主要施工设备表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5AC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575C9C12">
            <w:pPr>
              <w:spacing w:line="480" w:lineRule="exact"/>
              <w:jc w:val="center"/>
              <w:textAlignment w:val="center"/>
              <w:rPr>
                <w:rFonts w:hint="eastAsia" w:ascii="宋体" w:hAnsi="宋体" w:cs="宋体"/>
                <w:szCs w:val="21"/>
              </w:rPr>
            </w:pPr>
            <w:r>
              <w:rPr>
                <w:rFonts w:hint="eastAsia" w:ascii="宋体" w:hAnsi="宋体" w:cs="宋体"/>
                <w:szCs w:val="21"/>
              </w:rPr>
              <w:t>序号</w:t>
            </w:r>
          </w:p>
        </w:tc>
        <w:tc>
          <w:tcPr>
            <w:tcW w:w="1002" w:type="dxa"/>
            <w:tcBorders>
              <w:top w:val="single" w:color="auto" w:sz="4" w:space="0"/>
              <w:left w:val="nil"/>
              <w:bottom w:val="single" w:color="auto" w:sz="4" w:space="0"/>
              <w:right w:val="single" w:color="auto" w:sz="4" w:space="0"/>
            </w:tcBorders>
            <w:vAlign w:val="center"/>
          </w:tcPr>
          <w:p w14:paraId="16DC4678">
            <w:pPr>
              <w:spacing w:line="480" w:lineRule="exact"/>
              <w:jc w:val="center"/>
              <w:textAlignment w:val="center"/>
              <w:rPr>
                <w:rFonts w:hint="eastAsia" w:ascii="宋体" w:hAnsi="宋体" w:cs="宋体"/>
                <w:szCs w:val="21"/>
              </w:rPr>
            </w:pPr>
            <w:r>
              <w:rPr>
                <w:rFonts w:hint="eastAsia" w:ascii="宋体" w:hAnsi="宋体" w:cs="宋体"/>
                <w:szCs w:val="21"/>
              </w:rPr>
              <w:t>设备</w:t>
            </w:r>
          </w:p>
          <w:p w14:paraId="1B881A99">
            <w:pPr>
              <w:spacing w:line="480" w:lineRule="exact"/>
              <w:jc w:val="center"/>
              <w:textAlignment w:val="center"/>
              <w:rPr>
                <w:rFonts w:hint="eastAsia" w:ascii="宋体" w:hAnsi="宋体" w:cs="宋体"/>
                <w:szCs w:val="21"/>
              </w:rPr>
            </w:pPr>
            <w:r>
              <w:rPr>
                <w:rFonts w:hint="eastAsia" w:ascii="宋体" w:hAnsi="宋体" w:cs="宋体"/>
                <w:szCs w:val="21"/>
              </w:rPr>
              <w:t>名称</w:t>
            </w:r>
          </w:p>
        </w:tc>
        <w:tc>
          <w:tcPr>
            <w:tcW w:w="841" w:type="dxa"/>
            <w:tcBorders>
              <w:top w:val="single" w:color="auto" w:sz="4" w:space="0"/>
              <w:left w:val="nil"/>
              <w:bottom w:val="single" w:color="auto" w:sz="4" w:space="0"/>
              <w:right w:val="single" w:color="auto" w:sz="4" w:space="0"/>
            </w:tcBorders>
            <w:vAlign w:val="center"/>
          </w:tcPr>
          <w:p w14:paraId="4F71317A">
            <w:pPr>
              <w:spacing w:line="480" w:lineRule="exact"/>
              <w:jc w:val="center"/>
              <w:textAlignment w:val="center"/>
              <w:rPr>
                <w:rFonts w:hint="eastAsia" w:ascii="宋体" w:hAnsi="宋体" w:cs="宋体"/>
                <w:szCs w:val="21"/>
              </w:rPr>
            </w:pPr>
            <w:r>
              <w:rPr>
                <w:rFonts w:hint="eastAsia" w:ascii="宋体" w:hAnsi="宋体" w:cs="宋体"/>
                <w:szCs w:val="21"/>
              </w:rPr>
              <w:t>型号</w:t>
            </w:r>
          </w:p>
          <w:p w14:paraId="4484039D">
            <w:pPr>
              <w:spacing w:line="480" w:lineRule="exact"/>
              <w:jc w:val="center"/>
              <w:textAlignment w:val="center"/>
              <w:rPr>
                <w:rFonts w:hint="eastAsia" w:ascii="宋体" w:hAnsi="宋体" w:cs="宋体"/>
                <w:szCs w:val="21"/>
              </w:rPr>
            </w:pPr>
            <w:r>
              <w:rPr>
                <w:rFonts w:hint="eastAsia" w:ascii="宋体" w:hAnsi="宋体" w:cs="宋体"/>
                <w:szCs w:val="21"/>
              </w:rPr>
              <w:t>规格</w:t>
            </w:r>
          </w:p>
        </w:tc>
        <w:tc>
          <w:tcPr>
            <w:tcW w:w="856" w:type="dxa"/>
            <w:tcBorders>
              <w:top w:val="single" w:color="auto" w:sz="4" w:space="0"/>
              <w:left w:val="nil"/>
              <w:bottom w:val="single" w:color="auto" w:sz="4" w:space="0"/>
              <w:right w:val="single" w:color="auto" w:sz="4" w:space="0"/>
            </w:tcBorders>
            <w:vAlign w:val="center"/>
          </w:tcPr>
          <w:p w14:paraId="178B8643">
            <w:pPr>
              <w:spacing w:line="480" w:lineRule="exact"/>
              <w:jc w:val="center"/>
              <w:textAlignment w:val="center"/>
              <w:rPr>
                <w:rFonts w:hint="eastAsia" w:ascii="宋体" w:hAnsi="宋体" w:cs="宋体"/>
                <w:szCs w:val="21"/>
              </w:rPr>
            </w:pPr>
            <w:r>
              <w:rPr>
                <w:rFonts w:hint="eastAsia" w:ascii="宋体" w:hAnsi="宋体" w:cs="宋体"/>
                <w:szCs w:val="21"/>
              </w:rPr>
              <w:t>数量</w:t>
            </w:r>
          </w:p>
        </w:tc>
        <w:tc>
          <w:tcPr>
            <w:tcW w:w="710" w:type="dxa"/>
            <w:tcBorders>
              <w:top w:val="single" w:color="auto" w:sz="4" w:space="0"/>
              <w:left w:val="nil"/>
              <w:bottom w:val="single" w:color="auto" w:sz="4" w:space="0"/>
              <w:right w:val="single" w:color="auto" w:sz="4" w:space="0"/>
            </w:tcBorders>
            <w:vAlign w:val="center"/>
          </w:tcPr>
          <w:p w14:paraId="5EAA8537">
            <w:pPr>
              <w:spacing w:line="480" w:lineRule="exact"/>
              <w:jc w:val="center"/>
              <w:textAlignment w:val="center"/>
              <w:rPr>
                <w:rFonts w:hint="eastAsia" w:ascii="宋体" w:hAnsi="宋体" w:cs="宋体"/>
                <w:szCs w:val="21"/>
              </w:rPr>
            </w:pPr>
            <w:r>
              <w:rPr>
                <w:rFonts w:hint="eastAsia" w:ascii="宋体" w:hAnsi="宋体" w:cs="宋体"/>
                <w:szCs w:val="21"/>
              </w:rPr>
              <w:t>国别</w:t>
            </w:r>
          </w:p>
          <w:p w14:paraId="4EC576C1">
            <w:pPr>
              <w:spacing w:line="480" w:lineRule="exact"/>
              <w:jc w:val="center"/>
              <w:textAlignment w:val="center"/>
              <w:rPr>
                <w:rFonts w:hint="eastAsia" w:ascii="宋体" w:hAnsi="宋体" w:cs="宋体"/>
                <w:szCs w:val="21"/>
              </w:rPr>
            </w:pPr>
            <w:r>
              <w:rPr>
                <w:rFonts w:hint="eastAsia" w:ascii="宋体" w:hAnsi="宋体" w:cs="宋体"/>
                <w:szCs w:val="21"/>
              </w:rPr>
              <w:t>产地</w:t>
            </w:r>
          </w:p>
        </w:tc>
        <w:tc>
          <w:tcPr>
            <w:tcW w:w="711" w:type="dxa"/>
            <w:tcBorders>
              <w:top w:val="single" w:color="auto" w:sz="4" w:space="0"/>
              <w:left w:val="nil"/>
              <w:bottom w:val="single" w:color="auto" w:sz="4" w:space="0"/>
              <w:right w:val="single" w:color="auto" w:sz="4" w:space="0"/>
            </w:tcBorders>
            <w:vAlign w:val="center"/>
          </w:tcPr>
          <w:p w14:paraId="0869B9E9">
            <w:pPr>
              <w:spacing w:line="480" w:lineRule="exact"/>
              <w:jc w:val="center"/>
              <w:textAlignment w:val="center"/>
              <w:rPr>
                <w:rFonts w:hint="eastAsia" w:ascii="宋体" w:hAnsi="宋体" w:cs="宋体"/>
                <w:szCs w:val="21"/>
              </w:rPr>
            </w:pPr>
            <w:r>
              <w:rPr>
                <w:rFonts w:hint="eastAsia" w:ascii="宋体" w:hAnsi="宋体" w:cs="宋体"/>
                <w:szCs w:val="21"/>
              </w:rPr>
              <w:t>制造</w:t>
            </w:r>
          </w:p>
          <w:p w14:paraId="5B0DD36B">
            <w:pPr>
              <w:spacing w:line="480" w:lineRule="exact"/>
              <w:jc w:val="center"/>
              <w:textAlignment w:val="center"/>
              <w:rPr>
                <w:rFonts w:hint="eastAsia" w:ascii="宋体" w:hAnsi="宋体" w:cs="宋体"/>
                <w:szCs w:val="21"/>
              </w:rPr>
            </w:pPr>
            <w:r>
              <w:rPr>
                <w:rFonts w:hint="eastAsia" w:ascii="宋体" w:hAnsi="宋体" w:cs="宋体"/>
                <w:szCs w:val="21"/>
              </w:rPr>
              <w:t>年份</w:t>
            </w:r>
          </w:p>
        </w:tc>
        <w:tc>
          <w:tcPr>
            <w:tcW w:w="1178" w:type="dxa"/>
            <w:tcBorders>
              <w:top w:val="single" w:color="auto" w:sz="4" w:space="0"/>
              <w:left w:val="nil"/>
              <w:bottom w:val="single" w:color="auto" w:sz="4" w:space="0"/>
              <w:right w:val="single" w:color="auto" w:sz="4" w:space="0"/>
            </w:tcBorders>
            <w:vAlign w:val="center"/>
          </w:tcPr>
          <w:p w14:paraId="3C749D6B">
            <w:pPr>
              <w:spacing w:line="480" w:lineRule="exact"/>
              <w:jc w:val="center"/>
              <w:textAlignment w:val="center"/>
              <w:rPr>
                <w:rFonts w:hint="eastAsia" w:ascii="宋体" w:hAnsi="宋体" w:cs="宋体"/>
                <w:szCs w:val="21"/>
              </w:rPr>
            </w:pPr>
            <w:r>
              <w:rPr>
                <w:rFonts w:hint="eastAsia" w:ascii="宋体" w:hAnsi="宋体" w:cs="宋体"/>
                <w:szCs w:val="21"/>
              </w:rPr>
              <w:t>额定功率</w:t>
            </w:r>
          </w:p>
          <w:p w14:paraId="60C7DAC6">
            <w:pPr>
              <w:spacing w:line="480" w:lineRule="exact"/>
              <w:jc w:val="center"/>
              <w:textAlignment w:val="center"/>
              <w:rPr>
                <w:rFonts w:hint="eastAsia" w:ascii="宋体" w:hAnsi="宋体" w:cs="宋体"/>
                <w:szCs w:val="21"/>
              </w:rPr>
            </w:pPr>
            <w:r>
              <w:rPr>
                <w:rFonts w:hint="eastAsia" w:ascii="宋体" w:hAnsi="宋体" w:cs="宋体"/>
                <w:szCs w:val="21"/>
              </w:rPr>
              <w:t>（KW）</w:t>
            </w:r>
          </w:p>
        </w:tc>
        <w:tc>
          <w:tcPr>
            <w:tcW w:w="797" w:type="dxa"/>
            <w:tcBorders>
              <w:top w:val="single" w:color="auto" w:sz="4" w:space="0"/>
              <w:left w:val="nil"/>
              <w:bottom w:val="single" w:color="auto" w:sz="4" w:space="0"/>
              <w:right w:val="single" w:color="auto" w:sz="4" w:space="0"/>
            </w:tcBorders>
            <w:vAlign w:val="center"/>
          </w:tcPr>
          <w:p w14:paraId="6E20D404">
            <w:pPr>
              <w:spacing w:line="480" w:lineRule="exact"/>
              <w:jc w:val="center"/>
              <w:textAlignment w:val="center"/>
              <w:rPr>
                <w:rFonts w:hint="eastAsia" w:ascii="宋体" w:hAnsi="宋体" w:cs="宋体"/>
                <w:szCs w:val="21"/>
              </w:rPr>
            </w:pPr>
            <w:r>
              <w:rPr>
                <w:rFonts w:hint="eastAsia" w:ascii="宋体" w:hAnsi="宋体" w:cs="宋体"/>
                <w:szCs w:val="21"/>
              </w:rPr>
              <w:t>生产</w:t>
            </w:r>
          </w:p>
          <w:p w14:paraId="7C72817B">
            <w:pPr>
              <w:spacing w:line="480" w:lineRule="exact"/>
              <w:jc w:val="center"/>
              <w:textAlignment w:val="center"/>
              <w:rPr>
                <w:rFonts w:hint="eastAsia" w:ascii="宋体" w:hAnsi="宋体" w:cs="宋体"/>
                <w:szCs w:val="21"/>
              </w:rPr>
            </w:pPr>
            <w:r>
              <w:rPr>
                <w:rFonts w:hint="eastAsia" w:ascii="宋体" w:hAnsi="宋体" w:cs="宋体"/>
                <w:szCs w:val="21"/>
              </w:rPr>
              <w:t>能力</w:t>
            </w:r>
          </w:p>
        </w:tc>
        <w:tc>
          <w:tcPr>
            <w:tcW w:w="950" w:type="dxa"/>
            <w:tcBorders>
              <w:top w:val="single" w:color="auto" w:sz="4" w:space="0"/>
              <w:left w:val="nil"/>
              <w:bottom w:val="single" w:color="auto" w:sz="4" w:space="0"/>
              <w:right w:val="single" w:color="auto" w:sz="4" w:space="0"/>
            </w:tcBorders>
            <w:vAlign w:val="center"/>
          </w:tcPr>
          <w:p w14:paraId="4FDE3867">
            <w:pPr>
              <w:spacing w:line="480" w:lineRule="exact"/>
              <w:jc w:val="center"/>
              <w:textAlignment w:val="center"/>
              <w:rPr>
                <w:rFonts w:hint="eastAsia" w:ascii="宋体" w:hAnsi="宋体" w:cs="宋体"/>
                <w:szCs w:val="21"/>
              </w:rPr>
            </w:pPr>
            <w:r>
              <w:rPr>
                <w:rFonts w:hint="eastAsia" w:ascii="宋体" w:hAnsi="宋体" w:cs="宋体"/>
                <w:szCs w:val="21"/>
              </w:rPr>
              <w:t>用于施</w:t>
            </w:r>
          </w:p>
          <w:p w14:paraId="1B26B6D7">
            <w:pPr>
              <w:spacing w:line="480" w:lineRule="exact"/>
              <w:jc w:val="center"/>
              <w:textAlignment w:val="center"/>
              <w:rPr>
                <w:rFonts w:hint="eastAsia" w:ascii="宋体" w:hAnsi="宋体" w:cs="宋体"/>
                <w:szCs w:val="21"/>
              </w:rPr>
            </w:pPr>
            <w:r>
              <w:rPr>
                <w:rFonts w:hint="eastAsia" w:ascii="宋体" w:hAnsi="宋体" w:cs="宋体"/>
                <w:szCs w:val="21"/>
              </w:rPr>
              <w:t>工部位</w:t>
            </w:r>
          </w:p>
        </w:tc>
        <w:tc>
          <w:tcPr>
            <w:tcW w:w="766" w:type="dxa"/>
            <w:tcBorders>
              <w:top w:val="single" w:color="auto" w:sz="4" w:space="0"/>
              <w:left w:val="nil"/>
              <w:bottom w:val="single" w:color="auto" w:sz="4" w:space="0"/>
              <w:right w:val="single" w:color="auto" w:sz="4" w:space="0"/>
            </w:tcBorders>
            <w:vAlign w:val="center"/>
          </w:tcPr>
          <w:p w14:paraId="37410D67">
            <w:pPr>
              <w:spacing w:line="480" w:lineRule="exact"/>
              <w:jc w:val="center"/>
              <w:textAlignment w:val="center"/>
              <w:rPr>
                <w:rFonts w:hint="eastAsia" w:ascii="宋体" w:hAnsi="宋体" w:cs="宋体"/>
                <w:szCs w:val="21"/>
              </w:rPr>
            </w:pPr>
            <w:r>
              <w:rPr>
                <w:rFonts w:hint="eastAsia" w:ascii="宋体" w:hAnsi="宋体" w:cs="宋体"/>
                <w:szCs w:val="21"/>
              </w:rPr>
              <w:t>备注</w:t>
            </w:r>
          </w:p>
        </w:tc>
      </w:tr>
      <w:tr w14:paraId="31C2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32A2C49">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43F1CDDA">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2E72FC2A">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0C40942E">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24814FAD">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0FDA64B6">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48564AD2">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318136AD">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451B6343">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46BBE811">
            <w:pPr>
              <w:spacing w:line="480" w:lineRule="exact"/>
              <w:jc w:val="center"/>
              <w:textAlignment w:val="center"/>
              <w:rPr>
                <w:rFonts w:hint="eastAsia" w:ascii="宋体" w:hAnsi="宋体" w:cs="宋体"/>
                <w:sz w:val="24"/>
              </w:rPr>
            </w:pPr>
          </w:p>
        </w:tc>
      </w:tr>
      <w:tr w14:paraId="1673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C5BF30">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01445661">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35B274B9">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1A349A81">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6F17F5C4">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053C552C">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769C1AED">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5DC1DACD">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70F3C91B">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5376FA75">
            <w:pPr>
              <w:spacing w:line="480" w:lineRule="exact"/>
              <w:jc w:val="center"/>
              <w:textAlignment w:val="center"/>
              <w:rPr>
                <w:rFonts w:hint="eastAsia" w:ascii="宋体" w:hAnsi="宋体" w:cs="宋体"/>
                <w:sz w:val="24"/>
              </w:rPr>
            </w:pPr>
          </w:p>
        </w:tc>
      </w:tr>
      <w:tr w14:paraId="50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D585DE1">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22166F69">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51BCCD7C">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5323ECAE">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243BB8DD">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222FAE1C">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1A372803">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5106CBA3">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0CBF102C">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18DC274D">
            <w:pPr>
              <w:spacing w:line="480" w:lineRule="exact"/>
              <w:jc w:val="center"/>
              <w:textAlignment w:val="center"/>
              <w:rPr>
                <w:rFonts w:hint="eastAsia" w:ascii="宋体" w:hAnsi="宋体" w:cs="宋体"/>
                <w:sz w:val="24"/>
              </w:rPr>
            </w:pPr>
          </w:p>
        </w:tc>
      </w:tr>
      <w:tr w14:paraId="5517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56B953F">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7B4974F0">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4C182056">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549D548A">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32C10F0C">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336AFBD4">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2A4BBDE6">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36C0D7C7">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1F22C21D">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137D9DB1">
            <w:pPr>
              <w:spacing w:line="480" w:lineRule="exact"/>
              <w:jc w:val="center"/>
              <w:textAlignment w:val="center"/>
              <w:rPr>
                <w:rFonts w:hint="eastAsia" w:ascii="宋体" w:hAnsi="宋体" w:cs="宋体"/>
                <w:sz w:val="24"/>
              </w:rPr>
            </w:pPr>
          </w:p>
        </w:tc>
      </w:tr>
      <w:tr w14:paraId="03E5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97AB1AD">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72FF31BB">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4323C4C0">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4E3FD04B">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01269F39">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41B6F63E">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23118CA2">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734CD533">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659C0820">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2DF0A48B">
            <w:pPr>
              <w:spacing w:line="480" w:lineRule="exact"/>
              <w:jc w:val="center"/>
              <w:textAlignment w:val="center"/>
              <w:rPr>
                <w:rFonts w:hint="eastAsia" w:ascii="宋体" w:hAnsi="宋体" w:cs="宋体"/>
                <w:sz w:val="24"/>
              </w:rPr>
            </w:pPr>
          </w:p>
        </w:tc>
      </w:tr>
      <w:tr w14:paraId="5B4B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BA4E0A3">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4F4A7560">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7685CB7F">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05DCCF5C">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030BB898">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73B54D39">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0D6071C8">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47F9C99E">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54B88292">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45760284">
            <w:pPr>
              <w:spacing w:line="480" w:lineRule="exact"/>
              <w:jc w:val="center"/>
              <w:textAlignment w:val="center"/>
              <w:rPr>
                <w:rFonts w:hint="eastAsia" w:ascii="宋体" w:hAnsi="宋体" w:cs="宋体"/>
                <w:sz w:val="24"/>
              </w:rPr>
            </w:pPr>
          </w:p>
        </w:tc>
      </w:tr>
      <w:tr w14:paraId="50F5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42A36A2">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127ED0E7">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2620DEB3">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560C3605">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2D81321D">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506C4346">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645DABDE">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789762E0">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62B9158C">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717C8488">
            <w:pPr>
              <w:spacing w:line="480" w:lineRule="exact"/>
              <w:jc w:val="center"/>
              <w:textAlignment w:val="center"/>
              <w:rPr>
                <w:rFonts w:hint="eastAsia" w:ascii="宋体" w:hAnsi="宋体" w:cs="宋体"/>
                <w:sz w:val="24"/>
              </w:rPr>
            </w:pPr>
          </w:p>
        </w:tc>
      </w:tr>
      <w:tr w14:paraId="603A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D7503C4">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3D1E683F">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5291FE0B">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45CBDEF0">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39346917">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2AB07145">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4DF63CB5">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7A83C105">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2B90D1C8">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6DCCADF6">
            <w:pPr>
              <w:spacing w:line="480" w:lineRule="exact"/>
              <w:jc w:val="center"/>
              <w:textAlignment w:val="center"/>
              <w:rPr>
                <w:rFonts w:hint="eastAsia" w:ascii="宋体" w:hAnsi="宋体" w:cs="宋体"/>
                <w:sz w:val="24"/>
              </w:rPr>
            </w:pPr>
          </w:p>
        </w:tc>
      </w:tr>
      <w:tr w14:paraId="7DCA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35BE02C">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36B3E1A2">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2DE3E20A">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1A635979">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706C4781">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050003D2">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6C9F4EC0">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369D162F">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4368DB6C">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28B6899D">
            <w:pPr>
              <w:spacing w:line="480" w:lineRule="exact"/>
              <w:jc w:val="center"/>
              <w:textAlignment w:val="center"/>
              <w:rPr>
                <w:rFonts w:hint="eastAsia" w:ascii="宋体" w:hAnsi="宋体" w:cs="宋体"/>
                <w:sz w:val="24"/>
              </w:rPr>
            </w:pPr>
          </w:p>
        </w:tc>
      </w:tr>
      <w:tr w14:paraId="1273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D8F25E5">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07AD94D7">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2933BCFF">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40E641A7">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5C71744A">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078725CF">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66C23164">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42EDB633">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34739972">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51D278DD">
            <w:pPr>
              <w:spacing w:line="480" w:lineRule="exact"/>
              <w:jc w:val="center"/>
              <w:textAlignment w:val="center"/>
              <w:rPr>
                <w:rFonts w:hint="eastAsia" w:ascii="宋体" w:hAnsi="宋体" w:cs="宋体"/>
                <w:sz w:val="24"/>
              </w:rPr>
            </w:pPr>
          </w:p>
        </w:tc>
      </w:tr>
      <w:tr w14:paraId="4752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7728186">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7EDFFA0C">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71888EAD">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1ED6677B">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224C8B10">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6D7FB32F">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570A1220">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38663FCD">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45AA5DB6">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33D9D879">
            <w:pPr>
              <w:spacing w:line="480" w:lineRule="exact"/>
              <w:jc w:val="center"/>
              <w:textAlignment w:val="center"/>
              <w:rPr>
                <w:rFonts w:hint="eastAsia" w:ascii="宋体" w:hAnsi="宋体" w:cs="宋体"/>
                <w:sz w:val="24"/>
              </w:rPr>
            </w:pPr>
          </w:p>
        </w:tc>
      </w:tr>
      <w:tr w14:paraId="0DAF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031564B">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3FC843C7">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00DCFC8B">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38D10C68">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46D5B631">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0FBB54E3">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20B44F33">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404F1CFC">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3617D7FF">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4BC6336B">
            <w:pPr>
              <w:spacing w:line="480" w:lineRule="exact"/>
              <w:jc w:val="center"/>
              <w:textAlignment w:val="center"/>
              <w:rPr>
                <w:rFonts w:hint="eastAsia" w:ascii="宋体" w:hAnsi="宋体" w:cs="宋体"/>
                <w:sz w:val="24"/>
              </w:rPr>
            </w:pPr>
          </w:p>
        </w:tc>
      </w:tr>
      <w:tr w14:paraId="2ACB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DB39A13">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0E2A9A7B">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1375106A">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0D038109">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5A79F788">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1419FE44">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443C32B9">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5472A9A4">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4DE2C887">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1033B59E">
            <w:pPr>
              <w:spacing w:line="480" w:lineRule="exact"/>
              <w:jc w:val="center"/>
              <w:textAlignment w:val="center"/>
              <w:rPr>
                <w:rFonts w:hint="eastAsia" w:ascii="宋体" w:hAnsi="宋体" w:cs="宋体"/>
                <w:sz w:val="24"/>
              </w:rPr>
            </w:pPr>
          </w:p>
        </w:tc>
      </w:tr>
      <w:tr w14:paraId="106B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ED694ED">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191C1859">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65DED669">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30D4704F">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60E54B55">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5787E467">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13522C2C">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527544E9">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77E18FEF">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235BB63E">
            <w:pPr>
              <w:spacing w:line="480" w:lineRule="exact"/>
              <w:jc w:val="center"/>
              <w:textAlignment w:val="center"/>
              <w:rPr>
                <w:rFonts w:hint="eastAsia" w:ascii="宋体" w:hAnsi="宋体" w:cs="宋体"/>
                <w:sz w:val="24"/>
              </w:rPr>
            </w:pPr>
          </w:p>
        </w:tc>
      </w:tr>
      <w:tr w14:paraId="2BC3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A3A655B">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2D4F4C52">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562FADCB">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7E2B33F0">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5A746D4E">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3F923190">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66842E30">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77ECCF36">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52D63A69">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7F8BA848">
            <w:pPr>
              <w:spacing w:line="480" w:lineRule="exact"/>
              <w:jc w:val="center"/>
              <w:textAlignment w:val="center"/>
              <w:rPr>
                <w:rFonts w:hint="eastAsia" w:ascii="宋体" w:hAnsi="宋体" w:cs="宋体"/>
                <w:sz w:val="24"/>
              </w:rPr>
            </w:pPr>
          </w:p>
        </w:tc>
      </w:tr>
      <w:tr w14:paraId="39E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F9E2573">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410F6413">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067F08B1">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527D3555">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2873DF36">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0046F296">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3CD52169">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576F8679">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6C86A333">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042FD42A">
            <w:pPr>
              <w:spacing w:line="480" w:lineRule="exact"/>
              <w:jc w:val="center"/>
              <w:textAlignment w:val="center"/>
              <w:rPr>
                <w:rFonts w:hint="eastAsia" w:ascii="宋体" w:hAnsi="宋体" w:cs="宋体"/>
                <w:sz w:val="24"/>
              </w:rPr>
            </w:pPr>
          </w:p>
        </w:tc>
      </w:tr>
      <w:tr w14:paraId="11CE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A641A7C">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3D58CD8E">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12D29781">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340AFE50">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24CB23B9">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20262FD3">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74056D4B">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0F3EC691">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765466F0">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1EFE0338">
            <w:pPr>
              <w:spacing w:line="480" w:lineRule="exact"/>
              <w:jc w:val="center"/>
              <w:textAlignment w:val="center"/>
              <w:rPr>
                <w:rFonts w:hint="eastAsia" w:ascii="宋体" w:hAnsi="宋体" w:cs="宋体"/>
                <w:sz w:val="24"/>
              </w:rPr>
            </w:pPr>
          </w:p>
        </w:tc>
      </w:tr>
      <w:tr w14:paraId="64F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30E95D4E">
            <w:pPr>
              <w:spacing w:line="480" w:lineRule="exact"/>
              <w:jc w:val="center"/>
              <w:textAlignment w:val="center"/>
              <w:rPr>
                <w:rFonts w:hint="eastAsia" w:ascii="宋体" w:hAnsi="宋体" w:cs="宋体"/>
                <w:sz w:val="24"/>
              </w:rPr>
            </w:pPr>
          </w:p>
        </w:tc>
        <w:tc>
          <w:tcPr>
            <w:tcW w:w="1002" w:type="dxa"/>
            <w:tcBorders>
              <w:top w:val="single" w:color="auto" w:sz="4" w:space="0"/>
              <w:left w:val="nil"/>
              <w:bottom w:val="single" w:color="auto" w:sz="4" w:space="0"/>
              <w:right w:val="single" w:color="auto" w:sz="4" w:space="0"/>
            </w:tcBorders>
            <w:vAlign w:val="center"/>
          </w:tcPr>
          <w:p w14:paraId="03AD3475">
            <w:pPr>
              <w:spacing w:line="480" w:lineRule="exact"/>
              <w:jc w:val="center"/>
              <w:textAlignment w:val="center"/>
              <w:rPr>
                <w:rFonts w:hint="eastAsia" w:ascii="宋体" w:hAnsi="宋体" w:cs="宋体"/>
                <w:sz w:val="24"/>
              </w:rPr>
            </w:pPr>
          </w:p>
        </w:tc>
        <w:tc>
          <w:tcPr>
            <w:tcW w:w="841" w:type="dxa"/>
            <w:tcBorders>
              <w:top w:val="single" w:color="auto" w:sz="4" w:space="0"/>
              <w:left w:val="nil"/>
              <w:bottom w:val="single" w:color="auto" w:sz="4" w:space="0"/>
              <w:right w:val="single" w:color="auto" w:sz="4" w:space="0"/>
            </w:tcBorders>
            <w:vAlign w:val="center"/>
          </w:tcPr>
          <w:p w14:paraId="26C22C0C">
            <w:pPr>
              <w:spacing w:line="480" w:lineRule="exact"/>
              <w:jc w:val="center"/>
              <w:textAlignment w:val="center"/>
              <w:rPr>
                <w:rFonts w:hint="eastAsia" w:ascii="宋体" w:hAnsi="宋体" w:cs="宋体"/>
                <w:sz w:val="24"/>
              </w:rPr>
            </w:pPr>
          </w:p>
        </w:tc>
        <w:tc>
          <w:tcPr>
            <w:tcW w:w="856" w:type="dxa"/>
            <w:tcBorders>
              <w:top w:val="single" w:color="auto" w:sz="4" w:space="0"/>
              <w:left w:val="nil"/>
              <w:bottom w:val="single" w:color="auto" w:sz="4" w:space="0"/>
              <w:right w:val="single" w:color="auto" w:sz="4" w:space="0"/>
            </w:tcBorders>
            <w:vAlign w:val="center"/>
          </w:tcPr>
          <w:p w14:paraId="02207D0A">
            <w:pPr>
              <w:spacing w:line="480" w:lineRule="exact"/>
              <w:jc w:val="center"/>
              <w:textAlignment w:val="center"/>
              <w:rPr>
                <w:rFonts w:hint="eastAsia" w:ascii="宋体" w:hAnsi="宋体" w:cs="宋体"/>
                <w:sz w:val="24"/>
              </w:rPr>
            </w:pPr>
          </w:p>
        </w:tc>
        <w:tc>
          <w:tcPr>
            <w:tcW w:w="710" w:type="dxa"/>
            <w:tcBorders>
              <w:top w:val="single" w:color="auto" w:sz="4" w:space="0"/>
              <w:left w:val="nil"/>
              <w:bottom w:val="single" w:color="auto" w:sz="4" w:space="0"/>
              <w:right w:val="single" w:color="auto" w:sz="4" w:space="0"/>
            </w:tcBorders>
            <w:vAlign w:val="center"/>
          </w:tcPr>
          <w:p w14:paraId="33699059">
            <w:pPr>
              <w:spacing w:line="480" w:lineRule="exact"/>
              <w:jc w:val="center"/>
              <w:textAlignment w:val="center"/>
              <w:rPr>
                <w:rFonts w:hint="eastAsia" w:ascii="宋体" w:hAnsi="宋体" w:cs="宋体"/>
                <w:sz w:val="24"/>
              </w:rPr>
            </w:pPr>
          </w:p>
        </w:tc>
        <w:tc>
          <w:tcPr>
            <w:tcW w:w="711" w:type="dxa"/>
            <w:tcBorders>
              <w:top w:val="single" w:color="auto" w:sz="4" w:space="0"/>
              <w:left w:val="nil"/>
              <w:bottom w:val="single" w:color="auto" w:sz="4" w:space="0"/>
              <w:right w:val="single" w:color="auto" w:sz="4" w:space="0"/>
            </w:tcBorders>
            <w:vAlign w:val="center"/>
          </w:tcPr>
          <w:p w14:paraId="73D36426">
            <w:pPr>
              <w:spacing w:line="480" w:lineRule="exact"/>
              <w:jc w:val="center"/>
              <w:textAlignment w:val="center"/>
              <w:rPr>
                <w:rFonts w:hint="eastAsia" w:ascii="宋体" w:hAnsi="宋体" w:cs="宋体"/>
                <w:sz w:val="24"/>
              </w:rPr>
            </w:pPr>
          </w:p>
        </w:tc>
        <w:tc>
          <w:tcPr>
            <w:tcW w:w="1178" w:type="dxa"/>
            <w:tcBorders>
              <w:top w:val="single" w:color="auto" w:sz="4" w:space="0"/>
              <w:left w:val="nil"/>
              <w:bottom w:val="single" w:color="auto" w:sz="4" w:space="0"/>
              <w:right w:val="single" w:color="auto" w:sz="4" w:space="0"/>
            </w:tcBorders>
            <w:vAlign w:val="center"/>
          </w:tcPr>
          <w:p w14:paraId="0FB5F108">
            <w:pPr>
              <w:spacing w:line="480" w:lineRule="exact"/>
              <w:jc w:val="center"/>
              <w:textAlignment w:val="center"/>
              <w:rPr>
                <w:rFonts w:hint="eastAsia" w:ascii="宋体" w:hAnsi="宋体" w:cs="宋体"/>
                <w:sz w:val="24"/>
              </w:rPr>
            </w:pPr>
          </w:p>
        </w:tc>
        <w:tc>
          <w:tcPr>
            <w:tcW w:w="797" w:type="dxa"/>
            <w:tcBorders>
              <w:top w:val="single" w:color="auto" w:sz="4" w:space="0"/>
              <w:left w:val="nil"/>
              <w:bottom w:val="single" w:color="auto" w:sz="4" w:space="0"/>
              <w:right w:val="single" w:color="auto" w:sz="4" w:space="0"/>
            </w:tcBorders>
            <w:vAlign w:val="center"/>
          </w:tcPr>
          <w:p w14:paraId="51EC70AF">
            <w:pPr>
              <w:spacing w:line="480" w:lineRule="exact"/>
              <w:jc w:val="center"/>
              <w:textAlignment w:val="center"/>
              <w:rPr>
                <w:rFonts w:hint="eastAsia" w:ascii="宋体" w:hAnsi="宋体" w:cs="宋体"/>
                <w:sz w:val="24"/>
              </w:rPr>
            </w:pPr>
          </w:p>
        </w:tc>
        <w:tc>
          <w:tcPr>
            <w:tcW w:w="950" w:type="dxa"/>
            <w:tcBorders>
              <w:top w:val="single" w:color="auto" w:sz="4" w:space="0"/>
              <w:left w:val="nil"/>
              <w:bottom w:val="single" w:color="auto" w:sz="4" w:space="0"/>
              <w:right w:val="single" w:color="auto" w:sz="4" w:space="0"/>
            </w:tcBorders>
            <w:vAlign w:val="center"/>
          </w:tcPr>
          <w:p w14:paraId="76ABCCED">
            <w:pPr>
              <w:spacing w:line="480" w:lineRule="exact"/>
              <w:jc w:val="center"/>
              <w:textAlignment w:val="center"/>
              <w:rPr>
                <w:rFonts w:hint="eastAsia" w:ascii="宋体" w:hAnsi="宋体" w:cs="宋体"/>
                <w:sz w:val="24"/>
              </w:rPr>
            </w:pPr>
          </w:p>
        </w:tc>
        <w:tc>
          <w:tcPr>
            <w:tcW w:w="766" w:type="dxa"/>
            <w:tcBorders>
              <w:top w:val="single" w:color="auto" w:sz="4" w:space="0"/>
              <w:left w:val="nil"/>
              <w:bottom w:val="single" w:color="auto" w:sz="4" w:space="0"/>
              <w:right w:val="single" w:color="auto" w:sz="4" w:space="0"/>
            </w:tcBorders>
            <w:vAlign w:val="center"/>
          </w:tcPr>
          <w:p w14:paraId="37E19AC2">
            <w:pPr>
              <w:spacing w:line="480" w:lineRule="exact"/>
              <w:jc w:val="center"/>
              <w:textAlignment w:val="center"/>
              <w:rPr>
                <w:rFonts w:hint="eastAsia" w:ascii="宋体" w:hAnsi="宋体" w:cs="宋体"/>
                <w:sz w:val="24"/>
              </w:rPr>
            </w:pPr>
          </w:p>
        </w:tc>
      </w:tr>
    </w:tbl>
    <w:p w14:paraId="036F864C">
      <w:pPr>
        <w:spacing w:before="156" w:beforeLines="50" w:after="312" w:afterLines="100" w:line="480" w:lineRule="exact"/>
        <w:jc w:val="center"/>
        <w:textAlignment w:val="center"/>
        <w:rPr>
          <w:rFonts w:hint="eastAsia" w:ascii="宋体" w:hAnsi="宋体" w:cs="宋体"/>
          <w:b/>
          <w:bCs/>
          <w:sz w:val="24"/>
        </w:rPr>
      </w:pPr>
    </w:p>
    <w:p w14:paraId="687FBFFD">
      <w:pPr>
        <w:spacing w:before="156" w:beforeLines="50" w:after="312" w:afterLines="100" w:line="480" w:lineRule="exact"/>
        <w:jc w:val="center"/>
        <w:textAlignment w:val="center"/>
        <w:rPr>
          <w:rFonts w:hint="eastAsia" w:ascii="宋体" w:hAnsi="宋体" w:cs="宋体"/>
          <w:b/>
          <w:bCs/>
          <w:sz w:val="24"/>
        </w:rPr>
      </w:pPr>
    </w:p>
    <w:p w14:paraId="07F53776">
      <w:pPr>
        <w:spacing w:before="156" w:beforeLines="50" w:after="312" w:afterLines="100" w:line="480" w:lineRule="exact"/>
        <w:jc w:val="center"/>
        <w:textAlignment w:val="center"/>
        <w:rPr>
          <w:rFonts w:hint="eastAsia" w:ascii="宋体" w:hAnsi="宋体" w:cs="宋体"/>
          <w:b/>
          <w:bCs/>
          <w:sz w:val="24"/>
        </w:rPr>
      </w:pPr>
    </w:p>
    <w:p w14:paraId="655D6895">
      <w:pPr>
        <w:spacing w:before="156" w:beforeLines="50" w:after="312" w:afterLines="100" w:line="480" w:lineRule="exact"/>
        <w:jc w:val="center"/>
        <w:textAlignment w:val="center"/>
        <w:rPr>
          <w:rFonts w:hint="eastAsia" w:ascii="宋体" w:hAnsi="宋体" w:cs="宋体"/>
          <w:b/>
          <w:bCs/>
          <w:sz w:val="24"/>
        </w:rPr>
      </w:pPr>
      <w:r>
        <w:rPr>
          <w:rFonts w:hint="eastAsia" w:ascii="宋体" w:hAnsi="宋体" w:cs="宋体"/>
          <w:b/>
          <w:bCs/>
          <w:sz w:val="24"/>
        </w:rPr>
        <w:t>附表二：拟配备本工程的试验和检测仪器设备表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405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4B81F73E">
            <w:pPr>
              <w:spacing w:line="480" w:lineRule="exact"/>
              <w:jc w:val="center"/>
              <w:textAlignment w:val="center"/>
              <w:rPr>
                <w:rFonts w:hint="eastAsia" w:ascii="宋体" w:hAnsi="宋体" w:cs="宋体"/>
                <w:szCs w:val="21"/>
              </w:rPr>
            </w:pPr>
            <w:r>
              <w:rPr>
                <w:rFonts w:hint="eastAsia" w:ascii="宋体" w:hAnsi="宋体" w:cs="宋体"/>
                <w:szCs w:val="21"/>
              </w:rPr>
              <w:t>序号</w:t>
            </w:r>
          </w:p>
        </w:tc>
        <w:tc>
          <w:tcPr>
            <w:tcW w:w="1134" w:type="dxa"/>
            <w:tcBorders>
              <w:top w:val="single" w:color="auto" w:sz="4" w:space="0"/>
              <w:left w:val="nil"/>
              <w:bottom w:val="single" w:color="auto" w:sz="4" w:space="0"/>
              <w:right w:val="single" w:color="auto" w:sz="4" w:space="0"/>
            </w:tcBorders>
            <w:vAlign w:val="center"/>
          </w:tcPr>
          <w:p w14:paraId="53F6DA91">
            <w:pPr>
              <w:spacing w:line="480" w:lineRule="exact"/>
              <w:jc w:val="center"/>
              <w:textAlignment w:val="center"/>
              <w:rPr>
                <w:rFonts w:hint="eastAsia" w:ascii="宋体" w:hAnsi="宋体" w:cs="宋体"/>
                <w:szCs w:val="21"/>
              </w:rPr>
            </w:pPr>
            <w:r>
              <w:rPr>
                <w:rFonts w:hint="eastAsia" w:ascii="宋体" w:hAnsi="宋体" w:cs="宋体"/>
                <w:szCs w:val="21"/>
              </w:rPr>
              <w:t>仪器设备</w:t>
            </w:r>
          </w:p>
          <w:p w14:paraId="402BCCBC">
            <w:pPr>
              <w:spacing w:line="480" w:lineRule="exact"/>
              <w:jc w:val="center"/>
              <w:textAlignment w:val="center"/>
              <w:rPr>
                <w:rFonts w:hint="eastAsia" w:ascii="宋体" w:hAnsi="宋体" w:cs="宋体"/>
                <w:szCs w:val="21"/>
              </w:rPr>
            </w:pPr>
            <w:r>
              <w:rPr>
                <w:rFonts w:hint="eastAsia" w:ascii="宋体" w:hAnsi="宋体" w:cs="宋体"/>
                <w:szCs w:val="21"/>
              </w:rPr>
              <w:t>名称</w:t>
            </w:r>
          </w:p>
        </w:tc>
        <w:tc>
          <w:tcPr>
            <w:tcW w:w="851" w:type="dxa"/>
            <w:tcBorders>
              <w:top w:val="single" w:color="auto" w:sz="4" w:space="0"/>
              <w:left w:val="nil"/>
              <w:bottom w:val="single" w:color="auto" w:sz="4" w:space="0"/>
              <w:right w:val="single" w:color="auto" w:sz="4" w:space="0"/>
            </w:tcBorders>
            <w:vAlign w:val="center"/>
          </w:tcPr>
          <w:p w14:paraId="6B5A1CE3">
            <w:pPr>
              <w:spacing w:line="480" w:lineRule="exact"/>
              <w:jc w:val="center"/>
              <w:textAlignment w:val="center"/>
              <w:rPr>
                <w:rFonts w:hint="eastAsia" w:ascii="宋体" w:hAnsi="宋体" w:cs="宋体"/>
                <w:szCs w:val="21"/>
              </w:rPr>
            </w:pPr>
            <w:r>
              <w:rPr>
                <w:rFonts w:hint="eastAsia" w:ascii="宋体" w:hAnsi="宋体" w:cs="宋体"/>
                <w:szCs w:val="21"/>
              </w:rPr>
              <w:t>型号</w:t>
            </w:r>
          </w:p>
          <w:p w14:paraId="7B133370">
            <w:pPr>
              <w:spacing w:line="480" w:lineRule="exact"/>
              <w:jc w:val="center"/>
              <w:textAlignment w:val="center"/>
              <w:rPr>
                <w:rFonts w:hint="eastAsia" w:ascii="宋体" w:hAnsi="宋体" w:cs="宋体"/>
                <w:szCs w:val="21"/>
              </w:rPr>
            </w:pPr>
            <w:r>
              <w:rPr>
                <w:rFonts w:hint="eastAsia" w:ascii="宋体" w:hAnsi="宋体" w:cs="宋体"/>
                <w:szCs w:val="21"/>
              </w:rPr>
              <w:t>规格</w:t>
            </w:r>
          </w:p>
        </w:tc>
        <w:tc>
          <w:tcPr>
            <w:tcW w:w="992" w:type="dxa"/>
            <w:tcBorders>
              <w:top w:val="single" w:color="auto" w:sz="4" w:space="0"/>
              <w:left w:val="nil"/>
              <w:bottom w:val="single" w:color="auto" w:sz="4" w:space="0"/>
              <w:right w:val="single" w:color="auto" w:sz="4" w:space="0"/>
            </w:tcBorders>
            <w:vAlign w:val="center"/>
          </w:tcPr>
          <w:p w14:paraId="2AA93D02">
            <w:pPr>
              <w:spacing w:line="480" w:lineRule="exact"/>
              <w:jc w:val="center"/>
              <w:textAlignment w:val="center"/>
              <w:rPr>
                <w:rFonts w:hint="eastAsia" w:ascii="宋体" w:hAnsi="宋体" w:cs="宋体"/>
                <w:szCs w:val="21"/>
              </w:rPr>
            </w:pPr>
            <w:r>
              <w:rPr>
                <w:rFonts w:hint="eastAsia" w:ascii="宋体" w:hAnsi="宋体" w:cs="宋体"/>
                <w:szCs w:val="21"/>
              </w:rPr>
              <w:t>数量</w:t>
            </w:r>
          </w:p>
        </w:tc>
        <w:tc>
          <w:tcPr>
            <w:tcW w:w="709" w:type="dxa"/>
            <w:tcBorders>
              <w:top w:val="single" w:color="auto" w:sz="4" w:space="0"/>
              <w:left w:val="nil"/>
              <w:bottom w:val="single" w:color="auto" w:sz="4" w:space="0"/>
              <w:right w:val="single" w:color="auto" w:sz="4" w:space="0"/>
            </w:tcBorders>
            <w:vAlign w:val="center"/>
          </w:tcPr>
          <w:p w14:paraId="3996502A">
            <w:pPr>
              <w:spacing w:line="480" w:lineRule="exact"/>
              <w:jc w:val="center"/>
              <w:textAlignment w:val="center"/>
              <w:rPr>
                <w:rFonts w:hint="eastAsia" w:ascii="宋体" w:hAnsi="宋体" w:cs="宋体"/>
                <w:szCs w:val="21"/>
              </w:rPr>
            </w:pPr>
            <w:r>
              <w:rPr>
                <w:rFonts w:hint="eastAsia" w:ascii="宋体" w:hAnsi="宋体" w:cs="宋体"/>
                <w:szCs w:val="21"/>
              </w:rPr>
              <w:t>国别</w:t>
            </w:r>
          </w:p>
          <w:p w14:paraId="568E3E50">
            <w:pPr>
              <w:spacing w:line="480" w:lineRule="exact"/>
              <w:jc w:val="center"/>
              <w:textAlignment w:val="center"/>
              <w:rPr>
                <w:rFonts w:hint="eastAsia" w:ascii="宋体" w:hAnsi="宋体" w:cs="宋体"/>
                <w:szCs w:val="21"/>
              </w:rPr>
            </w:pPr>
            <w:r>
              <w:rPr>
                <w:rFonts w:hint="eastAsia" w:ascii="宋体" w:hAnsi="宋体" w:cs="宋体"/>
                <w:szCs w:val="21"/>
              </w:rPr>
              <w:t>产地</w:t>
            </w:r>
          </w:p>
        </w:tc>
        <w:tc>
          <w:tcPr>
            <w:tcW w:w="850" w:type="dxa"/>
            <w:tcBorders>
              <w:top w:val="single" w:color="auto" w:sz="4" w:space="0"/>
              <w:left w:val="nil"/>
              <w:bottom w:val="single" w:color="auto" w:sz="4" w:space="0"/>
              <w:right w:val="single" w:color="auto" w:sz="4" w:space="0"/>
            </w:tcBorders>
            <w:vAlign w:val="center"/>
          </w:tcPr>
          <w:p w14:paraId="29F961D9">
            <w:pPr>
              <w:spacing w:line="480" w:lineRule="exact"/>
              <w:jc w:val="center"/>
              <w:textAlignment w:val="center"/>
              <w:rPr>
                <w:rFonts w:hint="eastAsia" w:ascii="宋体" w:hAnsi="宋体" w:cs="宋体"/>
                <w:szCs w:val="21"/>
              </w:rPr>
            </w:pPr>
            <w:r>
              <w:rPr>
                <w:rFonts w:hint="eastAsia" w:ascii="宋体" w:hAnsi="宋体" w:cs="宋体"/>
                <w:szCs w:val="21"/>
              </w:rPr>
              <w:t>制造</w:t>
            </w:r>
          </w:p>
          <w:p w14:paraId="5F2B930D">
            <w:pPr>
              <w:spacing w:line="480" w:lineRule="exact"/>
              <w:jc w:val="center"/>
              <w:textAlignment w:val="center"/>
              <w:rPr>
                <w:rFonts w:hint="eastAsia" w:ascii="宋体" w:hAnsi="宋体" w:cs="宋体"/>
                <w:szCs w:val="21"/>
              </w:rPr>
            </w:pPr>
            <w:r>
              <w:rPr>
                <w:rFonts w:hint="eastAsia" w:ascii="宋体" w:hAnsi="宋体" w:cs="宋体"/>
                <w:szCs w:val="21"/>
              </w:rPr>
              <w:t>年份</w:t>
            </w:r>
          </w:p>
        </w:tc>
        <w:tc>
          <w:tcPr>
            <w:tcW w:w="992" w:type="dxa"/>
            <w:tcBorders>
              <w:top w:val="single" w:color="auto" w:sz="4" w:space="0"/>
              <w:left w:val="nil"/>
              <w:bottom w:val="single" w:color="auto" w:sz="4" w:space="0"/>
              <w:right w:val="single" w:color="auto" w:sz="4" w:space="0"/>
            </w:tcBorders>
            <w:vAlign w:val="center"/>
          </w:tcPr>
          <w:p w14:paraId="25B55608">
            <w:pPr>
              <w:spacing w:line="480" w:lineRule="exact"/>
              <w:jc w:val="center"/>
              <w:textAlignment w:val="center"/>
              <w:rPr>
                <w:rFonts w:hint="eastAsia" w:ascii="宋体" w:hAnsi="宋体" w:cs="宋体"/>
                <w:szCs w:val="21"/>
              </w:rPr>
            </w:pPr>
            <w:r>
              <w:rPr>
                <w:rFonts w:hint="eastAsia" w:ascii="宋体" w:hAnsi="宋体" w:cs="宋体"/>
                <w:szCs w:val="21"/>
              </w:rPr>
              <w:t>已使用</w:t>
            </w:r>
          </w:p>
          <w:p w14:paraId="38B2317F">
            <w:pPr>
              <w:spacing w:line="480" w:lineRule="exact"/>
              <w:jc w:val="center"/>
              <w:textAlignment w:val="center"/>
              <w:rPr>
                <w:rFonts w:hint="eastAsia" w:ascii="宋体" w:hAnsi="宋体" w:cs="宋体"/>
                <w:szCs w:val="21"/>
              </w:rPr>
            </w:pPr>
            <w:r>
              <w:rPr>
                <w:rFonts w:hint="eastAsia" w:ascii="宋体" w:hAnsi="宋体" w:cs="宋体"/>
                <w:szCs w:val="21"/>
              </w:rPr>
              <w:t>台时数</w:t>
            </w:r>
          </w:p>
        </w:tc>
        <w:tc>
          <w:tcPr>
            <w:tcW w:w="1418" w:type="dxa"/>
            <w:tcBorders>
              <w:top w:val="single" w:color="auto" w:sz="4" w:space="0"/>
              <w:left w:val="nil"/>
              <w:bottom w:val="single" w:color="auto" w:sz="4" w:space="0"/>
              <w:right w:val="single" w:color="auto" w:sz="4" w:space="0"/>
            </w:tcBorders>
            <w:vAlign w:val="center"/>
          </w:tcPr>
          <w:p w14:paraId="27219EA5">
            <w:pPr>
              <w:spacing w:line="480" w:lineRule="exact"/>
              <w:jc w:val="center"/>
              <w:textAlignment w:val="center"/>
              <w:rPr>
                <w:rFonts w:hint="eastAsia" w:ascii="宋体" w:hAnsi="宋体" w:cs="宋体"/>
                <w:szCs w:val="21"/>
              </w:rPr>
            </w:pPr>
            <w:r>
              <w:rPr>
                <w:rFonts w:hint="eastAsia" w:ascii="宋体" w:hAnsi="宋体" w:cs="宋体"/>
                <w:szCs w:val="21"/>
              </w:rPr>
              <w:t>用  途</w:t>
            </w:r>
          </w:p>
        </w:tc>
        <w:tc>
          <w:tcPr>
            <w:tcW w:w="850" w:type="dxa"/>
            <w:tcBorders>
              <w:top w:val="single" w:color="auto" w:sz="4" w:space="0"/>
              <w:left w:val="nil"/>
              <w:bottom w:val="single" w:color="auto" w:sz="4" w:space="0"/>
              <w:right w:val="single" w:color="auto" w:sz="4" w:space="0"/>
            </w:tcBorders>
            <w:vAlign w:val="center"/>
          </w:tcPr>
          <w:p w14:paraId="4FCFDAAF">
            <w:pPr>
              <w:spacing w:line="480" w:lineRule="exact"/>
              <w:jc w:val="center"/>
              <w:textAlignment w:val="center"/>
              <w:rPr>
                <w:rFonts w:hint="eastAsia" w:ascii="宋体" w:hAnsi="宋体" w:cs="宋体"/>
                <w:szCs w:val="21"/>
              </w:rPr>
            </w:pPr>
            <w:r>
              <w:rPr>
                <w:rFonts w:hint="eastAsia" w:ascii="宋体" w:hAnsi="宋体" w:cs="宋体"/>
                <w:szCs w:val="21"/>
              </w:rPr>
              <w:t>备注</w:t>
            </w:r>
          </w:p>
        </w:tc>
      </w:tr>
      <w:tr w14:paraId="7B12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9AAA49">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47835882">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14E75097">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90B70C6">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16F20D16">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EECBE76">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3B539AEC">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16B1259">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3ABA62A">
            <w:pPr>
              <w:spacing w:line="480" w:lineRule="exact"/>
              <w:jc w:val="center"/>
              <w:textAlignment w:val="center"/>
              <w:rPr>
                <w:rFonts w:hint="eastAsia" w:ascii="宋体" w:hAnsi="宋体" w:cs="宋体"/>
                <w:sz w:val="24"/>
              </w:rPr>
            </w:pPr>
          </w:p>
        </w:tc>
      </w:tr>
      <w:tr w14:paraId="6AB6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F7FC49E">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33A69879">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193420D8">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FDCAB7F">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4FAC2DB5">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B625B4A">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2754D3E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7C519988">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17BF017">
            <w:pPr>
              <w:spacing w:line="480" w:lineRule="exact"/>
              <w:jc w:val="center"/>
              <w:textAlignment w:val="center"/>
              <w:rPr>
                <w:rFonts w:hint="eastAsia" w:ascii="宋体" w:hAnsi="宋体" w:cs="宋体"/>
                <w:sz w:val="24"/>
              </w:rPr>
            </w:pPr>
          </w:p>
        </w:tc>
      </w:tr>
      <w:tr w14:paraId="6D1D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5B05CDE">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09E7AB03">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17983708">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4583F670">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7291F9EE">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52E1818">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345F3BA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47FE423">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95FD938">
            <w:pPr>
              <w:spacing w:line="480" w:lineRule="exact"/>
              <w:jc w:val="center"/>
              <w:textAlignment w:val="center"/>
              <w:rPr>
                <w:rFonts w:hint="eastAsia" w:ascii="宋体" w:hAnsi="宋体" w:cs="宋体"/>
                <w:sz w:val="24"/>
              </w:rPr>
            </w:pPr>
          </w:p>
        </w:tc>
      </w:tr>
      <w:tr w14:paraId="40A1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4C56694">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73FCF622">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4A7B634C">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A9D38A4">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7C92EA34">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B2FCC32">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63B9650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5A6535E6">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7D1A486">
            <w:pPr>
              <w:spacing w:line="480" w:lineRule="exact"/>
              <w:jc w:val="center"/>
              <w:textAlignment w:val="center"/>
              <w:rPr>
                <w:rFonts w:hint="eastAsia" w:ascii="宋体" w:hAnsi="宋体" w:cs="宋体"/>
                <w:sz w:val="24"/>
              </w:rPr>
            </w:pPr>
          </w:p>
        </w:tc>
      </w:tr>
      <w:tr w14:paraId="5AA4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36028B8">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6B06D0A4">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7F7F0D73">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4833E7F1">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0A55E970">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CE91BD9">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35DE031D">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212A3A9E">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C177306">
            <w:pPr>
              <w:spacing w:line="480" w:lineRule="exact"/>
              <w:jc w:val="center"/>
              <w:textAlignment w:val="center"/>
              <w:rPr>
                <w:rFonts w:hint="eastAsia" w:ascii="宋体" w:hAnsi="宋体" w:cs="宋体"/>
                <w:sz w:val="24"/>
              </w:rPr>
            </w:pPr>
          </w:p>
        </w:tc>
      </w:tr>
      <w:tr w14:paraId="4FE6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5B9F287">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799A1A61">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27F2E676">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2C801403">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488C7415">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F4E1DEC">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2DECDD7">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88B622F">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6427DF1">
            <w:pPr>
              <w:spacing w:line="480" w:lineRule="exact"/>
              <w:jc w:val="center"/>
              <w:textAlignment w:val="center"/>
              <w:rPr>
                <w:rFonts w:hint="eastAsia" w:ascii="宋体" w:hAnsi="宋体" w:cs="宋体"/>
                <w:sz w:val="24"/>
              </w:rPr>
            </w:pPr>
          </w:p>
        </w:tc>
      </w:tr>
      <w:tr w14:paraId="3ED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4320C51">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1F0F6FF8">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2E475031">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0DC2C24">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1996075F">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BA57406">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560C51D">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6C76AAD5">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F84A5E7">
            <w:pPr>
              <w:spacing w:line="480" w:lineRule="exact"/>
              <w:jc w:val="center"/>
              <w:textAlignment w:val="center"/>
              <w:rPr>
                <w:rFonts w:hint="eastAsia" w:ascii="宋体" w:hAnsi="宋体" w:cs="宋体"/>
                <w:sz w:val="24"/>
              </w:rPr>
            </w:pPr>
          </w:p>
        </w:tc>
      </w:tr>
      <w:tr w14:paraId="7760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D25C1E0">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3C8B8990">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50293553">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57EF8D17">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1C048054">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3BBC93D">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624283E">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4288866">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2057B89">
            <w:pPr>
              <w:spacing w:line="480" w:lineRule="exact"/>
              <w:jc w:val="center"/>
              <w:textAlignment w:val="center"/>
              <w:rPr>
                <w:rFonts w:hint="eastAsia" w:ascii="宋体" w:hAnsi="宋体" w:cs="宋体"/>
                <w:sz w:val="24"/>
              </w:rPr>
            </w:pPr>
          </w:p>
        </w:tc>
      </w:tr>
      <w:tr w14:paraId="1EB8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F31E016">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176EA082">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0A106004">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31402330">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0492C8F3">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E33C3F5">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2F151E3">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2EDF6109">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A9A5B94">
            <w:pPr>
              <w:spacing w:line="480" w:lineRule="exact"/>
              <w:jc w:val="center"/>
              <w:textAlignment w:val="center"/>
              <w:rPr>
                <w:rFonts w:hint="eastAsia" w:ascii="宋体" w:hAnsi="宋体" w:cs="宋体"/>
                <w:sz w:val="24"/>
              </w:rPr>
            </w:pPr>
          </w:p>
        </w:tc>
      </w:tr>
      <w:tr w14:paraId="4D6F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761E8D2">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222D7497">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44DE9674">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2A3EB290">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425510A9">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46CEEC5">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210F16D">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0F0AD817">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E1096A4">
            <w:pPr>
              <w:spacing w:line="480" w:lineRule="exact"/>
              <w:jc w:val="center"/>
              <w:textAlignment w:val="center"/>
              <w:rPr>
                <w:rFonts w:hint="eastAsia" w:ascii="宋体" w:hAnsi="宋体" w:cs="宋体"/>
                <w:sz w:val="24"/>
              </w:rPr>
            </w:pPr>
          </w:p>
        </w:tc>
      </w:tr>
      <w:tr w14:paraId="2962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EA049C">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0DBFA54C">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0C35192C">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6C13682D">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3F907338">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3A10256">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2E372A8">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AB299EF">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0C825E3">
            <w:pPr>
              <w:spacing w:line="480" w:lineRule="exact"/>
              <w:jc w:val="center"/>
              <w:textAlignment w:val="center"/>
              <w:rPr>
                <w:rFonts w:hint="eastAsia" w:ascii="宋体" w:hAnsi="宋体" w:cs="宋体"/>
                <w:sz w:val="24"/>
              </w:rPr>
            </w:pPr>
          </w:p>
        </w:tc>
      </w:tr>
      <w:tr w14:paraId="3AB6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D46C0F6">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5E65842B">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778C478D">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5BA1D592">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6A8B2ADD">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7F83E8B">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98447AC">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2BE37A0">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668BA0F">
            <w:pPr>
              <w:spacing w:line="480" w:lineRule="exact"/>
              <w:jc w:val="center"/>
              <w:textAlignment w:val="center"/>
              <w:rPr>
                <w:rFonts w:hint="eastAsia" w:ascii="宋体" w:hAnsi="宋体" w:cs="宋体"/>
                <w:sz w:val="24"/>
              </w:rPr>
            </w:pPr>
          </w:p>
        </w:tc>
      </w:tr>
      <w:tr w14:paraId="13E6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D770051">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2953D5DB">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103FEF67">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FD008C6">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6AED8345">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4D1EB46">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43BA3FC">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2F0EE64C">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9A5ACE0">
            <w:pPr>
              <w:spacing w:line="480" w:lineRule="exact"/>
              <w:jc w:val="center"/>
              <w:textAlignment w:val="center"/>
              <w:rPr>
                <w:rFonts w:hint="eastAsia" w:ascii="宋体" w:hAnsi="宋体" w:cs="宋体"/>
                <w:sz w:val="24"/>
              </w:rPr>
            </w:pPr>
          </w:p>
        </w:tc>
      </w:tr>
      <w:tr w14:paraId="0D76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9C96DC6">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3F853A1E">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75136E08">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057120A5">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5FFE179B">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1DC81F5">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3725603">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045AB245">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675BA3D">
            <w:pPr>
              <w:spacing w:line="480" w:lineRule="exact"/>
              <w:jc w:val="center"/>
              <w:textAlignment w:val="center"/>
              <w:rPr>
                <w:rFonts w:hint="eastAsia" w:ascii="宋体" w:hAnsi="宋体" w:cs="宋体"/>
                <w:sz w:val="24"/>
              </w:rPr>
            </w:pPr>
          </w:p>
        </w:tc>
      </w:tr>
      <w:tr w14:paraId="6C08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6265CB4">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58BF29B9">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38B09139">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68C00A93">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2A62A58F">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57637F7">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434DD07A">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B43B8AE">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010B551">
            <w:pPr>
              <w:spacing w:line="480" w:lineRule="exact"/>
              <w:jc w:val="center"/>
              <w:textAlignment w:val="center"/>
              <w:rPr>
                <w:rFonts w:hint="eastAsia" w:ascii="宋体" w:hAnsi="宋体" w:cs="宋体"/>
                <w:sz w:val="24"/>
              </w:rPr>
            </w:pPr>
          </w:p>
        </w:tc>
      </w:tr>
      <w:tr w14:paraId="684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46A000B">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1190725A">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6D7F9DB1">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53D17594">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2598865C">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76737DC">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DD6D4DA">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5B0988C">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2D8F552">
            <w:pPr>
              <w:spacing w:line="480" w:lineRule="exact"/>
              <w:jc w:val="center"/>
              <w:textAlignment w:val="center"/>
              <w:rPr>
                <w:rFonts w:hint="eastAsia" w:ascii="宋体" w:hAnsi="宋体" w:cs="宋体"/>
                <w:sz w:val="24"/>
              </w:rPr>
            </w:pPr>
          </w:p>
        </w:tc>
      </w:tr>
      <w:tr w14:paraId="7C6C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35B9E88">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5CDD93D5">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3B7D36B5">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4DA89FE9">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590B8589">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A0EB515">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1145B81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AB39BC0">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76AEF57">
            <w:pPr>
              <w:spacing w:line="480" w:lineRule="exact"/>
              <w:jc w:val="center"/>
              <w:textAlignment w:val="center"/>
              <w:rPr>
                <w:rFonts w:hint="eastAsia" w:ascii="宋体" w:hAnsi="宋体" w:cs="宋体"/>
                <w:sz w:val="24"/>
              </w:rPr>
            </w:pPr>
          </w:p>
        </w:tc>
      </w:tr>
      <w:tr w14:paraId="35C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F587F56">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3119FEA7">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4D4B229C">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567BA19F">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5FF440A1">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8604199">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5FC14DA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5CC7C39">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0C662E8">
            <w:pPr>
              <w:spacing w:line="480" w:lineRule="exact"/>
              <w:jc w:val="center"/>
              <w:textAlignment w:val="center"/>
              <w:rPr>
                <w:rFonts w:hint="eastAsia" w:ascii="宋体" w:hAnsi="宋体" w:cs="宋体"/>
                <w:sz w:val="24"/>
              </w:rPr>
            </w:pPr>
          </w:p>
        </w:tc>
      </w:tr>
      <w:tr w14:paraId="534D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11EFEB2">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3D1DC96E">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3AC567D7">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422D65A4">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62A129CE">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BCDACE2">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7C6E4D43">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2E970A83">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37B1123">
            <w:pPr>
              <w:spacing w:line="480" w:lineRule="exact"/>
              <w:jc w:val="center"/>
              <w:textAlignment w:val="center"/>
              <w:rPr>
                <w:rFonts w:hint="eastAsia" w:ascii="宋体" w:hAnsi="宋体" w:cs="宋体"/>
                <w:sz w:val="24"/>
              </w:rPr>
            </w:pPr>
          </w:p>
        </w:tc>
      </w:tr>
      <w:tr w14:paraId="35E0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C2F0852">
            <w:pPr>
              <w:spacing w:line="480" w:lineRule="exact"/>
              <w:jc w:val="center"/>
              <w:textAlignment w:val="center"/>
              <w:rPr>
                <w:rFonts w:hint="eastAsia" w:ascii="宋体" w:hAnsi="宋体" w:cs="宋体"/>
                <w:sz w:val="24"/>
              </w:rPr>
            </w:pPr>
          </w:p>
        </w:tc>
        <w:tc>
          <w:tcPr>
            <w:tcW w:w="1134" w:type="dxa"/>
            <w:tcBorders>
              <w:top w:val="single" w:color="auto" w:sz="4" w:space="0"/>
              <w:left w:val="nil"/>
              <w:bottom w:val="single" w:color="auto" w:sz="4" w:space="0"/>
              <w:right w:val="single" w:color="auto" w:sz="4" w:space="0"/>
            </w:tcBorders>
            <w:vAlign w:val="center"/>
          </w:tcPr>
          <w:p w14:paraId="135F1D3D">
            <w:pPr>
              <w:spacing w:line="480" w:lineRule="exact"/>
              <w:jc w:val="center"/>
              <w:textAlignment w:val="center"/>
              <w:rPr>
                <w:rFonts w:hint="eastAsia" w:ascii="宋体" w:hAnsi="宋体" w:cs="宋体"/>
                <w:sz w:val="24"/>
              </w:rPr>
            </w:pPr>
          </w:p>
        </w:tc>
        <w:tc>
          <w:tcPr>
            <w:tcW w:w="851" w:type="dxa"/>
            <w:tcBorders>
              <w:top w:val="single" w:color="auto" w:sz="4" w:space="0"/>
              <w:left w:val="nil"/>
              <w:bottom w:val="single" w:color="auto" w:sz="4" w:space="0"/>
              <w:right w:val="single" w:color="auto" w:sz="4" w:space="0"/>
            </w:tcBorders>
            <w:vAlign w:val="center"/>
          </w:tcPr>
          <w:p w14:paraId="42F172C5">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43CCBF97">
            <w:pPr>
              <w:spacing w:line="480" w:lineRule="exact"/>
              <w:jc w:val="center"/>
              <w:textAlignment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20DEDD66">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0E047DB">
            <w:pPr>
              <w:spacing w:line="480" w:lineRule="exact"/>
              <w:jc w:val="center"/>
              <w:textAlignment w:val="center"/>
              <w:rPr>
                <w:rFonts w:hint="eastAsia" w:ascii="宋体" w:hAnsi="宋体" w:cs="宋体"/>
                <w:sz w:val="24"/>
              </w:rPr>
            </w:pPr>
          </w:p>
        </w:tc>
        <w:tc>
          <w:tcPr>
            <w:tcW w:w="992" w:type="dxa"/>
            <w:tcBorders>
              <w:top w:val="single" w:color="auto" w:sz="4" w:space="0"/>
              <w:left w:val="nil"/>
              <w:bottom w:val="single" w:color="auto" w:sz="4" w:space="0"/>
              <w:right w:val="single" w:color="auto" w:sz="4" w:space="0"/>
            </w:tcBorders>
            <w:vAlign w:val="center"/>
          </w:tcPr>
          <w:p w14:paraId="57316011">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C3F5F45">
            <w:pPr>
              <w:spacing w:line="480" w:lineRule="exact"/>
              <w:jc w:val="center"/>
              <w:textAlignment w:val="center"/>
              <w:rPr>
                <w:rFonts w:hint="eastAsia"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6368D8B">
            <w:pPr>
              <w:spacing w:line="480" w:lineRule="exact"/>
              <w:jc w:val="center"/>
              <w:textAlignment w:val="center"/>
              <w:rPr>
                <w:rFonts w:hint="eastAsia" w:ascii="宋体" w:hAnsi="宋体" w:cs="宋体"/>
                <w:sz w:val="24"/>
              </w:rPr>
            </w:pPr>
          </w:p>
        </w:tc>
      </w:tr>
    </w:tbl>
    <w:p w14:paraId="0EDE4E04">
      <w:pPr>
        <w:spacing w:before="156" w:beforeLines="50" w:after="312" w:afterLines="100" w:line="480" w:lineRule="exact"/>
        <w:jc w:val="center"/>
        <w:textAlignment w:val="center"/>
        <w:rPr>
          <w:rFonts w:hint="eastAsia" w:ascii="宋体" w:hAnsi="宋体" w:cs="宋体"/>
          <w:b/>
          <w:bCs/>
          <w:sz w:val="24"/>
        </w:rPr>
      </w:pPr>
    </w:p>
    <w:p w14:paraId="01639752">
      <w:pPr>
        <w:spacing w:before="156" w:beforeLines="50" w:after="312" w:afterLines="100" w:line="480" w:lineRule="exact"/>
        <w:jc w:val="center"/>
        <w:textAlignment w:val="center"/>
        <w:rPr>
          <w:rFonts w:hint="eastAsia" w:ascii="宋体" w:hAnsi="宋体" w:cs="宋体"/>
          <w:b/>
          <w:bCs/>
          <w:sz w:val="24"/>
        </w:rPr>
      </w:pPr>
    </w:p>
    <w:p w14:paraId="64B0CA2D">
      <w:pPr>
        <w:spacing w:before="156" w:beforeLines="50" w:after="312" w:afterLines="100" w:line="480" w:lineRule="exact"/>
        <w:jc w:val="center"/>
        <w:textAlignment w:val="center"/>
        <w:rPr>
          <w:rFonts w:hint="eastAsia" w:ascii="宋体" w:hAnsi="宋体" w:cs="宋体"/>
          <w:b/>
          <w:bCs/>
          <w:sz w:val="24"/>
        </w:rPr>
      </w:pPr>
    </w:p>
    <w:p w14:paraId="6D4912B0">
      <w:pPr>
        <w:spacing w:before="156" w:beforeLines="50" w:after="156" w:afterLines="50" w:line="480" w:lineRule="exact"/>
        <w:jc w:val="center"/>
        <w:textAlignment w:val="center"/>
        <w:rPr>
          <w:rFonts w:hint="eastAsia" w:ascii="宋体" w:hAnsi="宋体" w:cs="宋体"/>
          <w:b/>
          <w:bCs/>
          <w:sz w:val="24"/>
        </w:rPr>
      </w:pPr>
      <w:r>
        <w:rPr>
          <w:rFonts w:hint="eastAsia" w:ascii="宋体" w:hAnsi="宋体" w:cs="宋体"/>
          <w:b/>
          <w:bCs/>
          <w:sz w:val="24"/>
        </w:rPr>
        <w:t>附表三：劳动力计划表</w:t>
      </w:r>
    </w:p>
    <w:p w14:paraId="275ED649">
      <w:pPr>
        <w:spacing w:line="480" w:lineRule="exact"/>
        <w:ind w:right="360"/>
        <w:jc w:val="right"/>
        <w:textAlignment w:val="center"/>
        <w:rPr>
          <w:rFonts w:hint="eastAsia" w:ascii="宋体" w:hAnsi="宋体" w:cs="宋体"/>
          <w:sz w:val="24"/>
        </w:rPr>
      </w:pPr>
      <w:r>
        <w:rPr>
          <w:rFonts w:hint="eastAsia" w:ascii="宋体" w:hAnsi="宋体" w:cs="宋体"/>
          <w:sz w:val="24"/>
        </w:rPr>
        <w:t xml:space="preserve">单位：人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02D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7C4F7B2B">
            <w:pPr>
              <w:spacing w:line="480" w:lineRule="exact"/>
              <w:jc w:val="center"/>
              <w:textAlignment w:val="center"/>
              <w:rPr>
                <w:rFonts w:hint="eastAsia" w:ascii="宋体" w:hAnsi="宋体" w:cs="宋体"/>
                <w:sz w:val="24"/>
              </w:rPr>
            </w:pPr>
            <w:r>
              <w:rPr>
                <w:rFonts w:hint="eastAsia" w:ascii="宋体" w:hAnsi="宋体" w:cs="宋体"/>
                <w:sz w:val="24"/>
              </w:rPr>
              <w:t>工种</w:t>
            </w:r>
          </w:p>
        </w:tc>
        <w:tc>
          <w:tcPr>
            <w:tcW w:w="7796" w:type="dxa"/>
            <w:gridSpan w:val="7"/>
            <w:tcBorders>
              <w:top w:val="single" w:color="auto" w:sz="4" w:space="0"/>
              <w:left w:val="nil"/>
              <w:bottom w:val="single" w:color="auto" w:sz="4" w:space="0"/>
              <w:right w:val="single" w:color="auto" w:sz="4" w:space="0"/>
            </w:tcBorders>
            <w:vAlign w:val="center"/>
          </w:tcPr>
          <w:p w14:paraId="103519DC">
            <w:pPr>
              <w:spacing w:line="480" w:lineRule="exact"/>
              <w:jc w:val="center"/>
              <w:textAlignment w:val="center"/>
              <w:rPr>
                <w:rFonts w:hint="eastAsia" w:ascii="宋体" w:hAnsi="宋体" w:cs="宋体"/>
                <w:sz w:val="24"/>
              </w:rPr>
            </w:pPr>
            <w:r>
              <w:rPr>
                <w:rFonts w:hint="eastAsia" w:ascii="宋体" w:hAnsi="宋体" w:cs="宋体"/>
                <w:sz w:val="24"/>
              </w:rPr>
              <w:t>按工程施工阶段投入劳动力情况</w:t>
            </w:r>
          </w:p>
        </w:tc>
      </w:tr>
      <w:tr w14:paraId="3B3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A56173">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49868A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5F3630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52BACC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790644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964AA2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5E14FD9">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FC10708">
            <w:pPr>
              <w:spacing w:line="480" w:lineRule="exact"/>
              <w:jc w:val="center"/>
              <w:textAlignment w:val="center"/>
              <w:rPr>
                <w:rFonts w:hint="eastAsia" w:ascii="宋体" w:hAnsi="宋体" w:cs="宋体"/>
                <w:sz w:val="24"/>
              </w:rPr>
            </w:pPr>
          </w:p>
        </w:tc>
      </w:tr>
      <w:tr w14:paraId="48AF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EBCAC72">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0730772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95879B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242848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CE2EC1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888C97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2A4A14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0CD2273">
            <w:pPr>
              <w:spacing w:line="480" w:lineRule="exact"/>
              <w:jc w:val="center"/>
              <w:textAlignment w:val="center"/>
              <w:rPr>
                <w:rFonts w:hint="eastAsia" w:ascii="宋体" w:hAnsi="宋体" w:cs="宋体"/>
                <w:sz w:val="24"/>
              </w:rPr>
            </w:pPr>
          </w:p>
        </w:tc>
      </w:tr>
      <w:tr w14:paraId="4D21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CFD848">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CA8FB2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9B8CFF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20E9EF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5F5C6C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0D7474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DD5AB0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9103080">
            <w:pPr>
              <w:spacing w:line="480" w:lineRule="exact"/>
              <w:jc w:val="center"/>
              <w:textAlignment w:val="center"/>
              <w:rPr>
                <w:rFonts w:hint="eastAsia" w:ascii="宋体" w:hAnsi="宋体" w:cs="宋体"/>
                <w:sz w:val="24"/>
              </w:rPr>
            </w:pPr>
          </w:p>
        </w:tc>
      </w:tr>
      <w:tr w14:paraId="0949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1BD3C38">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23BBF9D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D6CDAF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418129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A8EDA6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55D018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C0F56C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381E55D">
            <w:pPr>
              <w:spacing w:line="480" w:lineRule="exact"/>
              <w:jc w:val="center"/>
              <w:textAlignment w:val="center"/>
              <w:rPr>
                <w:rFonts w:hint="eastAsia" w:ascii="宋体" w:hAnsi="宋体" w:cs="宋体"/>
                <w:sz w:val="24"/>
              </w:rPr>
            </w:pPr>
          </w:p>
        </w:tc>
      </w:tr>
      <w:tr w14:paraId="3AC3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48666F6">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328D62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0ABF6B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023FFC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0184B7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F13C35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43A840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3E6DD46">
            <w:pPr>
              <w:spacing w:line="480" w:lineRule="exact"/>
              <w:jc w:val="center"/>
              <w:textAlignment w:val="center"/>
              <w:rPr>
                <w:rFonts w:hint="eastAsia" w:ascii="宋体" w:hAnsi="宋体" w:cs="宋体"/>
                <w:sz w:val="24"/>
              </w:rPr>
            </w:pPr>
          </w:p>
        </w:tc>
      </w:tr>
      <w:tr w14:paraId="1F1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F161B28">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0E1CC29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0612A6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AA3FF8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08E45D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D1A3DF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2C920E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8FFF969">
            <w:pPr>
              <w:spacing w:line="480" w:lineRule="exact"/>
              <w:jc w:val="center"/>
              <w:textAlignment w:val="center"/>
              <w:rPr>
                <w:rFonts w:hint="eastAsia" w:ascii="宋体" w:hAnsi="宋体" w:cs="宋体"/>
                <w:sz w:val="24"/>
              </w:rPr>
            </w:pPr>
          </w:p>
        </w:tc>
      </w:tr>
      <w:tr w14:paraId="292E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6C9E87A">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AE8604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FC209A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1F8927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818FBA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17A6C7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09FD95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F60A1DD">
            <w:pPr>
              <w:spacing w:line="480" w:lineRule="exact"/>
              <w:jc w:val="center"/>
              <w:textAlignment w:val="center"/>
              <w:rPr>
                <w:rFonts w:hint="eastAsia" w:ascii="宋体" w:hAnsi="宋体" w:cs="宋体"/>
                <w:sz w:val="24"/>
              </w:rPr>
            </w:pPr>
          </w:p>
        </w:tc>
      </w:tr>
      <w:tr w14:paraId="31E6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322A2E5">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2D013F2">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399DBF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099782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AA2C0E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0CEAD11">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3D22E8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14FEA94">
            <w:pPr>
              <w:spacing w:line="480" w:lineRule="exact"/>
              <w:jc w:val="center"/>
              <w:textAlignment w:val="center"/>
              <w:rPr>
                <w:rFonts w:hint="eastAsia" w:ascii="宋体" w:hAnsi="宋体" w:cs="宋体"/>
                <w:sz w:val="24"/>
              </w:rPr>
            </w:pPr>
          </w:p>
        </w:tc>
      </w:tr>
      <w:tr w14:paraId="349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53AAA13">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69B47C9">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E1DBC4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5CD4DA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028F9B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F012A49">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AC02AE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93BC267">
            <w:pPr>
              <w:spacing w:line="480" w:lineRule="exact"/>
              <w:jc w:val="center"/>
              <w:textAlignment w:val="center"/>
              <w:rPr>
                <w:rFonts w:hint="eastAsia" w:ascii="宋体" w:hAnsi="宋体" w:cs="宋体"/>
                <w:sz w:val="24"/>
              </w:rPr>
            </w:pPr>
          </w:p>
        </w:tc>
      </w:tr>
      <w:tr w14:paraId="5E12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54F9605">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793AF88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65E6F5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FE37F3B">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594CD9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8A07E9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026159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0162EEC">
            <w:pPr>
              <w:spacing w:line="480" w:lineRule="exact"/>
              <w:jc w:val="center"/>
              <w:textAlignment w:val="center"/>
              <w:rPr>
                <w:rFonts w:hint="eastAsia" w:ascii="宋体" w:hAnsi="宋体" w:cs="宋体"/>
                <w:sz w:val="24"/>
              </w:rPr>
            </w:pPr>
          </w:p>
        </w:tc>
      </w:tr>
      <w:tr w14:paraId="5344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60E9F2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9FBD556">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D3412F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1C97071">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7EB748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EE2DC0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01ECE3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8DA8C4B">
            <w:pPr>
              <w:spacing w:line="480" w:lineRule="exact"/>
              <w:jc w:val="center"/>
              <w:textAlignment w:val="center"/>
              <w:rPr>
                <w:rFonts w:hint="eastAsia" w:ascii="宋体" w:hAnsi="宋体" w:cs="宋体"/>
                <w:sz w:val="24"/>
              </w:rPr>
            </w:pPr>
          </w:p>
        </w:tc>
      </w:tr>
      <w:tr w14:paraId="721C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6EF2783">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6FCB8D8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F024691">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55A1BB1">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CE5283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E45D5A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822163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EBA74BA">
            <w:pPr>
              <w:spacing w:line="480" w:lineRule="exact"/>
              <w:jc w:val="center"/>
              <w:textAlignment w:val="center"/>
              <w:rPr>
                <w:rFonts w:hint="eastAsia" w:ascii="宋体" w:hAnsi="宋体" w:cs="宋体"/>
                <w:sz w:val="24"/>
              </w:rPr>
            </w:pPr>
          </w:p>
        </w:tc>
      </w:tr>
      <w:tr w14:paraId="3197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42567D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A0D24D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54AB9A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EC1E176">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EF34DE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6FF545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C52FF12">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710263D">
            <w:pPr>
              <w:spacing w:line="480" w:lineRule="exact"/>
              <w:jc w:val="center"/>
              <w:textAlignment w:val="center"/>
              <w:rPr>
                <w:rFonts w:hint="eastAsia" w:ascii="宋体" w:hAnsi="宋体" w:cs="宋体"/>
                <w:sz w:val="24"/>
              </w:rPr>
            </w:pPr>
          </w:p>
        </w:tc>
      </w:tr>
      <w:tr w14:paraId="095F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554E660">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516B7C2">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39460E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E552B3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467E5D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0EA96C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2A5E51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1529D0A">
            <w:pPr>
              <w:spacing w:line="480" w:lineRule="exact"/>
              <w:jc w:val="center"/>
              <w:textAlignment w:val="center"/>
              <w:rPr>
                <w:rFonts w:hint="eastAsia" w:ascii="宋体" w:hAnsi="宋体" w:cs="宋体"/>
                <w:sz w:val="24"/>
              </w:rPr>
            </w:pPr>
          </w:p>
        </w:tc>
      </w:tr>
      <w:tr w14:paraId="3A9B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F25AE1">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68952D06">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DED1D5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C8C5EF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024E07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1C3CC7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F878A2F">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DCCF334">
            <w:pPr>
              <w:spacing w:line="480" w:lineRule="exact"/>
              <w:jc w:val="center"/>
              <w:textAlignment w:val="center"/>
              <w:rPr>
                <w:rFonts w:hint="eastAsia" w:ascii="宋体" w:hAnsi="宋体" w:cs="宋体"/>
                <w:sz w:val="24"/>
              </w:rPr>
            </w:pPr>
          </w:p>
        </w:tc>
      </w:tr>
      <w:tr w14:paraId="46D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28F36E">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400FA8B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3C8419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488C77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E5843D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B2F90B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AD038EA">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12440D2">
            <w:pPr>
              <w:spacing w:line="480" w:lineRule="exact"/>
              <w:jc w:val="center"/>
              <w:textAlignment w:val="center"/>
              <w:rPr>
                <w:rFonts w:hint="eastAsia" w:ascii="宋体" w:hAnsi="宋体" w:cs="宋体"/>
                <w:sz w:val="24"/>
              </w:rPr>
            </w:pPr>
          </w:p>
        </w:tc>
      </w:tr>
      <w:tr w14:paraId="5405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C211334">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7BEA9C5C">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27D79E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2BA256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A3A9B5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5664327">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F2B143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2B49000">
            <w:pPr>
              <w:spacing w:line="480" w:lineRule="exact"/>
              <w:jc w:val="center"/>
              <w:textAlignment w:val="center"/>
              <w:rPr>
                <w:rFonts w:hint="eastAsia" w:ascii="宋体" w:hAnsi="宋体" w:cs="宋体"/>
                <w:sz w:val="24"/>
              </w:rPr>
            </w:pPr>
          </w:p>
        </w:tc>
      </w:tr>
      <w:tr w14:paraId="619D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46AF70D">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7694A8A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017F7D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28B209B">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E6EDB09">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DD5C481">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CE079B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AA9DD5B">
            <w:pPr>
              <w:spacing w:line="480" w:lineRule="exact"/>
              <w:jc w:val="center"/>
              <w:textAlignment w:val="center"/>
              <w:rPr>
                <w:rFonts w:hint="eastAsia" w:ascii="宋体" w:hAnsi="宋体" w:cs="宋体"/>
                <w:sz w:val="24"/>
              </w:rPr>
            </w:pPr>
          </w:p>
        </w:tc>
      </w:tr>
      <w:tr w14:paraId="1C05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28ED751">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3CE6DFB2">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0207C06">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94299D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B13C42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0585972">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86C1F0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6EEA38F">
            <w:pPr>
              <w:spacing w:line="480" w:lineRule="exact"/>
              <w:jc w:val="center"/>
              <w:textAlignment w:val="center"/>
              <w:rPr>
                <w:rFonts w:hint="eastAsia" w:ascii="宋体" w:hAnsi="宋体" w:cs="宋体"/>
                <w:sz w:val="24"/>
              </w:rPr>
            </w:pPr>
          </w:p>
        </w:tc>
      </w:tr>
      <w:tr w14:paraId="2C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08A419">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128C1060">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25CFCA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45675D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3F31EF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0F767C9">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E554823">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8BD3073">
            <w:pPr>
              <w:spacing w:line="480" w:lineRule="exact"/>
              <w:jc w:val="center"/>
              <w:textAlignment w:val="center"/>
              <w:rPr>
                <w:rFonts w:hint="eastAsia" w:ascii="宋体" w:hAnsi="宋体" w:cs="宋体"/>
                <w:sz w:val="24"/>
              </w:rPr>
            </w:pPr>
          </w:p>
        </w:tc>
      </w:tr>
      <w:tr w14:paraId="0E8F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F9D6005">
            <w:pPr>
              <w:spacing w:line="480" w:lineRule="exact"/>
              <w:jc w:val="center"/>
              <w:textAlignment w:val="center"/>
              <w:rPr>
                <w:rFonts w:hint="eastAsia" w:ascii="宋体" w:hAnsi="宋体" w:cs="宋体"/>
                <w:sz w:val="24"/>
              </w:rPr>
            </w:pPr>
          </w:p>
        </w:tc>
        <w:tc>
          <w:tcPr>
            <w:tcW w:w="1418" w:type="dxa"/>
            <w:tcBorders>
              <w:top w:val="single" w:color="auto" w:sz="4" w:space="0"/>
              <w:left w:val="nil"/>
              <w:bottom w:val="single" w:color="auto" w:sz="4" w:space="0"/>
              <w:right w:val="single" w:color="auto" w:sz="4" w:space="0"/>
            </w:tcBorders>
            <w:vAlign w:val="center"/>
          </w:tcPr>
          <w:p w14:paraId="637990FE">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9BC5B75">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A0D62A8">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E8EA7FD">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1CF7066">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E17CA94">
            <w:pPr>
              <w:spacing w:line="480" w:lineRule="exact"/>
              <w:jc w:val="center"/>
              <w:textAlignment w:val="center"/>
              <w:rPr>
                <w:rFonts w:hint="eastAsia"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1C35B39">
            <w:pPr>
              <w:spacing w:line="480" w:lineRule="exact"/>
              <w:jc w:val="center"/>
              <w:textAlignment w:val="center"/>
              <w:rPr>
                <w:rFonts w:hint="eastAsia" w:ascii="宋体" w:hAnsi="宋体" w:cs="宋体"/>
                <w:sz w:val="24"/>
              </w:rPr>
            </w:pPr>
          </w:p>
        </w:tc>
      </w:tr>
    </w:tbl>
    <w:p w14:paraId="2A0F7B91">
      <w:pPr>
        <w:spacing w:before="156" w:beforeLines="50" w:after="312" w:afterLines="100" w:line="480" w:lineRule="exact"/>
        <w:jc w:val="center"/>
        <w:textAlignment w:val="center"/>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附表四：计划开、竣工日期和施工进度网络图</w:t>
      </w:r>
    </w:p>
    <w:p w14:paraId="2F043CB3">
      <w:pPr>
        <w:spacing w:line="480" w:lineRule="exact"/>
        <w:ind w:firstLine="480" w:firstLineChars="200"/>
        <w:textAlignment w:val="center"/>
        <w:rPr>
          <w:rFonts w:hint="eastAsia" w:ascii="宋体" w:hAnsi="宋体" w:cs="宋体"/>
          <w:sz w:val="24"/>
        </w:rPr>
      </w:pPr>
      <w:r>
        <w:rPr>
          <w:rFonts w:hint="eastAsia" w:ascii="宋体" w:hAnsi="宋体" w:cs="宋体"/>
          <w:sz w:val="24"/>
        </w:rPr>
        <w:t>1．供应商应递交施工进度网络图或施工进度表，说明按磋商文件要求的计划工期进行施工的各个关键日期。</w:t>
      </w:r>
    </w:p>
    <w:p w14:paraId="50995C65">
      <w:pPr>
        <w:spacing w:line="480" w:lineRule="exact"/>
        <w:ind w:firstLine="480" w:firstLineChars="200"/>
        <w:textAlignment w:val="center"/>
        <w:rPr>
          <w:rFonts w:hint="eastAsia" w:ascii="宋体" w:hAnsi="宋体" w:cs="宋体"/>
          <w:sz w:val="24"/>
        </w:rPr>
      </w:pPr>
      <w:r>
        <w:rPr>
          <w:rFonts w:hint="eastAsia" w:ascii="宋体" w:hAnsi="宋体" w:cs="宋体"/>
          <w:sz w:val="24"/>
        </w:rPr>
        <w:t>2．施工进度表可采用网络图和（或）横道图表示。</w:t>
      </w:r>
    </w:p>
    <w:p w14:paraId="267A5F77">
      <w:pPr>
        <w:spacing w:before="156" w:beforeLines="50" w:after="312" w:afterLines="100" w:line="480" w:lineRule="exact"/>
        <w:jc w:val="center"/>
        <w:textAlignment w:val="center"/>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附表五：施工总平面图</w:t>
      </w:r>
    </w:p>
    <w:p w14:paraId="3FAD2ABA">
      <w:pPr>
        <w:spacing w:before="156" w:beforeLines="50" w:after="156" w:afterLines="50" w:line="480" w:lineRule="exact"/>
        <w:textAlignment w:val="center"/>
        <w:rPr>
          <w:rFonts w:hint="eastAsia" w:ascii="宋体" w:hAnsi="宋体" w:cs="宋体"/>
          <w:b/>
          <w:bCs/>
          <w:sz w:val="30"/>
          <w:szCs w:val="30"/>
        </w:rPr>
      </w:pPr>
    </w:p>
    <w:p w14:paraId="714CFAE2">
      <w:pPr>
        <w:spacing w:before="156" w:beforeLines="50" w:after="312" w:afterLines="100" w:line="480" w:lineRule="exact"/>
        <w:jc w:val="center"/>
        <w:textAlignment w:val="center"/>
        <w:rPr>
          <w:rFonts w:hint="eastAsia" w:ascii="宋体" w:hAnsi="宋体" w:cs="宋体"/>
          <w:b/>
          <w:bCs/>
          <w:sz w:val="24"/>
        </w:rPr>
      </w:pPr>
    </w:p>
    <w:p w14:paraId="31419DB9">
      <w:pPr>
        <w:spacing w:before="156" w:beforeLines="50" w:after="312" w:afterLines="100" w:line="480" w:lineRule="exact"/>
        <w:jc w:val="center"/>
        <w:textAlignment w:val="center"/>
        <w:rPr>
          <w:rFonts w:hint="eastAsia" w:ascii="宋体" w:hAnsi="宋体" w:cs="宋体"/>
          <w:b/>
          <w:bCs/>
          <w:sz w:val="24"/>
        </w:rPr>
      </w:pPr>
    </w:p>
    <w:p w14:paraId="3D4C9228">
      <w:pPr>
        <w:spacing w:before="156" w:beforeLines="50" w:after="312" w:afterLines="100" w:line="480" w:lineRule="exact"/>
        <w:jc w:val="center"/>
        <w:textAlignment w:val="center"/>
        <w:rPr>
          <w:rFonts w:hint="eastAsia" w:ascii="宋体" w:hAnsi="宋体" w:cs="宋体"/>
          <w:b/>
          <w:bCs/>
          <w:sz w:val="24"/>
        </w:rPr>
      </w:pPr>
    </w:p>
    <w:p w14:paraId="3D8FDB1A">
      <w:pPr>
        <w:spacing w:before="156" w:beforeLines="50" w:after="312" w:afterLines="100" w:line="480" w:lineRule="exact"/>
        <w:jc w:val="center"/>
        <w:textAlignment w:val="center"/>
        <w:rPr>
          <w:rFonts w:hint="eastAsia" w:ascii="宋体" w:hAnsi="宋体" w:cs="宋体"/>
          <w:b/>
          <w:bCs/>
          <w:sz w:val="24"/>
        </w:rPr>
      </w:pPr>
    </w:p>
    <w:p w14:paraId="52D554BA">
      <w:pPr>
        <w:spacing w:before="156" w:beforeLines="50" w:after="312" w:afterLines="100" w:line="480" w:lineRule="exact"/>
        <w:jc w:val="center"/>
        <w:textAlignment w:val="center"/>
        <w:rPr>
          <w:rFonts w:hint="eastAsia" w:ascii="宋体" w:hAnsi="宋体" w:cs="宋体"/>
          <w:b/>
          <w:bCs/>
          <w:sz w:val="24"/>
        </w:rPr>
      </w:pPr>
    </w:p>
    <w:p w14:paraId="5D204D11">
      <w:pPr>
        <w:spacing w:before="156" w:beforeLines="50" w:after="312" w:afterLines="100" w:line="480" w:lineRule="exact"/>
        <w:jc w:val="center"/>
        <w:textAlignment w:val="center"/>
        <w:rPr>
          <w:rFonts w:hint="eastAsia" w:ascii="宋体" w:hAnsi="宋体" w:cs="宋体"/>
          <w:b/>
          <w:bCs/>
          <w:sz w:val="24"/>
        </w:rPr>
      </w:pPr>
    </w:p>
    <w:p w14:paraId="3B397BCA">
      <w:pPr>
        <w:spacing w:before="156" w:beforeLines="50" w:after="312" w:afterLines="100" w:line="480" w:lineRule="exact"/>
        <w:jc w:val="center"/>
        <w:textAlignment w:val="center"/>
        <w:rPr>
          <w:rFonts w:hint="eastAsia" w:ascii="宋体" w:hAnsi="宋体" w:cs="宋体"/>
          <w:b/>
          <w:bCs/>
          <w:sz w:val="24"/>
        </w:rPr>
      </w:pPr>
    </w:p>
    <w:p w14:paraId="274EBC77">
      <w:pPr>
        <w:spacing w:before="156" w:beforeLines="50" w:after="312" w:afterLines="100" w:line="480" w:lineRule="exact"/>
        <w:jc w:val="center"/>
        <w:textAlignment w:val="center"/>
        <w:rPr>
          <w:rFonts w:hint="eastAsia" w:ascii="宋体" w:hAnsi="宋体" w:cs="宋体"/>
          <w:b/>
          <w:bCs/>
          <w:sz w:val="24"/>
        </w:rPr>
      </w:pPr>
    </w:p>
    <w:p w14:paraId="12A0F108">
      <w:pPr>
        <w:spacing w:before="156" w:beforeLines="50" w:after="312" w:afterLines="100" w:line="480" w:lineRule="exact"/>
        <w:jc w:val="center"/>
        <w:textAlignment w:val="center"/>
        <w:rPr>
          <w:rFonts w:hint="eastAsia" w:ascii="宋体" w:hAnsi="宋体" w:cs="宋体"/>
          <w:b/>
          <w:bCs/>
          <w:sz w:val="24"/>
        </w:rPr>
      </w:pPr>
    </w:p>
    <w:p w14:paraId="434B848A">
      <w:pPr>
        <w:spacing w:before="156" w:beforeLines="50" w:after="312" w:afterLines="100" w:line="480" w:lineRule="exact"/>
        <w:jc w:val="center"/>
        <w:textAlignment w:val="center"/>
        <w:rPr>
          <w:rFonts w:hint="eastAsia" w:ascii="宋体" w:hAnsi="宋体" w:cs="宋体"/>
          <w:b/>
          <w:bCs/>
          <w:sz w:val="24"/>
        </w:rPr>
      </w:pPr>
    </w:p>
    <w:p w14:paraId="43288AA8">
      <w:pPr>
        <w:spacing w:before="156" w:beforeLines="50" w:after="312" w:afterLines="100" w:line="480" w:lineRule="exact"/>
        <w:jc w:val="center"/>
        <w:textAlignment w:val="center"/>
        <w:rPr>
          <w:rFonts w:hint="eastAsia" w:ascii="宋体" w:hAnsi="宋体" w:cs="宋体"/>
          <w:b/>
          <w:bCs/>
          <w:sz w:val="24"/>
        </w:rPr>
      </w:pPr>
    </w:p>
    <w:p w14:paraId="055C37C9">
      <w:pPr>
        <w:spacing w:before="156" w:beforeLines="50" w:after="312" w:afterLines="100" w:line="480" w:lineRule="exact"/>
        <w:jc w:val="center"/>
        <w:textAlignment w:val="center"/>
        <w:rPr>
          <w:rFonts w:hint="eastAsia" w:ascii="宋体" w:hAnsi="宋体" w:cs="宋体"/>
          <w:b/>
          <w:bCs/>
          <w:sz w:val="24"/>
        </w:rPr>
      </w:pPr>
    </w:p>
    <w:p w14:paraId="3DD4CAF3">
      <w:pPr>
        <w:spacing w:before="156" w:beforeLines="50" w:after="312" w:afterLines="100" w:line="480" w:lineRule="exact"/>
        <w:jc w:val="center"/>
        <w:textAlignment w:val="center"/>
        <w:rPr>
          <w:rFonts w:hint="eastAsia" w:ascii="宋体" w:hAnsi="宋体" w:cs="宋体"/>
          <w:b/>
          <w:bCs/>
          <w:sz w:val="24"/>
        </w:rPr>
      </w:pPr>
    </w:p>
    <w:p w14:paraId="277A9735">
      <w:pPr>
        <w:spacing w:before="156" w:beforeLines="50" w:after="312" w:afterLines="100" w:line="480" w:lineRule="exact"/>
        <w:jc w:val="center"/>
        <w:textAlignment w:val="center"/>
        <w:rPr>
          <w:rFonts w:hint="eastAsia" w:ascii="宋体" w:hAnsi="宋体" w:cs="宋体"/>
          <w:b/>
          <w:bCs/>
          <w:sz w:val="24"/>
        </w:rPr>
      </w:pPr>
    </w:p>
    <w:p w14:paraId="2507984F">
      <w:pPr>
        <w:spacing w:before="156" w:beforeLines="50" w:after="312" w:afterLines="100" w:line="480" w:lineRule="exact"/>
        <w:jc w:val="center"/>
        <w:textAlignment w:val="center"/>
        <w:rPr>
          <w:rFonts w:hint="eastAsia" w:ascii="宋体" w:hAnsi="宋体" w:cs="宋体"/>
          <w:b/>
          <w:bCs/>
          <w:sz w:val="24"/>
        </w:rPr>
      </w:pPr>
    </w:p>
    <w:p w14:paraId="2F6AD030">
      <w:pPr>
        <w:spacing w:before="156" w:beforeLines="50" w:after="312" w:afterLines="100" w:line="480" w:lineRule="exact"/>
        <w:jc w:val="center"/>
        <w:textAlignment w:val="center"/>
        <w:rPr>
          <w:rFonts w:hint="eastAsia" w:ascii="宋体" w:hAnsi="宋体" w:cs="宋体"/>
          <w:b/>
          <w:bCs/>
          <w:sz w:val="24"/>
        </w:rPr>
      </w:pPr>
    </w:p>
    <w:p w14:paraId="2FC191D6">
      <w:pPr>
        <w:spacing w:before="156" w:beforeLines="50" w:after="156" w:afterLines="50" w:line="480" w:lineRule="exact"/>
        <w:jc w:val="center"/>
        <w:textAlignment w:val="center"/>
        <w:rPr>
          <w:rFonts w:hint="eastAsia" w:ascii="宋体" w:hAnsi="宋体" w:cs="宋体"/>
          <w:b/>
          <w:bCs/>
          <w:sz w:val="30"/>
          <w:szCs w:val="30"/>
        </w:rPr>
      </w:pPr>
      <w:r>
        <w:rPr>
          <w:rFonts w:hint="eastAsia" w:ascii="宋体" w:hAnsi="宋体" w:cs="宋体"/>
          <w:b/>
          <w:bCs/>
          <w:sz w:val="30"/>
          <w:szCs w:val="30"/>
        </w:rPr>
        <w:t>七、项目管理机构</w:t>
      </w:r>
    </w:p>
    <w:p w14:paraId="300494C3">
      <w:pPr>
        <w:spacing w:after="312" w:afterLines="100" w:line="480" w:lineRule="exact"/>
        <w:jc w:val="center"/>
        <w:textAlignment w:val="center"/>
        <w:rPr>
          <w:rFonts w:hint="eastAsia" w:ascii="宋体" w:hAnsi="宋体" w:cs="宋体"/>
          <w:b/>
          <w:bCs/>
          <w:sz w:val="24"/>
        </w:rPr>
      </w:pPr>
      <w:r>
        <w:rPr>
          <w:rFonts w:hint="eastAsia" w:ascii="宋体" w:hAnsi="宋体" w:cs="宋体"/>
          <w:b/>
          <w:bCs/>
          <w:sz w:val="24"/>
        </w:rPr>
        <w:t>（一）项目管理机构组成表</w:t>
      </w:r>
    </w:p>
    <w:tbl>
      <w:tblPr>
        <w:tblStyle w:val="10"/>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1485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vAlign w:val="center"/>
          </w:tcPr>
          <w:p w14:paraId="3ACBC466">
            <w:pPr>
              <w:spacing w:line="480" w:lineRule="exact"/>
              <w:jc w:val="center"/>
              <w:textAlignment w:val="center"/>
              <w:rPr>
                <w:rFonts w:hint="eastAsia" w:ascii="宋体" w:hAnsi="宋体" w:cs="宋体"/>
                <w:szCs w:val="21"/>
              </w:rPr>
            </w:pPr>
            <w:r>
              <w:rPr>
                <w:rFonts w:hint="eastAsia" w:ascii="宋体" w:hAnsi="宋体" w:cs="宋体"/>
                <w:szCs w:val="21"/>
              </w:rPr>
              <w:t>职务</w:t>
            </w:r>
          </w:p>
        </w:tc>
        <w:tc>
          <w:tcPr>
            <w:tcW w:w="871" w:type="dxa"/>
            <w:vMerge w:val="restart"/>
            <w:tcBorders>
              <w:top w:val="single" w:color="auto" w:sz="4" w:space="0"/>
              <w:left w:val="nil"/>
              <w:bottom w:val="single" w:color="auto" w:sz="4" w:space="0"/>
              <w:right w:val="single" w:color="auto" w:sz="4" w:space="0"/>
            </w:tcBorders>
            <w:vAlign w:val="center"/>
          </w:tcPr>
          <w:p w14:paraId="363A4270">
            <w:pPr>
              <w:spacing w:line="480" w:lineRule="exact"/>
              <w:jc w:val="center"/>
              <w:textAlignment w:val="center"/>
              <w:rPr>
                <w:rFonts w:hint="eastAsia" w:ascii="宋体" w:hAnsi="宋体" w:cs="宋体"/>
                <w:szCs w:val="21"/>
              </w:rPr>
            </w:pPr>
            <w:r>
              <w:rPr>
                <w:rFonts w:hint="eastAsia" w:ascii="宋体" w:hAnsi="宋体" w:cs="宋体"/>
                <w:szCs w:val="21"/>
              </w:rPr>
              <w:t>姓名</w:t>
            </w:r>
          </w:p>
        </w:tc>
        <w:tc>
          <w:tcPr>
            <w:tcW w:w="871" w:type="dxa"/>
            <w:vMerge w:val="restart"/>
            <w:tcBorders>
              <w:top w:val="single" w:color="auto" w:sz="4" w:space="0"/>
              <w:left w:val="nil"/>
              <w:bottom w:val="single" w:color="auto" w:sz="4" w:space="0"/>
              <w:right w:val="single" w:color="auto" w:sz="4" w:space="0"/>
            </w:tcBorders>
            <w:vAlign w:val="center"/>
          </w:tcPr>
          <w:p w14:paraId="7413A42B">
            <w:pPr>
              <w:spacing w:line="480" w:lineRule="exact"/>
              <w:jc w:val="center"/>
              <w:textAlignment w:val="center"/>
              <w:rPr>
                <w:rFonts w:hint="eastAsia" w:ascii="宋体" w:hAnsi="宋体" w:cs="宋体"/>
                <w:szCs w:val="21"/>
              </w:rPr>
            </w:pPr>
            <w:r>
              <w:rPr>
                <w:rFonts w:hint="eastAsia" w:ascii="宋体" w:hAnsi="宋体" w:cs="宋体"/>
                <w:szCs w:val="21"/>
              </w:rPr>
              <w:t>职称</w:t>
            </w:r>
          </w:p>
        </w:tc>
        <w:tc>
          <w:tcPr>
            <w:tcW w:w="5222" w:type="dxa"/>
            <w:gridSpan w:val="4"/>
            <w:tcBorders>
              <w:top w:val="single" w:color="auto" w:sz="4" w:space="0"/>
              <w:left w:val="nil"/>
              <w:bottom w:val="single" w:color="auto" w:sz="4" w:space="0"/>
              <w:right w:val="single" w:color="auto" w:sz="4" w:space="0"/>
            </w:tcBorders>
            <w:vAlign w:val="center"/>
          </w:tcPr>
          <w:p w14:paraId="308DEB86">
            <w:pPr>
              <w:spacing w:line="480" w:lineRule="exact"/>
              <w:jc w:val="center"/>
              <w:textAlignment w:val="center"/>
              <w:rPr>
                <w:rFonts w:hint="eastAsia" w:ascii="宋体" w:hAnsi="宋体" w:cs="宋体"/>
                <w:szCs w:val="21"/>
              </w:rPr>
            </w:pPr>
            <w:r>
              <w:rPr>
                <w:rFonts w:hint="eastAsia" w:ascii="宋体" w:hAnsi="宋体" w:cs="宋体"/>
                <w:szCs w:val="21"/>
              </w:rPr>
              <w:t>执业或职业资格证明</w:t>
            </w:r>
          </w:p>
        </w:tc>
        <w:tc>
          <w:tcPr>
            <w:tcW w:w="871" w:type="dxa"/>
            <w:vMerge w:val="restart"/>
            <w:tcBorders>
              <w:top w:val="single" w:color="auto" w:sz="4" w:space="0"/>
              <w:left w:val="nil"/>
              <w:right w:val="single" w:color="auto" w:sz="4" w:space="0"/>
            </w:tcBorders>
            <w:vAlign w:val="center"/>
          </w:tcPr>
          <w:p w14:paraId="4F914EB8">
            <w:pPr>
              <w:spacing w:line="480" w:lineRule="exact"/>
              <w:jc w:val="center"/>
              <w:textAlignment w:val="center"/>
              <w:rPr>
                <w:rFonts w:hint="eastAsia" w:ascii="宋体" w:hAnsi="宋体" w:cs="宋体"/>
                <w:szCs w:val="21"/>
              </w:rPr>
            </w:pPr>
            <w:r>
              <w:rPr>
                <w:rFonts w:hint="eastAsia" w:ascii="宋体" w:hAnsi="宋体" w:cs="宋体"/>
                <w:szCs w:val="21"/>
              </w:rPr>
              <w:t>备注</w:t>
            </w:r>
          </w:p>
        </w:tc>
      </w:tr>
      <w:tr w14:paraId="7901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vAlign w:val="center"/>
          </w:tcPr>
          <w:p w14:paraId="68C7398C">
            <w:pPr>
              <w:widowControl/>
              <w:jc w:val="left"/>
              <w:rPr>
                <w:rFonts w:hint="eastAsia" w:ascii="宋体" w:hAnsi="宋体" w:cs="宋体"/>
                <w:szCs w:val="21"/>
              </w:rPr>
            </w:pPr>
          </w:p>
        </w:tc>
        <w:tc>
          <w:tcPr>
            <w:tcW w:w="871" w:type="dxa"/>
            <w:vMerge w:val="continue"/>
            <w:tcBorders>
              <w:top w:val="single" w:color="auto" w:sz="4" w:space="0"/>
              <w:left w:val="nil"/>
              <w:bottom w:val="single" w:color="auto" w:sz="4" w:space="0"/>
              <w:right w:val="single" w:color="auto" w:sz="4" w:space="0"/>
            </w:tcBorders>
            <w:vAlign w:val="center"/>
          </w:tcPr>
          <w:p w14:paraId="3DF7AA71">
            <w:pPr>
              <w:widowControl/>
              <w:jc w:val="left"/>
              <w:rPr>
                <w:rFonts w:hint="eastAsia" w:ascii="宋体" w:hAnsi="宋体" w:cs="宋体"/>
                <w:szCs w:val="21"/>
              </w:rPr>
            </w:pPr>
          </w:p>
        </w:tc>
        <w:tc>
          <w:tcPr>
            <w:tcW w:w="871" w:type="dxa"/>
            <w:vMerge w:val="continue"/>
            <w:tcBorders>
              <w:top w:val="single" w:color="auto" w:sz="4" w:space="0"/>
              <w:left w:val="nil"/>
              <w:bottom w:val="single" w:color="auto" w:sz="4" w:space="0"/>
              <w:right w:val="single" w:color="auto" w:sz="4" w:space="0"/>
            </w:tcBorders>
            <w:vAlign w:val="center"/>
          </w:tcPr>
          <w:p w14:paraId="6152912F">
            <w:pPr>
              <w:widowControl/>
              <w:jc w:val="left"/>
              <w:rPr>
                <w:rFonts w:hint="eastAsia" w:ascii="宋体" w:hAnsi="宋体" w:cs="宋体"/>
                <w:szCs w:val="21"/>
              </w:rPr>
            </w:pPr>
          </w:p>
        </w:tc>
        <w:tc>
          <w:tcPr>
            <w:tcW w:w="1566" w:type="dxa"/>
            <w:tcBorders>
              <w:top w:val="single" w:color="auto" w:sz="4" w:space="0"/>
              <w:left w:val="nil"/>
              <w:bottom w:val="single" w:color="auto" w:sz="4" w:space="0"/>
              <w:right w:val="single" w:color="auto" w:sz="4" w:space="0"/>
            </w:tcBorders>
            <w:vAlign w:val="center"/>
          </w:tcPr>
          <w:p w14:paraId="379893A3">
            <w:pPr>
              <w:spacing w:line="480" w:lineRule="exact"/>
              <w:jc w:val="center"/>
              <w:textAlignment w:val="center"/>
              <w:rPr>
                <w:rFonts w:hint="eastAsia" w:ascii="宋体" w:hAnsi="宋体" w:cs="宋体"/>
                <w:szCs w:val="21"/>
              </w:rPr>
            </w:pPr>
            <w:r>
              <w:rPr>
                <w:rFonts w:hint="eastAsia" w:ascii="宋体" w:hAnsi="宋体" w:cs="宋体"/>
                <w:szCs w:val="21"/>
              </w:rPr>
              <w:t>证书名称</w:t>
            </w:r>
          </w:p>
        </w:tc>
        <w:tc>
          <w:tcPr>
            <w:tcW w:w="1220" w:type="dxa"/>
            <w:tcBorders>
              <w:top w:val="single" w:color="auto" w:sz="4" w:space="0"/>
              <w:left w:val="nil"/>
              <w:bottom w:val="single" w:color="auto" w:sz="4" w:space="0"/>
              <w:right w:val="single" w:color="auto" w:sz="4" w:space="0"/>
            </w:tcBorders>
            <w:vAlign w:val="center"/>
          </w:tcPr>
          <w:p w14:paraId="7364ACB4">
            <w:pPr>
              <w:spacing w:line="480" w:lineRule="exact"/>
              <w:jc w:val="center"/>
              <w:textAlignment w:val="center"/>
              <w:rPr>
                <w:rFonts w:hint="eastAsia" w:ascii="宋体" w:hAnsi="宋体" w:cs="宋体"/>
                <w:szCs w:val="21"/>
              </w:rPr>
            </w:pPr>
            <w:r>
              <w:rPr>
                <w:rFonts w:hint="eastAsia" w:ascii="宋体" w:hAnsi="宋体" w:cs="宋体"/>
                <w:szCs w:val="21"/>
              </w:rPr>
              <w:t>级别</w:t>
            </w:r>
          </w:p>
        </w:tc>
        <w:tc>
          <w:tcPr>
            <w:tcW w:w="1218" w:type="dxa"/>
            <w:tcBorders>
              <w:top w:val="single" w:color="auto" w:sz="4" w:space="0"/>
              <w:left w:val="nil"/>
              <w:bottom w:val="single" w:color="auto" w:sz="4" w:space="0"/>
              <w:right w:val="single" w:color="auto" w:sz="4" w:space="0"/>
            </w:tcBorders>
            <w:vAlign w:val="center"/>
          </w:tcPr>
          <w:p w14:paraId="78426315">
            <w:pPr>
              <w:spacing w:line="480" w:lineRule="exact"/>
              <w:jc w:val="center"/>
              <w:textAlignment w:val="center"/>
              <w:rPr>
                <w:rFonts w:hint="eastAsia" w:ascii="宋体" w:hAnsi="宋体" w:cs="宋体"/>
                <w:szCs w:val="21"/>
              </w:rPr>
            </w:pPr>
            <w:r>
              <w:rPr>
                <w:rFonts w:hint="eastAsia" w:ascii="宋体" w:hAnsi="宋体" w:cs="宋体"/>
                <w:szCs w:val="21"/>
              </w:rPr>
              <w:t>证号</w:t>
            </w:r>
          </w:p>
        </w:tc>
        <w:tc>
          <w:tcPr>
            <w:tcW w:w="1218" w:type="dxa"/>
            <w:tcBorders>
              <w:top w:val="single" w:color="auto" w:sz="4" w:space="0"/>
              <w:left w:val="nil"/>
              <w:bottom w:val="single" w:color="auto" w:sz="4" w:space="0"/>
              <w:right w:val="single" w:color="auto" w:sz="4" w:space="0"/>
            </w:tcBorders>
            <w:vAlign w:val="center"/>
          </w:tcPr>
          <w:p w14:paraId="25E019D6">
            <w:pPr>
              <w:spacing w:line="480" w:lineRule="exact"/>
              <w:jc w:val="center"/>
              <w:textAlignment w:val="center"/>
              <w:rPr>
                <w:rFonts w:hint="eastAsia" w:ascii="宋体" w:hAnsi="宋体" w:cs="宋体"/>
                <w:szCs w:val="21"/>
              </w:rPr>
            </w:pPr>
            <w:r>
              <w:rPr>
                <w:rFonts w:hint="eastAsia" w:ascii="宋体" w:hAnsi="宋体" w:cs="宋体"/>
                <w:szCs w:val="21"/>
              </w:rPr>
              <w:t>专业</w:t>
            </w:r>
          </w:p>
        </w:tc>
        <w:tc>
          <w:tcPr>
            <w:tcW w:w="871" w:type="dxa"/>
            <w:vMerge w:val="continue"/>
            <w:tcBorders>
              <w:left w:val="nil"/>
              <w:bottom w:val="single" w:color="auto" w:sz="4" w:space="0"/>
              <w:right w:val="single" w:color="auto" w:sz="4" w:space="0"/>
            </w:tcBorders>
            <w:vAlign w:val="center"/>
          </w:tcPr>
          <w:p w14:paraId="214BEE4D">
            <w:pPr>
              <w:widowControl/>
              <w:jc w:val="left"/>
              <w:rPr>
                <w:rFonts w:hint="eastAsia" w:ascii="宋体" w:hAnsi="宋体" w:cs="宋体"/>
                <w:szCs w:val="21"/>
              </w:rPr>
            </w:pPr>
          </w:p>
        </w:tc>
      </w:tr>
      <w:tr w14:paraId="72F3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53FD158A">
            <w:pPr>
              <w:spacing w:line="480" w:lineRule="exact"/>
              <w:jc w:val="center"/>
              <w:textAlignment w:val="center"/>
              <w:rPr>
                <w:rFonts w:hint="eastAsia" w:ascii="宋体" w:hAnsi="宋体" w:cs="宋体"/>
                <w:szCs w:val="21"/>
              </w:rPr>
            </w:pPr>
          </w:p>
        </w:tc>
        <w:tc>
          <w:tcPr>
            <w:tcW w:w="871" w:type="dxa"/>
            <w:tcBorders>
              <w:top w:val="single" w:color="auto" w:sz="4" w:space="0"/>
              <w:left w:val="nil"/>
              <w:bottom w:val="single" w:color="auto" w:sz="4" w:space="0"/>
              <w:right w:val="single" w:color="auto" w:sz="4" w:space="0"/>
            </w:tcBorders>
            <w:vAlign w:val="center"/>
          </w:tcPr>
          <w:p w14:paraId="2F30351D">
            <w:pPr>
              <w:spacing w:line="480" w:lineRule="exact"/>
              <w:jc w:val="center"/>
              <w:textAlignment w:val="center"/>
              <w:rPr>
                <w:rFonts w:hint="eastAsia" w:ascii="宋体" w:hAnsi="宋体" w:cs="宋体"/>
                <w:szCs w:val="21"/>
              </w:rPr>
            </w:pPr>
          </w:p>
        </w:tc>
        <w:tc>
          <w:tcPr>
            <w:tcW w:w="871" w:type="dxa"/>
            <w:tcBorders>
              <w:top w:val="single" w:color="auto" w:sz="4" w:space="0"/>
              <w:left w:val="nil"/>
              <w:bottom w:val="single" w:color="auto" w:sz="4" w:space="0"/>
              <w:right w:val="single" w:color="auto" w:sz="4" w:space="0"/>
            </w:tcBorders>
            <w:vAlign w:val="center"/>
          </w:tcPr>
          <w:p w14:paraId="6772552D">
            <w:pPr>
              <w:spacing w:line="480" w:lineRule="exact"/>
              <w:jc w:val="center"/>
              <w:textAlignment w:val="center"/>
              <w:rPr>
                <w:rFonts w:hint="eastAsia" w:ascii="宋体" w:hAnsi="宋体" w:cs="宋体"/>
                <w:szCs w:val="21"/>
              </w:rPr>
            </w:pPr>
          </w:p>
        </w:tc>
        <w:tc>
          <w:tcPr>
            <w:tcW w:w="1566" w:type="dxa"/>
            <w:tcBorders>
              <w:top w:val="single" w:color="auto" w:sz="4" w:space="0"/>
              <w:left w:val="nil"/>
              <w:bottom w:val="single" w:color="auto" w:sz="4" w:space="0"/>
              <w:right w:val="single" w:color="auto" w:sz="4" w:space="0"/>
            </w:tcBorders>
            <w:vAlign w:val="center"/>
          </w:tcPr>
          <w:p w14:paraId="283A8FAB">
            <w:pPr>
              <w:spacing w:line="480" w:lineRule="exact"/>
              <w:jc w:val="center"/>
              <w:textAlignment w:val="center"/>
              <w:rPr>
                <w:rFonts w:hint="eastAsia" w:ascii="宋体" w:hAnsi="宋体" w:cs="宋体"/>
                <w:szCs w:val="21"/>
              </w:rPr>
            </w:pPr>
          </w:p>
        </w:tc>
        <w:tc>
          <w:tcPr>
            <w:tcW w:w="1220" w:type="dxa"/>
            <w:tcBorders>
              <w:top w:val="single" w:color="auto" w:sz="4" w:space="0"/>
              <w:left w:val="nil"/>
              <w:bottom w:val="single" w:color="auto" w:sz="4" w:space="0"/>
              <w:right w:val="single" w:color="auto" w:sz="4" w:space="0"/>
            </w:tcBorders>
            <w:vAlign w:val="center"/>
          </w:tcPr>
          <w:p w14:paraId="69A6514F">
            <w:pPr>
              <w:spacing w:line="480" w:lineRule="exact"/>
              <w:jc w:val="center"/>
              <w:textAlignment w:val="center"/>
              <w:rPr>
                <w:rFonts w:hint="eastAsia" w:ascii="宋体" w:hAnsi="宋体" w:cs="宋体"/>
                <w:szCs w:val="21"/>
              </w:rPr>
            </w:pPr>
          </w:p>
        </w:tc>
        <w:tc>
          <w:tcPr>
            <w:tcW w:w="1218" w:type="dxa"/>
            <w:tcBorders>
              <w:top w:val="single" w:color="auto" w:sz="4" w:space="0"/>
              <w:left w:val="nil"/>
              <w:bottom w:val="single" w:color="auto" w:sz="4" w:space="0"/>
              <w:right w:val="single" w:color="auto" w:sz="4" w:space="0"/>
            </w:tcBorders>
            <w:vAlign w:val="center"/>
          </w:tcPr>
          <w:p w14:paraId="2C8A3AC3">
            <w:pPr>
              <w:spacing w:line="480" w:lineRule="exact"/>
              <w:jc w:val="center"/>
              <w:textAlignment w:val="center"/>
              <w:rPr>
                <w:rFonts w:hint="eastAsia" w:ascii="宋体" w:hAnsi="宋体" w:cs="宋体"/>
                <w:szCs w:val="21"/>
              </w:rPr>
            </w:pPr>
          </w:p>
        </w:tc>
        <w:tc>
          <w:tcPr>
            <w:tcW w:w="1218" w:type="dxa"/>
            <w:tcBorders>
              <w:top w:val="single" w:color="auto" w:sz="4" w:space="0"/>
              <w:left w:val="nil"/>
              <w:bottom w:val="single" w:color="auto" w:sz="4" w:space="0"/>
              <w:right w:val="single" w:color="auto" w:sz="4" w:space="0"/>
            </w:tcBorders>
            <w:vAlign w:val="center"/>
          </w:tcPr>
          <w:p w14:paraId="4DFD165E">
            <w:pPr>
              <w:spacing w:line="480" w:lineRule="exact"/>
              <w:jc w:val="center"/>
              <w:textAlignment w:val="center"/>
              <w:rPr>
                <w:rFonts w:hint="eastAsia" w:ascii="宋体" w:hAnsi="宋体" w:cs="宋体"/>
                <w:szCs w:val="21"/>
              </w:rPr>
            </w:pPr>
          </w:p>
        </w:tc>
        <w:tc>
          <w:tcPr>
            <w:tcW w:w="871" w:type="dxa"/>
            <w:tcBorders>
              <w:top w:val="single" w:color="auto" w:sz="4" w:space="0"/>
              <w:left w:val="nil"/>
              <w:bottom w:val="single" w:color="auto" w:sz="4" w:space="0"/>
              <w:right w:val="single" w:color="auto" w:sz="4" w:space="0"/>
            </w:tcBorders>
            <w:vAlign w:val="center"/>
          </w:tcPr>
          <w:p w14:paraId="014FF197">
            <w:pPr>
              <w:spacing w:line="480" w:lineRule="exact"/>
              <w:jc w:val="center"/>
              <w:textAlignment w:val="center"/>
              <w:rPr>
                <w:rFonts w:hint="eastAsia" w:ascii="宋体" w:hAnsi="宋体" w:cs="宋体"/>
                <w:szCs w:val="21"/>
              </w:rPr>
            </w:pPr>
          </w:p>
        </w:tc>
      </w:tr>
      <w:tr w14:paraId="4B75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0E410C46">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70809EE3">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15C52EB">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1DE5BCF1">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118E2C8A">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164F6C72">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000021BE">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01B1EB6">
            <w:pPr>
              <w:spacing w:line="480" w:lineRule="exact"/>
              <w:jc w:val="center"/>
              <w:textAlignment w:val="center"/>
              <w:rPr>
                <w:rFonts w:hint="eastAsia" w:ascii="宋体" w:hAnsi="宋体" w:cs="宋体"/>
                <w:sz w:val="24"/>
              </w:rPr>
            </w:pPr>
          </w:p>
        </w:tc>
      </w:tr>
      <w:tr w14:paraId="6A11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07B01FE9">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AC4D61C">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3C56A6F2">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634F6349">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77A0CB65">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6EA7E6C3">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3A4CB775">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C26DDA5">
            <w:pPr>
              <w:spacing w:line="480" w:lineRule="exact"/>
              <w:jc w:val="center"/>
              <w:textAlignment w:val="center"/>
              <w:rPr>
                <w:rFonts w:hint="eastAsia" w:ascii="宋体" w:hAnsi="宋体" w:cs="宋体"/>
                <w:sz w:val="24"/>
              </w:rPr>
            </w:pPr>
          </w:p>
        </w:tc>
      </w:tr>
      <w:tr w14:paraId="07FF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4783F688">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C958F22">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0A0C906">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334C8B1A">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1A812676">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67AD3CD1">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7C030C1B">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BF458CE">
            <w:pPr>
              <w:spacing w:line="480" w:lineRule="exact"/>
              <w:jc w:val="center"/>
              <w:textAlignment w:val="center"/>
              <w:rPr>
                <w:rFonts w:hint="eastAsia" w:ascii="宋体" w:hAnsi="宋体" w:cs="宋体"/>
                <w:sz w:val="24"/>
              </w:rPr>
            </w:pPr>
          </w:p>
        </w:tc>
      </w:tr>
      <w:tr w14:paraId="1EC1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70EB766C">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42B0280">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10BA651">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46F845A5">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3D94AB13">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0B73D378">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758454B8">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70B30489">
            <w:pPr>
              <w:spacing w:line="480" w:lineRule="exact"/>
              <w:jc w:val="center"/>
              <w:textAlignment w:val="center"/>
              <w:rPr>
                <w:rFonts w:hint="eastAsia" w:ascii="宋体" w:hAnsi="宋体" w:cs="宋体"/>
                <w:sz w:val="24"/>
              </w:rPr>
            </w:pPr>
          </w:p>
        </w:tc>
      </w:tr>
      <w:tr w14:paraId="7A76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12795661">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3F38C9F">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166913E">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16DEDD6E">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7EE179A2">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2B04304B">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5ABD6B36">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FC6D8C6">
            <w:pPr>
              <w:spacing w:line="480" w:lineRule="exact"/>
              <w:jc w:val="center"/>
              <w:textAlignment w:val="center"/>
              <w:rPr>
                <w:rFonts w:hint="eastAsia" w:ascii="宋体" w:hAnsi="宋体" w:cs="宋体"/>
                <w:sz w:val="24"/>
              </w:rPr>
            </w:pPr>
          </w:p>
        </w:tc>
      </w:tr>
      <w:tr w14:paraId="14C9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41A7839A">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2707C64">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060F32D">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625DDFEF">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4664C4D1">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22DF5C78">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6DEB3990">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740C3E93">
            <w:pPr>
              <w:spacing w:line="480" w:lineRule="exact"/>
              <w:jc w:val="center"/>
              <w:textAlignment w:val="center"/>
              <w:rPr>
                <w:rFonts w:hint="eastAsia" w:ascii="宋体" w:hAnsi="宋体" w:cs="宋体"/>
                <w:sz w:val="24"/>
              </w:rPr>
            </w:pPr>
          </w:p>
        </w:tc>
      </w:tr>
      <w:tr w14:paraId="02C5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0F17356D">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8695757">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C4855AF">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0E0BF371">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7B86F9DC">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042C5587">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33D9BF09">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3828F71">
            <w:pPr>
              <w:spacing w:line="480" w:lineRule="exact"/>
              <w:jc w:val="center"/>
              <w:textAlignment w:val="center"/>
              <w:rPr>
                <w:rFonts w:hint="eastAsia" w:ascii="宋体" w:hAnsi="宋体" w:cs="宋体"/>
                <w:sz w:val="24"/>
              </w:rPr>
            </w:pPr>
          </w:p>
        </w:tc>
      </w:tr>
      <w:tr w14:paraId="1F57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74984496">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08C281B">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6BEB56B8">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3E6AB28D">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1E509FAB">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160A31CC">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20252E50">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D6E6650">
            <w:pPr>
              <w:spacing w:line="480" w:lineRule="exact"/>
              <w:jc w:val="center"/>
              <w:textAlignment w:val="center"/>
              <w:rPr>
                <w:rFonts w:hint="eastAsia" w:ascii="宋体" w:hAnsi="宋体" w:cs="宋体"/>
                <w:sz w:val="24"/>
              </w:rPr>
            </w:pPr>
          </w:p>
        </w:tc>
      </w:tr>
      <w:tr w14:paraId="3B0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0B59B38F">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B4A1BB1">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35150542">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0277720C">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3B5EEB42">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437425F6">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59E116D2">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B3568EE">
            <w:pPr>
              <w:spacing w:line="480" w:lineRule="exact"/>
              <w:jc w:val="center"/>
              <w:textAlignment w:val="center"/>
              <w:rPr>
                <w:rFonts w:hint="eastAsia" w:ascii="宋体" w:hAnsi="宋体" w:cs="宋体"/>
                <w:sz w:val="24"/>
              </w:rPr>
            </w:pPr>
          </w:p>
        </w:tc>
      </w:tr>
      <w:tr w14:paraId="0A8C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2182BD98">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FB0475D">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8AE77C8">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7835E196">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461C1E98">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3FCE84A9">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70C42042">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F166E27">
            <w:pPr>
              <w:spacing w:line="480" w:lineRule="exact"/>
              <w:jc w:val="center"/>
              <w:textAlignment w:val="center"/>
              <w:rPr>
                <w:rFonts w:hint="eastAsia" w:ascii="宋体" w:hAnsi="宋体" w:cs="宋体"/>
                <w:sz w:val="24"/>
              </w:rPr>
            </w:pPr>
          </w:p>
        </w:tc>
      </w:tr>
      <w:tr w14:paraId="0F2B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4D8F8F02">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76E0EC7">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7439B3F8">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64BA1C77">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52E2E64F">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65AA3FCF">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4F5EE39B">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64E915F">
            <w:pPr>
              <w:spacing w:line="480" w:lineRule="exact"/>
              <w:jc w:val="center"/>
              <w:textAlignment w:val="center"/>
              <w:rPr>
                <w:rFonts w:hint="eastAsia" w:ascii="宋体" w:hAnsi="宋体" w:cs="宋体"/>
                <w:sz w:val="24"/>
              </w:rPr>
            </w:pPr>
          </w:p>
        </w:tc>
      </w:tr>
      <w:tr w14:paraId="7F2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166930A3">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C7BA42C">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E56065A">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153E606C">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1505CBC8">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1A676225">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0B2CD88C">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27C21B0">
            <w:pPr>
              <w:spacing w:line="480" w:lineRule="exact"/>
              <w:jc w:val="center"/>
              <w:textAlignment w:val="center"/>
              <w:rPr>
                <w:rFonts w:hint="eastAsia" w:ascii="宋体" w:hAnsi="宋体" w:cs="宋体"/>
                <w:sz w:val="24"/>
              </w:rPr>
            </w:pPr>
          </w:p>
        </w:tc>
      </w:tr>
      <w:tr w14:paraId="13A2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54B87F2D">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4F3BEC9">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5EAEBE7">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3068D050">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400C6D45">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37C8D299">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2E440BF4">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38B575A">
            <w:pPr>
              <w:spacing w:line="480" w:lineRule="exact"/>
              <w:jc w:val="center"/>
              <w:textAlignment w:val="center"/>
              <w:rPr>
                <w:rFonts w:hint="eastAsia" w:ascii="宋体" w:hAnsi="宋体" w:cs="宋体"/>
                <w:sz w:val="24"/>
              </w:rPr>
            </w:pPr>
          </w:p>
        </w:tc>
      </w:tr>
      <w:tr w14:paraId="63E0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665F13E8">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688B91EE">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D6A51D1">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02D1B085">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416D9FE1">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259B521C">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52A9BEB5">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55060AFB">
            <w:pPr>
              <w:spacing w:line="480" w:lineRule="exact"/>
              <w:jc w:val="center"/>
              <w:textAlignment w:val="center"/>
              <w:rPr>
                <w:rFonts w:hint="eastAsia" w:ascii="宋体" w:hAnsi="宋体" w:cs="宋体"/>
                <w:sz w:val="24"/>
              </w:rPr>
            </w:pPr>
          </w:p>
        </w:tc>
      </w:tr>
      <w:tr w14:paraId="66D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2974529A">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6E919863">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629001E1">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49A4EE94">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57617570">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50E32314">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34C5847E">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1878A187">
            <w:pPr>
              <w:spacing w:line="480" w:lineRule="exact"/>
              <w:jc w:val="center"/>
              <w:textAlignment w:val="center"/>
              <w:rPr>
                <w:rFonts w:hint="eastAsia" w:ascii="宋体" w:hAnsi="宋体" w:cs="宋体"/>
                <w:sz w:val="24"/>
              </w:rPr>
            </w:pPr>
          </w:p>
        </w:tc>
      </w:tr>
      <w:tr w14:paraId="2B5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41AA94B3">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8176B8C">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585AF81">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34AAB2F1">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139FA18B">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6E050ABD">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5279EC2C">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A662309">
            <w:pPr>
              <w:spacing w:line="480" w:lineRule="exact"/>
              <w:jc w:val="center"/>
              <w:textAlignment w:val="center"/>
              <w:rPr>
                <w:rFonts w:hint="eastAsia" w:ascii="宋体" w:hAnsi="宋体" w:cs="宋体"/>
                <w:sz w:val="24"/>
              </w:rPr>
            </w:pPr>
          </w:p>
        </w:tc>
      </w:tr>
      <w:tr w14:paraId="3B71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57B4BE49">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4BF4DB86">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0B9677D4">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267FB2D2">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0BFBDB9D">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5824C7C9">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16115B3D">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32E5F83F">
            <w:pPr>
              <w:spacing w:line="480" w:lineRule="exact"/>
              <w:jc w:val="center"/>
              <w:textAlignment w:val="center"/>
              <w:rPr>
                <w:rFonts w:hint="eastAsia" w:ascii="宋体" w:hAnsi="宋体" w:cs="宋体"/>
                <w:sz w:val="24"/>
              </w:rPr>
            </w:pPr>
          </w:p>
        </w:tc>
      </w:tr>
      <w:tr w14:paraId="68C6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vAlign w:val="center"/>
          </w:tcPr>
          <w:p w14:paraId="04DD2E2A">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3440B46F">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3156E27D">
            <w:pPr>
              <w:spacing w:line="480" w:lineRule="exact"/>
              <w:jc w:val="center"/>
              <w:textAlignment w:val="center"/>
              <w:rPr>
                <w:rFonts w:hint="eastAsia" w:ascii="宋体" w:hAnsi="宋体" w:cs="宋体"/>
                <w:sz w:val="24"/>
              </w:rPr>
            </w:pPr>
          </w:p>
        </w:tc>
        <w:tc>
          <w:tcPr>
            <w:tcW w:w="1566" w:type="dxa"/>
            <w:tcBorders>
              <w:top w:val="single" w:color="auto" w:sz="4" w:space="0"/>
              <w:left w:val="nil"/>
              <w:bottom w:val="single" w:color="auto" w:sz="4" w:space="0"/>
              <w:right w:val="single" w:color="auto" w:sz="4" w:space="0"/>
            </w:tcBorders>
            <w:vAlign w:val="center"/>
          </w:tcPr>
          <w:p w14:paraId="6D3B98EB">
            <w:pPr>
              <w:spacing w:line="480" w:lineRule="exact"/>
              <w:jc w:val="center"/>
              <w:textAlignment w:val="center"/>
              <w:rPr>
                <w:rFonts w:hint="eastAsia" w:ascii="宋体" w:hAnsi="宋体" w:cs="宋体"/>
                <w:sz w:val="24"/>
              </w:rPr>
            </w:pPr>
          </w:p>
        </w:tc>
        <w:tc>
          <w:tcPr>
            <w:tcW w:w="1220" w:type="dxa"/>
            <w:tcBorders>
              <w:top w:val="single" w:color="auto" w:sz="4" w:space="0"/>
              <w:left w:val="nil"/>
              <w:bottom w:val="single" w:color="auto" w:sz="4" w:space="0"/>
              <w:right w:val="single" w:color="auto" w:sz="4" w:space="0"/>
            </w:tcBorders>
            <w:vAlign w:val="center"/>
          </w:tcPr>
          <w:p w14:paraId="22666277">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4CDC22B5">
            <w:pPr>
              <w:spacing w:line="480" w:lineRule="exact"/>
              <w:jc w:val="center"/>
              <w:textAlignment w:val="center"/>
              <w:rPr>
                <w:rFonts w:hint="eastAsia" w:ascii="宋体" w:hAnsi="宋体" w:cs="宋体"/>
                <w:sz w:val="24"/>
              </w:rPr>
            </w:pPr>
          </w:p>
        </w:tc>
        <w:tc>
          <w:tcPr>
            <w:tcW w:w="1218" w:type="dxa"/>
            <w:tcBorders>
              <w:top w:val="single" w:color="auto" w:sz="4" w:space="0"/>
              <w:left w:val="nil"/>
              <w:bottom w:val="single" w:color="auto" w:sz="4" w:space="0"/>
              <w:right w:val="single" w:color="auto" w:sz="4" w:space="0"/>
            </w:tcBorders>
            <w:vAlign w:val="center"/>
          </w:tcPr>
          <w:p w14:paraId="342C4B6D">
            <w:pPr>
              <w:spacing w:line="480" w:lineRule="exact"/>
              <w:jc w:val="center"/>
              <w:textAlignment w:val="center"/>
              <w:rPr>
                <w:rFonts w:hint="eastAsia" w:ascii="宋体" w:hAnsi="宋体" w:cs="宋体"/>
                <w:sz w:val="24"/>
              </w:rPr>
            </w:pPr>
          </w:p>
        </w:tc>
        <w:tc>
          <w:tcPr>
            <w:tcW w:w="871" w:type="dxa"/>
            <w:tcBorders>
              <w:top w:val="single" w:color="auto" w:sz="4" w:space="0"/>
              <w:left w:val="nil"/>
              <w:bottom w:val="single" w:color="auto" w:sz="4" w:space="0"/>
              <w:right w:val="single" w:color="auto" w:sz="4" w:space="0"/>
            </w:tcBorders>
            <w:vAlign w:val="center"/>
          </w:tcPr>
          <w:p w14:paraId="22566DFD">
            <w:pPr>
              <w:spacing w:line="480" w:lineRule="exact"/>
              <w:jc w:val="center"/>
              <w:textAlignment w:val="center"/>
              <w:rPr>
                <w:rFonts w:hint="eastAsia" w:ascii="宋体" w:hAnsi="宋体" w:cs="宋体"/>
                <w:sz w:val="24"/>
              </w:rPr>
            </w:pPr>
          </w:p>
        </w:tc>
      </w:tr>
    </w:tbl>
    <w:p w14:paraId="1B237778">
      <w:pPr>
        <w:spacing w:before="156" w:beforeLines="50" w:after="312" w:afterLines="100" w:line="400" w:lineRule="exact"/>
        <w:textAlignment w:val="center"/>
        <w:rPr>
          <w:rFonts w:hint="eastAsia" w:ascii="宋体" w:hAnsi="宋体" w:cs="宋体"/>
          <w:sz w:val="24"/>
        </w:rPr>
      </w:pPr>
      <w:r>
        <w:rPr>
          <w:rFonts w:hint="eastAsia" w:ascii="宋体" w:hAnsi="宋体" w:cs="宋体"/>
          <w:sz w:val="24"/>
        </w:rPr>
        <w:t xml:space="preserve"> </w:t>
      </w:r>
    </w:p>
    <w:p w14:paraId="3AAB0292">
      <w:pPr>
        <w:spacing w:before="156" w:beforeLines="50" w:after="312" w:afterLines="100" w:line="400" w:lineRule="exact"/>
        <w:jc w:val="center"/>
        <w:textAlignment w:val="center"/>
        <w:rPr>
          <w:rFonts w:hint="eastAsia" w:ascii="宋体" w:hAnsi="宋体" w:cs="宋体"/>
          <w:sz w:val="24"/>
        </w:rPr>
      </w:pPr>
      <w:r>
        <w:rPr>
          <w:rFonts w:hint="eastAsia" w:ascii="宋体" w:hAnsi="宋体" w:cs="宋体"/>
          <w:sz w:val="24"/>
        </w:rPr>
        <w:t xml:space="preserve"> </w:t>
      </w:r>
    </w:p>
    <w:p w14:paraId="4D8E7BEC">
      <w:pPr>
        <w:spacing w:before="156" w:beforeLines="50" w:after="312" w:afterLines="100" w:line="400" w:lineRule="exact"/>
        <w:textAlignment w:val="center"/>
        <w:rPr>
          <w:rFonts w:hint="eastAsia" w:ascii="宋体" w:hAnsi="宋体" w:cs="宋体"/>
          <w:b/>
          <w:bCs/>
          <w:sz w:val="24"/>
        </w:rPr>
      </w:pPr>
    </w:p>
    <w:p w14:paraId="6E34E140">
      <w:pPr>
        <w:spacing w:before="156" w:beforeLines="50" w:after="312" w:afterLines="100" w:line="400" w:lineRule="exact"/>
        <w:jc w:val="center"/>
        <w:textAlignment w:val="center"/>
        <w:rPr>
          <w:rFonts w:hint="eastAsia" w:ascii="宋体" w:hAnsi="宋体" w:cs="宋体"/>
          <w:b/>
          <w:bCs/>
          <w:sz w:val="24"/>
        </w:rPr>
      </w:pPr>
      <w:r>
        <w:rPr>
          <w:rFonts w:hint="eastAsia" w:ascii="宋体" w:hAnsi="宋体" w:cs="宋体"/>
          <w:b/>
          <w:bCs/>
          <w:sz w:val="24"/>
        </w:rPr>
        <w:t>（二）主要人员简历表</w:t>
      </w:r>
    </w:p>
    <w:p w14:paraId="7DB25041">
      <w:pPr>
        <w:spacing w:before="156" w:beforeLines="50" w:after="312" w:afterLines="100" w:line="400" w:lineRule="exact"/>
        <w:ind w:firstLine="420" w:firstLineChars="200"/>
        <w:jc w:val="left"/>
        <w:textAlignment w:val="center"/>
        <w:rPr>
          <w:rFonts w:hint="eastAsia" w:ascii="宋体" w:hAnsi="宋体" w:cs="宋体"/>
          <w:b/>
          <w:bCs/>
          <w:sz w:val="24"/>
        </w:rPr>
      </w:pPr>
      <w:r>
        <w:rPr>
          <w:rFonts w:hint="eastAsia" w:ascii="宋体" w:hAnsi="宋体"/>
        </w:rPr>
        <w:t>“主要人员简历表”中的项目经理应附项目经理注册证、安全生产考核证、身份证扫描件；技术负责人应附职称证、身份证扫描件，专职安全生产管理人员应附有效的安全生产考核合格证书（C证）、身份证扫描件，其他人员应附岗位证书及身份证扫描件。</w:t>
      </w:r>
    </w:p>
    <w:tbl>
      <w:tblPr>
        <w:tblStyle w:val="10"/>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57AE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3CBDBF21">
            <w:pPr>
              <w:spacing w:line="400" w:lineRule="exact"/>
              <w:jc w:val="center"/>
              <w:textAlignment w:val="center"/>
              <w:rPr>
                <w:rFonts w:hint="eastAsia" w:ascii="宋体" w:hAnsi="宋体" w:cs="宋体"/>
                <w:sz w:val="24"/>
              </w:rPr>
            </w:pPr>
            <w:r>
              <w:rPr>
                <w:rFonts w:hint="eastAsia" w:ascii="宋体" w:hAnsi="宋体" w:cs="宋体"/>
                <w:sz w:val="24"/>
              </w:rPr>
              <w:t>姓  名</w:t>
            </w:r>
          </w:p>
        </w:tc>
        <w:tc>
          <w:tcPr>
            <w:tcW w:w="1061" w:type="dxa"/>
            <w:tcBorders>
              <w:top w:val="single" w:color="auto" w:sz="4" w:space="0"/>
              <w:left w:val="nil"/>
              <w:bottom w:val="single" w:color="auto" w:sz="4" w:space="0"/>
              <w:right w:val="single" w:color="auto" w:sz="4" w:space="0"/>
            </w:tcBorders>
            <w:vAlign w:val="center"/>
          </w:tcPr>
          <w:p w14:paraId="565A3605">
            <w:pPr>
              <w:spacing w:line="400" w:lineRule="exact"/>
              <w:jc w:val="center"/>
              <w:textAlignment w:val="center"/>
              <w:rPr>
                <w:rFonts w:hint="eastAsia" w:ascii="宋体" w:hAnsi="宋体" w:cs="宋体"/>
                <w:sz w:val="24"/>
              </w:rPr>
            </w:pPr>
          </w:p>
        </w:tc>
        <w:tc>
          <w:tcPr>
            <w:tcW w:w="1162" w:type="dxa"/>
            <w:tcBorders>
              <w:top w:val="single" w:color="auto" w:sz="4" w:space="0"/>
              <w:left w:val="nil"/>
              <w:bottom w:val="single" w:color="auto" w:sz="4" w:space="0"/>
              <w:right w:val="single" w:color="auto" w:sz="4" w:space="0"/>
            </w:tcBorders>
            <w:vAlign w:val="center"/>
          </w:tcPr>
          <w:p w14:paraId="5DD74045">
            <w:pPr>
              <w:spacing w:line="400" w:lineRule="exact"/>
              <w:jc w:val="center"/>
              <w:textAlignment w:val="center"/>
              <w:rPr>
                <w:rFonts w:hint="eastAsia" w:ascii="宋体" w:hAnsi="宋体" w:cs="宋体"/>
                <w:sz w:val="24"/>
              </w:rPr>
            </w:pPr>
            <w:r>
              <w:rPr>
                <w:rFonts w:hint="eastAsia" w:ascii="宋体" w:hAnsi="宋体" w:cs="宋体"/>
                <w:sz w:val="24"/>
              </w:rPr>
              <w:t>年  龄</w:t>
            </w:r>
          </w:p>
        </w:tc>
        <w:tc>
          <w:tcPr>
            <w:tcW w:w="1307" w:type="dxa"/>
            <w:tcBorders>
              <w:top w:val="single" w:color="auto" w:sz="4" w:space="0"/>
              <w:left w:val="nil"/>
              <w:bottom w:val="single" w:color="auto" w:sz="4" w:space="0"/>
              <w:right w:val="single" w:color="auto" w:sz="4" w:space="0"/>
            </w:tcBorders>
            <w:vAlign w:val="center"/>
          </w:tcPr>
          <w:p w14:paraId="25C98AD5">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3FDFD935">
            <w:pPr>
              <w:spacing w:line="400" w:lineRule="exact"/>
              <w:jc w:val="center"/>
              <w:textAlignment w:val="center"/>
              <w:rPr>
                <w:rFonts w:hint="eastAsia" w:ascii="宋体" w:hAnsi="宋体" w:cs="宋体"/>
                <w:sz w:val="24"/>
              </w:rPr>
            </w:pPr>
            <w:r>
              <w:rPr>
                <w:rFonts w:hint="eastAsia" w:ascii="宋体" w:hAnsi="宋体" w:cs="宋体"/>
                <w:sz w:val="24"/>
              </w:rPr>
              <w:t>学历</w:t>
            </w:r>
          </w:p>
        </w:tc>
        <w:tc>
          <w:tcPr>
            <w:tcW w:w="2181" w:type="dxa"/>
            <w:tcBorders>
              <w:top w:val="single" w:color="auto" w:sz="4" w:space="0"/>
              <w:left w:val="nil"/>
              <w:bottom w:val="single" w:color="auto" w:sz="4" w:space="0"/>
              <w:right w:val="single" w:color="auto" w:sz="4" w:space="0"/>
            </w:tcBorders>
            <w:vAlign w:val="center"/>
          </w:tcPr>
          <w:p w14:paraId="099C9934">
            <w:pPr>
              <w:spacing w:line="400" w:lineRule="exact"/>
              <w:jc w:val="center"/>
              <w:textAlignment w:val="center"/>
              <w:rPr>
                <w:rFonts w:hint="eastAsia" w:ascii="宋体" w:hAnsi="宋体" w:cs="宋体"/>
                <w:sz w:val="24"/>
              </w:rPr>
            </w:pPr>
          </w:p>
        </w:tc>
      </w:tr>
      <w:tr w14:paraId="4D4F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C99E9C7">
            <w:pPr>
              <w:spacing w:line="400" w:lineRule="exact"/>
              <w:jc w:val="center"/>
              <w:textAlignment w:val="center"/>
              <w:rPr>
                <w:rFonts w:hint="eastAsia" w:ascii="宋体" w:hAnsi="宋体" w:cs="宋体"/>
                <w:sz w:val="24"/>
              </w:rPr>
            </w:pPr>
            <w:r>
              <w:rPr>
                <w:rFonts w:hint="eastAsia" w:ascii="宋体" w:hAnsi="宋体" w:cs="宋体"/>
                <w:sz w:val="24"/>
              </w:rPr>
              <w:t>职  称</w:t>
            </w:r>
          </w:p>
        </w:tc>
        <w:tc>
          <w:tcPr>
            <w:tcW w:w="1061" w:type="dxa"/>
            <w:tcBorders>
              <w:top w:val="single" w:color="auto" w:sz="4" w:space="0"/>
              <w:left w:val="nil"/>
              <w:bottom w:val="single" w:color="auto" w:sz="4" w:space="0"/>
              <w:right w:val="single" w:color="auto" w:sz="4" w:space="0"/>
            </w:tcBorders>
            <w:vAlign w:val="center"/>
          </w:tcPr>
          <w:p w14:paraId="47AA496A">
            <w:pPr>
              <w:spacing w:line="400" w:lineRule="exact"/>
              <w:jc w:val="center"/>
              <w:textAlignment w:val="center"/>
              <w:rPr>
                <w:rFonts w:hint="eastAsia" w:ascii="宋体" w:hAnsi="宋体" w:cs="宋体"/>
                <w:sz w:val="24"/>
              </w:rPr>
            </w:pPr>
          </w:p>
        </w:tc>
        <w:tc>
          <w:tcPr>
            <w:tcW w:w="1162" w:type="dxa"/>
            <w:tcBorders>
              <w:top w:val="single" w:color="auto" w:sz="4" w:space="0"/>
              <w:left w:val="nil"/>
              <w:bottom w:val="single" w:color="auto" w:sz="4" w:space="0"/>
              <w:right w:val="single" w:color="auto" w:sz="4" w:space="0"/>
            </w:tcBorders>
            <w:vAlign w:val="center"/>
          </w:tcPr>
          <w:p w14:paraId="6ACF4457">
            <w:pPr>
              <w:spacing w:line="400" w:lineRule="exact"/>
              <w:jc w:val="center"/>
              <w:textAlignment w:val="center"/>
              <w:rPr>
                <w:rFonts w:hint="eastAsia" w:ascii="宋体" w:hAnsi="宋体" w:cs="宋体"/>
                <w:sz w:val="24"/>
              </w:rPr>
            </w:pPr>
            <w:r>
              <w:rPr>
                <w:rFonts w:hint="eastAsia" w:ascii="宋体" w:hAnsi="宋体" w:cs="宋体"/>
                <w:sz w:val="24"/>
              </w:rPr>
              <w:t>职  务</w:t>
            </w:r>
          </w:p>
        </w:tc>
        <w:tc>
          <w:tcPr>
            <w:tcW w:w="1307" w:type="dxa"/>
            <w:tcBorders>
              <w:top w:val="single" w:color="auto" w:sz="4" w:space="0"/>
              <w:left w:val="nil"/>
              <w:bottom w:val="single" w:color="auto" w:sz="4" w:space="0"/>
              <w:right w:val="single" w:color="auto" w:sz="4" w:space="0"/>
            </w:tcBorders>
            <w:vAlign w:val="center"/>
          </w:tcPr>
          <w:p w14:paraId="2C7DBFD5">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6F351C87">
            <w:pPr>
              <w:spacing w:line="400" w:lineRule="exact"/>
              <w:jc w:val="center"/>
              <w:textAlignment w:val="center"/>
              <w:rPr>
                <w:rFonts w:hint="eastAsia" w:ascii="宋体" w:hAnsi="宋体" w:cs="宋体"/>
                <w:sz w:val="24"/>
              </w:rPr>
            </w:pPr>
            <w:r>
              <w:rPr>
                <w:rFonts w:hint="eastAsia" w:ascii="宋体" w:hAnsi="宋体" w:cs="宋体"/>
                <w:sz w:val="24"/>
              </w:rPr>
              <w:t>拟在本工程</w:t>
            </w:r>
          </w:p>
          <w:p w14:paraId="63945230">
            <w:pPr>
              <w:spacing w:line="400" w:lineRule="exact"/>
              <w:jc w:val="center"/>
              <w:textAlignment w:val="center"/>
              <w:rPr>
                <w:rFonts w:hint="eastAsia" w:ascii="宋体" w:hAnsi="宋体" w:cs="宋体"/>
                <w:sz w:val="24"/>
              </w:rPr>
            </w:pPr>
            <w:r>
              <w:rPr>
                <w:rFonts w:hint="eastAsia" w:ascii="宋体" w:hAnsi="宋体" w:cs="宋体"/>
                <w:sz w:val="24"/>
              </w:rPr>
              <w:t>任职</w:t>
            </w:r>
          </w:p>
        </w:tc>
        <w:tc>
          <w:tcPr>
            <w:tcW w:w="2181" w:type="dxa"/>
            <w:tcBorders>
              <w:top w:val="single" w:color="auto" w:sz="4" w:space="0"/>
              <w:left w:val="nil"/>
              <w:bottom w:val="single" w:color="auto" w:sz="4" w:space="0"/>
              <w:right w:val="single" w:color="auto" w:sz="4" w:space="0"/>
            </w:tcBorders>
            <w:vAlign w:val="center"/>
          </w:tcPr>
          <w:p w14:paraId="4C21F20C">
            <w:pPr>
              <w:spacing w:line="400" w:lineRule="exact"/>
              <w:jc w:val="center"/>
              <w:textAlignment w:val="center"/>
              <w:rPr>
                <w:rFonts w:hint="eastAsia" w:ascii="宋体" w:hAnsi="宋体" w:cs="宋体"/>
                <w:sz w:val="24"/>
              </w:rPr>
            </w:pPr>
          </w:p>
        </w:tc>
      </w:tr>
      <w:tr w14:paraId="4A66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37242A3">
            <w:pPr>
              <w:spacing w:line="400" w:lineRule="exact"/>
              <w:jc w:val="center"/>
              <w:textAlignment w:val="center"/>
              <w:rPr>
                <w:rFonts w:hint="eastAsia" w:ascii="宋体" w:hAnsi="宋体" w:cs="宋体"/>
                <w:sz w:val="24"/>
              </w:rPr>
            </w:pPr>
            <w:r>
              <w:rPr>
                <w:rFonts w:hint="eastAsia" w:ascii="宋体" w:hAnsi="宋体" w:cs="宋体"/>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51732BD9">
            <w:pPr>
              <w:spacing w:line="400" w:lineRule="exact"/>
              <w:ind w:firstLine="960" w:firstLineChars="400"/>
              <w:textAlignment w:val="center"/>
              <w:rPr>
                <w:rFonts w:hint="eastAsia" w:ascii="宋体" w:hAnsi="宋体" w:cs="宋体"/>
                <w:sz w:val="24"/>
              </w:rPr>
            </w:pPr>
            <w:r>
              <w:rPr>
                <w:rFonts w:hint="eastAsia" w:ascii="宋体" w:hAnsi="宋体" w:cs="宋体"/>
                <w:sz w:val="24"/>
              </w:rPr>
              <w:t>年毕业于                  学校            专业</w:t>
            </w:r>
          </w:p>
        </w:tc>
      </w:tr>
      <w:tr w14:paraId="196D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47F4E7CF">
            <w:pPr>
              <w:spacing w:line="400" w:lineRule="exact"/>
              <w:jc w:val="center"/>
              <w:textAlignment w:val="center"/>
              <w:rPr>
                <w:rFonts w:hint="eastAsia" w:ascii="宋体" w:hAnsi="宋体" w:cs="宋体"/>
                <w:sz w:val="24"/>
              </w:rPr>
            </w:pPr>
            <w:r>
              <w:rPr>
                <w:rFonts w:hint="eastAsia" w:ascii="宋体" w:hAnsi="宋体" w:cs="宋体"/>
                <w:sz w:val="24"/>
              </w:rPr>
              <w:t>主要工作经历</w:t>
            </w:r>
          </w:p>
        </w:tc>
      </w:tr>
      <w:tr w14:paraId="7224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238AF7B4">
            <w:pPr>
              <w:spacing w:line="400" w:lineRule="exact"/>
              <w:jc w:val="center"/>
              <w:textAlignment w:val="center"/>
              <w:rPr>
                <w:rFonts w:hint="eastAsia" w:ascii="宋体" w:hAnsi="宋体" w:cs="宋体"/>
                <w:sz w:val="24"/>
              </w:rPr>
            </w:pPr>
            <w:r>
              <w:rPr>
                <w:rFonts w:hint="eastAsia" w:ascii="宋体" w:hAnsi="宋体" w:cs="宋体"/>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254D8072">
            <w:pPr>
              <w:spacing w:line="400" w:lineRule="exact"/>
              <w:jc w:val="center"/>
              <w:textAlignment w:val="center"/>
              <w:rPr>
                <w:rFonts w:hint="eastAsia" w:ascii="宋体" w:hAnsi="宋体" w:cs="宋体"/>
                <w:sz w:val="24"/>
              </w:rPr>
            </w:pPr>
            <w:r>
              <w:rPr>
                <w:rFonts w:hint="eastAsia" w:ascii="宋体" w:hAnsi="宋体" w:cs="宋体"/>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94556E7">
            <w:pPr>
              <w:spacing w:line="400" w:lineRule="exact"/>
              <w:jc w:val="center"/>
              <w:textAlignment w:val="center"/>
              <w:rPr>
                <w:rFonts w:hint="eastAsia" w:ascii="宋体" w:hAnsi="宋体" w:cs="宋体"/>
                <w:sz w:val="24"/>
              </w:rPr>
            </w:pPr>
            <w:r>
              <w:rPr>
                <w:rFonts w:hint="eastAsia" w:ascii="宋体" w:hAnsi="宋体" w:cs="宋体"/>
                <w:sz w:val="24"/>
              </w:rPr>
              <w:t>担任职务</w:t>
            </w:r>
          </w:p>
        </w:tc>
        <w:tc>
          <w:tcPr>
            <w:tcW w:w="2181" w:type="dxa"/>
            <w:tcBorders>
              <w:top w:val="single" w:color="auto" w:sz="4" w:space="0"/>
              <w:left w:val="nil"/>
              <w:bottom w:val="single" w:color="auto" w:sz="4" w:space="0"/>
              <w:right w:val="single" w:color="auto" w:sz="4" w:space="0"/>
            </w:tcBorders>
            <w:vAlign w:val="center"/>
          </w:tcPr>
          <w:p w14:paraId="6423AC50">
            <w:pPr>
              <w:spacing w:line="400" w:lineRule="exact"/>
              <w:jc w:val="center"/>
              <w:textAlignment w:val="center"/>
              <w:rPr>
                <w:rFonts w:hint="eastAsia" w:ascii="宋体" w:hAnsi="宋体" w:cs="宋体"/>
                <w:sz w:val="24"/>
              </w:rPr>
            </w:pPr>
            <w:r>
              <w:rPr>
                <w:rFonts w:hint="eastAsia" w:ascii="宋体" w:hAnsi="宋体" w:cs="宋体"/>
                <w:sz w:val="24"/>
              </w:rPr>
              <w:t>发包人及联系</w:t>
            </w:r>
          </w:p>
          <w:p w14:paraId="47967571">
            <w:pPr>
              <w:spacing w:line="400" w:lineRule="exact"/>
              <w:jc w:val="center"/>
              <w:textAlignment w:val="center"/>
              <w:rPr>
                <w:rFonts w:hint="eastAsia" w:ascii="宋体" w:hAnsi="宋体" w:cs="宋体"/>
                <w:sz w:val="24"/>
              </w:rPr>
            </w:pPr>
            <w:r>
              <w:rPr>
                <w:rFonts w:hint="eastAsia" w:ascii="宋体" w:hAnsi="宋体" w:cs="宋体"/>
                <w:sz w:val="24"/>
              </w:rPr>
              <w:t>电话</w:t>
            </w:r>
          </w:p>
        </w:tc>
      </w:tr>
      <w:tr w14:paraId="0C1C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835DED6">
            <w:pPr>
              <w:spacing w:line="400" w:lineRule="exact"/>
              <w:jc w:val="center"/>
              <w:textAlignment w:val="center"/>
              <w:rPr>
                <w:rFonts w:hint="eastAsia" w:ascii="宋体" w:hAnsi="宋体" w:cs="宋体"/>
                <w:sz w:val="24"/>
              </w:rPr>
            </w:pPr>
          </w:p>
        </w:tc>
        <w:tc>
          <w:tcPr>
            <w:tcW w:w="3530" w:type="dxa"/>
            <w:gridSpan w:val="3"/>
            <w:tcBorders>
              <w:top w:val="single" w:color="auto" w:sz="4" w:space="0"/>
              <w:left w:val="nil"/>
              <w:bottom w:val="single" w:color="auto" w:sz="4" w:space="0"/>
              <w:right w:val="single" w:color="auto" w:sz="4" w:space="0"/>
            </w:tcBorders>
            <w:vAlign w:val="center"/>
          </w:tcPr>
          <w:p w14:paraId="45B2BFBD">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75728335">
            <w:pPr>
              <w:spacing w:line="400" w:lineRule="exact"/>
              <w:jc w:val="center"/>
              <w:textAlignment w:val="center"/>
              <w:rPr>
                <w:rFonts w:hint="eastAsia" w:ascii="宋体" w:hAnsi="宋体" w:cs="宋体"/>
                <w:sz w:val="24"/>
              </w:rPr>
            </w:pPr>
          </w:p>
        </w:tc>
        <w:tc>
          <w:tcPr>
            <w:tcW w:w="2181" w:type="dxa"/>
            <w:tcBorders>
              <w:top w:val="single" w:color="auto" w:sz="4" w:space="0"/>
              <w:left w:val="nil"/>
              <w:bottom w:val="single" w:color="auto" w:sz="4" w:space="0"/>
              <w:right w:val="single" w:color="auto" w:sz="4" w:space="0"/>
            </w:tcBorders>
            <w:vAlign w:val="center"/>
          </w:tcPr>
          <w:p w14:paraId="45208862">
            <w:pPr>
              <w:spacing w:line="400" w:lineRule="exact"/>
              <w:jc w:val="center"/>
              <w:textAlignment w:val="center"/>
              <w:rPr>
                <w:rFonts w:hint="eastAsia" w:ascii="宋体" w:hAnsi="宋体" w:cs="宋体"/>
                <w:sz w:val="24"/>
              </w:rPr>
            </w:pPr>
          </w:p>
        </w:tc>
      </w:tr>
      <w:tr w14:paraId="1160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B286796">
            <w:pPr>
              <w:spacing w:line="400" w:lineRule="exact"/>
              <w:jc w:val="center"/>
              <w:textAlignment w:val="center"/>
              <w:rPr>
                <w:rFonts w:hint="eastAsia" w:ascii="宋体" w:hAnsi="宋体" w:cs="宋体"/>
                <w:sz w:val="24"/>
              </w:rPr>
            </w:pPr>
          </w:p>
        </w:tc>
        <w:tc>
          <w:tcPr>
            <w:tcW w:w="3530" w:type="dxa"/>
            <w:gridSpan w:val="3"/>
            <w:tcBorders>
              <w:top w:val="single" w:color="auto" w:sz="4" w:space="0"/>
              <w:left w:val="nil"/>
              <w:bottom w:val="single" w:color="auto" w:sz="4" w:space="0"/>
              <w:right w:val="single" w:color="auto" w:sz="4" w:space="0"/>
            </w:tcBorders>
            <w:vAlign w:val="center"/>
          </w:tcPr>
          <w:p w14:paraId="681AD176">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67E29240">
            <w:pPr>
              <w:spacing w:line="400" w:lineRule="exact"/>
              <w:jc w:val="center"/>
              <w:textAlignment w:val="center"/>
              <w:rPr>
                <w:rFonts w:hint="eastAsia" w:ascii="宋体" w:hAnsi="宋体" w:cs="宋体"/>
                <w:sz w:val="24"/>
              </w:rPr>
            </w:pPr>
          </w:p>
        </w:tc>
        <w:tc>
          <w:tcPr>
            <w:tcW w:w="2181" w:type="dxa"/>
            <w:tcBorders>
              <w:top w:val="single" w:color="auto" w:sz="4" w:space="0"/>
              <w:left w:val="nil"/>
              <w:bottom w:val="single" w:color="auto" w:sz="4" w:space="0"/>
              <w:right w:val="single" w:color="auto" w:sz="4" w:space="0"/>
            </w:tcBorders>
            <w:vAlign w:val="center"/>
          </w:tcPr>
          <w:p w14:paraId="7A11A126">
            <w:pPr>
              <w:spacing w:line="400" w:lineRule="exact"/>
              <w:jc w:val="center"/>
              <w:textAlignment w:val="center"/>
              <w:rPr>
                <w:rFonts w:hint="eastAsia" w:ascii="宋体" w:hAnsi="宋体" w:cs="宋体"/>
                <w:sz w:val="24"/>
              </w:rPr>
            </w:pPr>
          </w:p>
        </w:tc>
      </w:tr>
      <w:tr w14:paraId="5CEF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2514D8A">
            <w:pPr>
              <w:spacing w:line="400" w:lineRule="exact"/>
              <w:jc w:val="center"/>
              <w:textAlignment w:val="center"/>
              <w:rPr>
                <w:rFonts w:hint="eastAsia" w:ascii="宋体" w:hAnsi="宋体" w:cs="宋体"/>
                <w:sz w:val="24"/>
              </w:rPr>
            </w:pPr>
          </w:p>
        </w:tc>
        <w:tc>
          <w:tcPr>
            <w:tcW w:w="3530" w:type="dxa"/>
            <w:gridSpan w:val="3"/>
            <w:tcBorders>
              <w:top w:val="single" w:color="auto" w:sz="4" w:space="0"/>
              <w:left w:val="nil"/>
              <w:bottom w:val="single" w:color="auto" w:sz="4" w:space="0"/>
              <w:right w:val="single" w:color="auto" w:sz="4" w:space="0"/>
            </w:tcBorders>
            <w:vAlign w:val="center"/>
          </w:tcPr>
          <w:p w14:paraId="741881CB">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6B3840B4">
            <w:pPr>
              <w:spacing w:line="400" w:lineRule="exact"/>
              <w:jc w:val="center"/>
              <w:textAlignment w:val="center"/>
              <w:rPr>
                <w:rFonts w:hint="eastAsia" w:ascii="宋体" w:hAnsi="宋体" w:cs="宋体"/>
                <w:sz w:val="24"/>
              </w:rPr>
            </w:pPr>
          </w:p>
        </w:tc>
        <w:tc>
          <w:tcPr>
            <w:tcW w:w="2181" w:type="dxa"/>
            <w:tcBorders>
              <w:top w:val="single" w:color="auto" w:sz="4" w:space="0"/>
              <w:left w:val="nil"/>
              <w:bottom w:val="single" w:color="auto" w:sz="4" w:space="0"/>
              <w:right w:val="single" w:color="auto" w:sz="4" w:space="0"/>
            </w:tcBorders>
            <w:vAlign w:val="center"/>
          </w:tcPr>
          <w:p w14:paraId="6817323F">
            <w:pPr>
              <w:spacing w:line="400" w:lineRule="exact"/>
              <w:jc w:val="center"/>
              <w:textAlignment w:val="center"/>
              <w:rPr>
                <w:rFonts w:hint="eastAsia" w:ascii="宋体" w:hAnsi="宋体" w:cs="宋体"/>
                <w:sz w:val="24"/>
              </w:rPr>
            </w:pPr>
          </w:p>
        </w:tc>
      </w:tr>
      <w:tr w14:paraId="5996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F0C53CD">
            <w:pPr>
              <w:spacing w:line="400" w:lineRule="exact"/>
              <w:jc w:val="center"/>
              <w:textAlignment w:val="center"/>
              <w:rPr>
                <w:rFonts w:hint="eastAsia" w:ascii="宋体" w:hAnsi="宋体" w:cs="宋体"/>
                <w:sz w:val="24"/>
              </w:rPr>
            </w:pPr>
          </w:p>
        </w:tc>
        <w:tc>
          <w:tcPr>
            <w:tcW w:w="3530" w:type="dxa"/>
            <w:gridSpan w:val="3"/>
            <w:tcBorders>
              <w:top w:val="single" w:color="auto" w:sz="4" w:space="0"/>
              <w:left w:val="nil"/>
              <w:bottom w:val="single" w:color="auto" w:sz="4" w:space="0"/>
              <w:right w:val="single" w:color="auto" w:sz="4" w:space="0"/>
            </w:tcBorders>
            <w:vAlign w:val="center"/>
          </w:tcPr>
          <w:p w14:paraId="46F7D197">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2C3059E9">
            <w:pPr>
              <w:spacing w:line="400" w:lineRule="exact"/>
              <w:jc w:val="center"/>
              <w:textAlignment w:val="center"/>
              <w:rPr>
                <w:rFonts w:hint="eastAsia" w:ascii="宋体" w:hAnsi="宋体" w:cs="宋体"/>
                <w:sz w:val="24"/>
              </w:rPr>
            </w:pPr>
          </w:p>
        </w:tc>
        <w:tc>
          <w:tcPr>
            <w:tcW w:w="2181" w:type="dxa"/>
            <w:tcBorders>
              <w:top w:val="single" w:color="auto" w:sz="4" w:space="0"/>
              <w:left w:val="nil"/>
              <w:bottom w:val="single" w:color="auto" w:sz="4" w:space="0"/>
              <w:right w:val="single" w:color="auto" w:sz="4" w:space="0"/>
            </w:tcBorders>
            <w:vAlign w:val="center"/>
          </w:tcPr>
          <w:p w14:paraId="55F60121">
            <w:pPr>
              <w:spacing w:line="400" w:lineRule="exact"/>
              <w:jc w:val="center"/>
              <w:textAlignment w:val="center"/>
              <w:rPr>
                <w:rFonts w:hint="eastAsia" w:ascii="宋体" w:hAnsi="宋体" w:cs="宋体"/>
                <w:sz w:val="24"/>
              </w:rPr>
            </w:pPr>
          </w:p>
        </w:tc>
      </w:tr>
      <w:tr w14:paraId="3FEA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4FEACC4">
            <w:pPr>
              <w:spacing w:line="400" w:lineRule="exact"/>
              <w:jc w:val="center"/>
              <w:textAlignment w:val="center"/>
              <w:rPr>
                <w:rFonts w:hint="eastAsia" w:ascii="宋体" w:hAnsi="宋体" w:cs="宋体"/>
                <w:sz w:val="24"/>
              </w:rPr>
            </w:pPr>
          </w:p>
        </w:tc>
        <w:tc>
          <w:tcPr>
            <w:tcW w:w="3530" w:type="dxa"/>
            <w:gridSpan w:val="3"/>
            <w:tcBorders>
              <w:top w:val="single" w:color="auto" w:sz="4" w:space="0"/>
              <w:left w:val="nil"/>
              <w:bottom w:val="single" w:color="auto" w:sz="4" w:space="0"/>
              <w:right w:val="single" w:color="auto" w:sz="4" w:space="0"/>
            </w:tcBorders>
            <w:vAlign w:val="center"/>
          </w:tcPr>
          <w:p w14:paraId="6936C91F">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75CE9615">
            <w:pPr>
              <w:spacing w:line="400" w:lineRule="exact"/>
              <w:jc w:val="center"/>
              <w:textAlignment w:val="center"/>
              <w:rPr>
                <w:rFonts w:hint="eastAsia" w:ascii="宋体" w:hAnsi="宋体" w:cs="宋体"/>
                <w:sz w:val="24"/>
              </w:rPr>
            </w:pPr>
          </w:p>
        </w:tc>
        <w:tc>
          <w:tcPr>
            <w:tcW w:w="2181" w:type="dxa"/>
            <w:tcBorders>
              <w:top w:val="single" w:color="auto" w:sz="4" w:space="0"/>
              <w:left w:val="nil"/>
              <w:bottom w:val="single" w:color="auto" w:sz="4" w:space="0"/>
              <w:right w:val="single" w:color="auto" w:sz="4" w:space="0"/>
            </w:tcBorders>
            <w:vAlign w:val="center"/>
          </w:tcPr>
          <w:p w14:paraId="11608C15">
            <w:pPr>
              <w:spacing w:line="400" w:lineRule="exact"/>
              <w:jc w:val="center"/>
              <w:textAlignment w:val="center"/>
              <w:rPr>
                <w:rFonts w:hint="eastAsia" w:ascii="宋体" w:hAnsi="宋体" w:cs="宋体"/>
                <w:sz w:val="24"/>
              </w:rPr>
            </w:pPr>
          </w:p>
        </w:tc>
      </w:tr>
      <w:tr w14:paraId="6523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2B691084">
            <w:pPr>
              <w:spacing w:line="400" w:lineRule="exact"/>
              <w:jc w:val="center"/>
              <w:textAlignment w:val="center"/>
              <w:rPr>
                <w:rFonts w:hint="eastAsia" w:ascii="宋体" w:hAnsi="宋体" w:cs="宋体"/>
                <w:sz w:val="24"/>
              </w:rPr>
            </w:pPr>
          </w:p>
        </w:tc>
        <w:tc>
          <w:tcPr>
            <w:tcW w:w="3530" w:type="dxa"/>
            <w:gridSpan w:val="3"/>
            <w:tcBorders>
              <w:top w:val="single" w:color="auto" w:sz="4" w:space="0"/>
              <w:left w:val="nil"/>
              <w:bottom w:val="single" w:color="auto" w:sz="4" w:space="0"/>
              <w:right w:val="single" w:color="auto" w:sz="4" w:space="0"/>
            </w:tcBorders>
            <w:vAlign w:val="center"/>
          </w:tcPr>
          <w:p w14:paraId="78AB5A43">
            <w:pPr>
              <w:spacing w:line="400" w:lineRule="exact"/>
              <w:jc w:val="center"/>
              <w:textAlignment w:val="center"/>
              <w:rPr>
                <w:rFonts w:hint="eastAsia" w:ascii="宋体" w:hAnsi="宋体" w:cs="宋体"/>
                <w:sz w:val="24"/>
              </w:rPr>
            </w:pPr>
          </w:p>
        </w:tc>
        <w:tc>
          <w:tcPr>
            <w:tcW w:w="1889" w:type="dxa"/>
            <w:tcBorders>
              <w:top w:val="single" w:color="auto" w:sz="4" w:space="0"/>
              <w:left w:val="nil"/>
              <w:bottom w:val="single" w:color="auto" w:sz="4" w:space="0"/>
              <w:right w:val="single" w:color="auto" w:sz="4" w:space="0"/>
            </w:tcBorders>
            <w:vAlign w:val="center"/>
          </w:tcPr>
          <w:p w14:paraId="60B2B306">
            <w:pPr>
              <w:spacing w:line="400" w:lineRule="exact"/>
              <w:jc w:val="center"/>
              <w:textAlignment w:val="center"/>
              <w:rPr>
                <w:rFonts w:hint="eastAsia" w:ascii="宋体" w:hAnsi="宋体" w:cs="宋体"/>
                <w:sz w:val="24"/>
              </w:rPr>
            </w:pPr>
          </w:p>
        </w:tc>
        <w:tc>
          <w:tcPr>
            <w:tcW w:w="2181" w:type="dxa"/>
            <w:tcBorders>
              <w:top w:val="single" w:color="auto" w:sz="4" w:space="0"/>
              <w:left w:val="nil"/>
              <w:bottom w:val="single" w:color="auto" w:sz="4" w:space="0"/>
              <w:right w:val="single" w:color="auto" w:sz="4" w:space="0"/>
            </w:tcBorders>
            <w:vAlign w:val="center"/>
          </w:tcPr>
          <w:p w14:paraId="428AE298">
            <w:pPr>
              <w:spacing w:line="400" w:lineRule="exact"/>
              <w:jc w:val="center"/>
              <w:textAlignment w:val="center"/>
              <w:rPr>
                <w:rFonts w:hint="eastAsia" w:ascii="宋体" w:hAnsi="宋体" w:cs="宋体"/>
                <w:sz w:val="24"/>
              </w:rPr>
            </w:pPr>
          </w:p>
        </w:tc>
      </w:tr>
    </w:tbl>
    <w:p w14:paraId="24ACB891">
      <w:pPr>
        <w:spacing w:line="480" w:lineRule="exact"/>
        <w:textAlignment w:val="center"/>
        <w:rPr>
          <w:rFonts w:hint="eastAsia" w:ascii="宋体" w:hAnsi="宋体" w:cs="宋体"/>
          <w:sz w:val="24"/>
        </w:rPr>
      </w:pPr>
      <w:r>
        <w:rPr>
          <w:rFonts w:hint="eastAsia" w:ascii="宋体" w:hAnsi="宋体" w:cs="宋体"/>
          <w:sz w:val="24"/>
        </w:rPr>
        <w:t xml:space="preserve"> </w:t>
      </w:r>
    </w:p>
    <w:p w14:paraId="11315152">
      <w:pPr>
        <w:spacing w:line="700" w:lineRule="exact"/>
        <w:rPr>
          <w:rFonts w:hint="eastAsia" w:ascii="宋体" w:hAnsi="宋体" w:cs="宋体"/>
          <w:b/>
          <w:bCs/>
          <w:sz w:val="24"/>
        </w:rPr>
      </w:pPr>
    </w:p>
    <w:p w14:paraId="2C096492">
      <w:pPr>
        <w:spacing w:line="480" w:lineRule="exact"/>
        <w:jc w:val="center"/>
        <w:textAlignment w:val="center"/>
        <w:rPr>
          <w:rFonts w:hint="eastAsia" w:ascii="宋体" w:hAnsi="宋体" w:cs="宋体"/>
          <w:b/>
          <w:bCs/>
          <w:sz w:val="30"/>
          <w:szCs w:val="30"/>
        </w:rPr>
      </w:pPr>
      <w:r>
        <w:rPr>
          <w:rFonts w:hint="eastAsia" w:ascii="宋体" w:hAnsi="宋体" w:cs="宋体"/>
          <w:b/>
          <w:bCs/>
          <w:sz w:val="30"/>
          <w:szCs w:val="30"/>
        </w:rPr>
        <w:t>八、企业基本情况资料</w:t>
      </w:r>
    </w:p>
    <w:p w14:paraId="7F640E33">
      <w:pPr>
        <w:keepNext/>
        <w:keepLines/>
        <w:spacing w:before="280" w:after="290" w:line="420" w:lineRule="exact"/>
        <w:ind w:firstLine="480" w:firstLineChars="200"/>
        <w:jc w:val="center"/>
        <w:outlineLvl w:val="3"/>
        <w:rPr>
          <w:rFonts w:hint="eastAsia" w:ascii="宋体" w:hAnsi="宋体" w:cs="宋体"/>
          <w:b/>
          <w:bCs/>
          <w:sz w:val="24"/>
          <w:szCs w:val="24"/>
        </w:rPr>
      </w:pPr>
      <w:r>
        <w:rPr>
          <w:rFonts w:hint="eastAsia" w:ascii="宋体" w:hAnsi="宋体" w:cs="宋体"/>
          <w:b/>
          <w:bCs/>
          <w:sz w:val="24"/>
          <w:szCs w:val="24"/>
        </w:rPr>
        <w:t>（一）供应商基本情况表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308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C81C093">
            <w:pPr>
              <w:jc w:val="center"/>
              <w:rPr>
                <w:rFonts w:hint="eastAsia" w:ascii="宋体" w:hAnsi="宋体" w:cs="宋体"/>
                <w:sz w:val="24"/>
              </w:rPr>
            </w:pPr>
            <w:r>
              <w:rPr>
                <w:rFonts w:hint="eastAsia" w:ascii="宋体" w:hAnsi="宋体" w:cs="宋体"/>
                <w:sz w:val="24"/>
              </w:rPr>
              <w:t>供应商名称</w:t>
            </w:r>
          </w:p>
        </w:tc>
        <w:tc>
          <w:tcPr>
            <w:tcW w:w="7020" w:type="dxa"/>
            <w:gridSpan w:val="8"/>
            <w:tcBorders>
              <w:top w:val="single" w:color="auto" w:sz="4" w:space="0"/>
              <w:left w:val="nil"/>
              <w:bottom w:val="single" w:color="auto" w:sz="4" w:space="0"/>
              <w:right w:val="single" w:color="auto" w:sz="4" w:space="0"/>
            </w:tcBorders>
            <w:vAlign w:val="center"/>
          </w:tcPr>
          <w:p w14:paraId="58C59F97">
            <w:pPr>
              <w:jc w:val="center"/>
              <w:rPr>
                <w:rFonts w:hint="eastAsia" w:ascii="宋体" w:hAnsi="宋体" w:cs="宋体"/>
                <w:sz w:val="24"/>
              </w:rPr>
            </w:pPr>
          </w:p>
        </w:tc>
      </w:tr>
      <w:tr w14:paraId="601F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A3FD2F5">
            <w:pPr>
              <w:jc w:val="center"/>
              <w:rPr>
                <w:rFonts w:hint="eastAsia" w:ascii="宋体" w:hAnsi="宋体" w:cs="宋体"/>
                <w:sz w:val="24"/>
              </w:rPr>
            </w:pPr>
            <w:r>
              <w:rPr>
                <w:rFonts w:hint="eastAsia" w:ascii="宋体" w:hAnsi="宋体" w:cs="宋体"/>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7D8CED59">
            <w:pPr>
              <w:jc w:val="center"/>
              <w:rPr>
                <w:rFonts w:hint="eastAsia" w:ascii="宋体" w:hAnsi="宋体" w:cs="宋体"/>
                <w:sz w:val="24"/>
              </w:rPr>
            </w:pPr>
          </w:p>
        </w:tc>
        <w:tc>
          <w:tcPr>
            <w:tcW w:w="1246" w:type="dxa"/>
            <w:tcBorders>
              <w:top w:val="single" w:color="auto" w:sz="4" w:space="0"/>
              <w:left w:val="nil"/>
              <w:bottom w:val="single" w:color="auto" w:sz="4" w:space="0"/>
              <w:right w:val="single" w:color="auto" w:sz="4" w:space="0"/>
            </w:tcBorders>
            <w:vAlign w:val="center"/>
          </w:tcPr>
          <w:p w14:paraId="227A6259">
            <w:pPr>
              <w:jc w:val="center"/>
              <w:rPr>
                <w:rFonts w:hint="eastAsia" w:ascii="宋体" w:hAnsi="宋体" w:cs="宋体"/>
                <w:sz w:val="24"/>
              </w:rPr>
            </w:pPr>
            <w:r>
              <w:rPr>
                <w:rFonts w:hint="eastAsia" w:ascii="宋体" w:hAnsi="宋体" w:cs="宋体"/>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4C1BC347">
            <w:pPr>
              <w:jc w:val="center"/>
              <w:rPr>
                <w:rFonts w:hint="eastAsia" w:ascii="宋体" w:hAnsi="宋体" w:cs="宋体"/>
                <w:sz w:val="24"/>
              </w:rPr>
            </w:pPr>
          </w:p>
        </w:tc>
      </w:tr>
      <w:tr w14:paraId="53F9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2D6EB77B">
            <w:pPr>
              <w:jc w:val="center"/>
              <w:rPr>
                <w:rFonts w:hint="eastAsia" w:ascii="宋体" w:hAnsi="宋体" w:cs="宋体"/>
                <w:sz w:val="24"/>
              </w:rPr>
            </w:pPr>
            <w:r>
              <w:rPr>
                <w:rFonts w:hint="eastAsia" w:ascii="宋体" w:hAnsi="宋体" w:cs="宋体"/>
                <w:sz w:val="24"/>
              </w:rPr>
              <w:t>联系方式</w:t>
            </w:r>
          </w:p>
        </w:tc>
        <w:tc>
          <w:tcPr>
            <w:tcW w:w="1068" w:type="dxa"/>
            <w:tcBorders>
              <w:top w:val="single" w:color="auto" w:sz="4" w:space="0"/>
              <w:left w:val="nil"/>
              <w:bottom w:val="single" w:color="auto" w:sz="4" w:space="0"/>
              <w:right w:val="single" w:color="auto" w:sz="4" w:space="0"/>
            </w:tcBorders>
            <w:vAlign w:val="center"/>
          </w:tcPr>
          <w:p w14:paraId="0B81BBCF">
            <w:pPr>
              <w:jc w:val="center"/>
              <w:rPr>
                <w:rFonts w:hint="eastAsia" w:ascii="宋体" w:hAnsi="宋体" w:cs="宋体"/>
                <w:sz w:val="24"/>
              </w:rPr>
            </w:pPr>
            <w:r>
              <w:rPr>
                <w:rFonts w:hint="eastAsia" w:ascii="宋体" w:hAnsi="宋体" w:cs="宋体"/>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0B0EAAAD">
            <w:pPr>
              <w:jc w:val="center"/>
              <w:rPr>
                <w:rFonts w:hint="eastAsia" w:ascii="宋体" w:hAnsi="宋体" w:cs="宋体"/>
                <w:sz w:val="24"/>
              </w:rPr>
            </w:pPr>
          </w:p>
        </w:tc>
        <w:tc>
          <w:tcPr>
            <w:tcW w:w="1246" w:type="dxa"/>
            <w:tcBorders>
              <w:top w:val="single" w:color="auto" w:sz="4" w:space="0"/>
              <w:left w:val="nil"/>
              <w:bottom w:val="single" w:color="auto" w:sz="4" w:space="0"/>
              <w:right w:val="single" w:color="auto" w:sz="4" w:space="0"/>
            </w:tcBorders>
            <w:vAlign w:val="center"/>
          </w:tcPr>
          <w:p w14:paraId="4CB66459">
            <w:pPr>
              <w:jc w:val="center"/>
              <w:rPr>
                <w:rFonts w:hint="eastAsia" w:ascii="宋体" w:hAnsi="宋体" w:cs="宋体"/>
                <w:sz w:val="24"/>
              </w:rPr>
            </w:pPr>
            <w:r>
              <w:rPr>
                <w:rFonts w:hint="eastAsia" w:ascii="宋体" w:hAnsi="宋体" w:cs="宋体"/>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0C347856">
            <w:pPr>
              <w:jc w:val="center"/>
              <w:rPr>
                <w:rFonts w:hint="eastAsia" w:ascii="宋体" w:hAnsi="宋体" w:cs="宋体"/>
                <w:sz w:val="24"/>
              </w:rPr>
            </w:pPr>
          </w:p>
        </w:tc>
      </w:tr>
      <w:tr w14:paraId="5D5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A0374B3">
            <w:pPr>
              <w:widowControl/>
              <w:jc w:val="left"/>
              <w:rPr>
                <w:rFonts w:hint="eastAsia" w:ascii="宋体" w:hAnsi="宋体" w:cs="宋体"/>
                <w:sz w:val="24"/>
              </w:rPr>
            </w:pPr>
          </w:p>
        </w:tc>
        <w:tc>
          <w:tcPr>
            <w:tcW w:w="1068" w:type="dxa"/>
            <w:tcBorders>
              <w:top w:val="single" w:color="auto" w:sz="4" w:space="0"/>
              <w:left w:val="nil"/>
              <w:bottom w:val="single" w:color="auto" w:sz="4" w:space="0"/>
              <w:right w:val="single" w:color="auto" w:sz="4" w:space="0"/>
            </w:tcBorders>
            <w:vAlign w:val="center"/>
          </w:tcPr>
          <w:p w14:paraId="11A0B06D">
            <w:pPr>
              <w:jc w:val="center"/>
              <w:rPr>
                <w:rFonts w:hint="eastAsia" w:ascii="宋体" w:hAnsi="宋体" w:cs="宋体"/>
                <w:sz w:val="24"/>
              </w:rPr>
            </w:pPr>
            <w:r>
              <w:rPr>
                <w:rFonts w:hint="eastAsia" w:ascii="宋体" w:hAnsi="宋体" w:cs="宋体"/>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5C9CFE51">
            <w:pPr>
              <w:jc w:val="center"/>
              <w:rPr>
                <w:rFonts w:hint="eastAsia" w:ascii="宋体" w:hAnsi="宋体" w:cs="宋体"/>
                <w:sz w:val="24"/>
              </w:rPr>
            </w:pPr>
          </w:p>
        </w:tc>
        <w:tc>
          <w:tcPr>
            <w:tcW w:w="1246" w:type="dxa"/>
            <w:tcBorders>
              <w:top w:val="single" w:color="auto" w:sz="4" w:space="0"/>
              <w:left w:val="nil"/>
              <w:bottom w:val="single" w:color="auto" w:sz="4" w:space="0"/>
              <w:right w:val="single" w:color="auto" w:sz="4" w:space="0"/>
            </w:tcBorders>
            <w:vAlign w:val="center"/>
          </w:tcPr>
          <w:p w14:paraId="0DD55686">
            <w:pPr>
              <w:jc w:val="center"/>
              <w:rPr>
                <w:rFonts w:hint="eastAsia" w:ascii="宋体" w:hAnsi="宋体" w:cs="宋体"/>
                <w:sz w:val="24"/>
              </w:rPr>
            </w:pPr>
            <w:r>
              <w:rPr>
                <w:rFonts w:hint="eastAsia" w:ascii="宋体" w:hAnsi="宋体" w:cs="宋体"/>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4C651823">
            <w:pPr>
              <w:jc w:val="center"/>
              <w:rPr>
                <w:rFonts w:hint="eastAsia" w:ascii="宋体" w:hAnsi="宋体" w:cs="宋体"/>
                <w:sz w:val="24"/>
              </w:rPr>
            </w:pPr>
          </w:p>
        </w:tc>
      </w:tr>
      <w:tr w14:paraId="7412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88D300A">
            <w:pPr>
              <w:jc w:val="center"/>
              <w:rPr>
                <w:rFonts w:hint="eastAsia" w:ascii="宋体" w:hAnsi="宋体" w:cs="宋体"/>
                <w:sz w:val="24"/>
              </w:rPr>
            </w:pPr>
            <w:r>
              <w:rPr>
                <w:rFonts w:hint="eastAsia" w:ascii="宋体" w:hAnsi="宋体" w:cs="宋体"/>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4B78CB0C">
            <w:pPr>
              <w:jc w:val="center"/>
              <w:rPr>
                <w:rFonts w:hint="eastAsia" w:ascii="宋体" w:hAnsi="宋体" w:cs="宋体"/>
                <w:sz w:val="24"/>
              </w:rPr>
            </w:pPr>
          </w:p>
        </w:tc>
      </w:tr>
      <w:tr w14:paraId="2343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E76C194">
            <w:pPr>
              <w:jc w:val="center"/>
              <w:rPr>
                <w:rFonts w:hint="eastAsia" w:ascii="宋体" w:hAnsi="宋体" w:cs="宋体"/>
                <w:sz w:val="24"/>
              </w:rPr>
            </w:pPr>
            <w:r>
              <w:rPr>
                <w:rFonts w:hint="eastAsia" w:ascii="宋体" w:hAnsi="宋体" w:cs="宋体"/>
                <w:sz w:val="24"/>
              </w:rPr>
              <w:t>法定代表人</w:t>
            </w:r>
          </w:p>
        </w:tc>
        <w:tc>
          <w:tcPr>
            <w:tcW w:w="1068" w:type="dxa"/>
            <w:tcBorders>
              <w:top w:val="single" w:color="auto" w:sz="4" w:space="0"/>
              <w:left w:val="nil"/>
              <w:bottom w:val="single" w:color="auto" w:sz="4" w:space="0"/>
              <w:right w:val="single" w:color="auto" w:sz="4" w:space="0"/>
            </w:tcBorders>
            <w:vAlign w:val="center"/>
          </w:tcPr>
          <w:p w14:paraId="2CED475F">
            <w:pPr>
              <w:jc w:val="center"/>
              <w:rPr>
                <w:rFonts w:hint="eastAsia" w:ascii="宋体" w:hAnsi="宋体" w:cs="宋体"/>
                <w:sz w:val="24"/>
              </w:rPr>
            </w:pPr>
            <w:r>
              <w:rPr>
                <w:rFonts w:hint="eastAsia" w:ascii="宋体" w:hAnsi="宋体" w:cs="宋体"/>
                <w:sz w:val="24"/>
              </w:rPr>
              <w:t>姓名</w:t>
            </w:r>
          </w:p>
        </w:tc>
        <w:tc>
          <w:tcPr>
            <w:tcW w:w="850" w:type="dxa"/>
            <w:tcBorders>
              <w:top w:val="single" w:color="auto" w:sz="4" w:space="0"/>
              <w:left w:val="nil"/>
              <w:bottom w:val="single" w:color="auto" w:sz="4" w:space="0"/>
              <w:right w:val="single" w:color="auto" w:sz="4" w:space="0"/>
            </w:tcBorders>
            <w:vAlign w:val="center"/>
          </w:tcPr>
          <w:p w14:paraId="25D7E40D">
            <w:pPr>
              <w:jc w:val="center"/>
              <w:rPr>
                <w:rFonts w:hint="eastAsia"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665486B6">
            <w:pPr>
              <w:jc w:val="center"/>
              <w:rPr>
                <w:rFonts w:hint="eastAsia" w:ascii="宋体" w:hAnsi="宋体" w:cs="宋体"/>
                <w:sz w:val="24"/>
              </w:rPr>
            </w:pPr>
            <w:r>
              <w:rPr>
                <w:rFonts w:hint="eastAsia" w:ascii="宋体" w:hAnsi="宋体" w:cs="宋体"/>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53C0D29A">
            <w:pPr>
              <w:jc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275C39A9">
            <w:pPr>
              <w:jc w:val="center"/>
              <w:rPr>
                <w:rFonts w:hint="eastAsia" w:ascii="宋体" w:hAnsi="宋体" w:cs="宋体"/>
                <w:sz w:val="24"/>
              </w:rPr>
            </w:pPr>
            <w:r>
              <w:rPr>
                <w:rFonts w:hint="eastAsia" w:ascii="宋体" w:hAnsi="宋体" w:cs="宋体"/>
                <w:sz w:val="24"/>
              </w:rPr>
              <w:t>电话</w:t>
            </w:r>
          </w:p>
        </w:tc>
        <w:tc>
          <w:tcPr>
            <w:tcW w:w="1416" w:type="dxa"/>
            <w:tcBorders>
              <w:top w:val="single" w:color="auto" w:sz="4" w:space="0"/>
              <w:left w:val="nil"/>
              <w:bottom w:val="single" w:color="auto" w:sz="4" w:space="0"/>
              <w:right w:val="single" w:color="auto" w:sz="4" w:space="0"/>
            </w:tcBorders>
            <w:vAlign w:val="center"/>
          </w:tcPr>
          <w:p w14:paraId="181CC876">
            <w:pPr>
              <w:jc w:val="center"/>
              <w:rPr>
                <w:rFonts w:hint="eastAsia" w:ascii="宋体" w:hAnsi="宋体" w:cs="宋体"/>
                <w:sz w:val="24"/>
              </w:rPr>
            </w:pPr>
          </w:p>
        </w:tc>
      </w:tr>
      <w:tr w14:paraId="2CC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FAE2F98">
            <w:pPr>
              <w:jc w:val="center"/>
              <w:rPr>
                <w:rFonts w:hint="eastAsia" w:ascii="宋体" w:hAnsi="宋体" w:cs="宋体"/>
                <w:sz w:val="24"/>
              </w:rPr>
            </w:pPr>
            <w:r>
              <w:rPr>
                <w:rFonts w:hint="eastAsia" w:ascii="宋体" w:hAnsi="宋体" w:cs="宋体"/>
                <w:sz w:val="24"/>
              </w:rPr>
              <w:t>项目负责人</w:t>
            </w:r>
          </w:p>
        </w:tc>
        <w:tc>
          <w:tcPr>
            <w:tcW w:w="1068" w:type="dxa"/>
            <w:tcBorders>
              <w:top w:val="single" w:color="auto" w:sz="4" w:space="0"/>
              <w:left w:val="nil"/>
              <w:bottom w:val="single" w:color="auto" w:sz="4" w:space="0"/>
              <w:right w:val="single" w:color="auto" w:sz="4" w:space="0"/>
            </w:tcBorders>
            <w:vAlign w:val="center"/>
          </w:tcPr>
          <w:p w14:paraId="3864C105">
            <w:pPr>
              <w:jc w:val="center"/>
              <w:rPr>
                <w:rFonts w:hint="eastAsia" w:ascii="宋体" w:hAnsi="宋体" w:cs="宋体"/>
                <w:sz w:val="24"/>
              </w:rPr>
            </w:pPr>
            <w:r>
              <w:rPr>
                <w:rFonts w:hint="eastAsia" w:ascii="宋体" w:hAnsi="宋体" w:cs="宋体"/>
                <w:sz w:val="24"/>
              </w:rPr>
              <w:t>姓名</w:t>
            </w:r>
          </w:p>
        </w:tc>
        <w:tc>
          <w:tcPr>
            <w:tcW w:w="850" w:type="dxa"/>
            <w:tcBorders>
              <w:top w:val="single" w:color="auto" w:sz="4" w:space="0"/>
              <w:left w:val="nil"/>
              <w:bottom w:val="single" w:color="auto" w:sz="4" w:space="0"/>
              <w:right w:val="single" w:color="auto" w:sz="4" w:space="0"/>
            </w:tcBorders>
            <w:vAlign w:val="center"/>
          </w:tcPr>
          <w:p w14:paraId="0C4DBEC0">
            <w:pPr>
              <w:jc w:val="center"/>
              <w:rPr>
                <w:rFonts w:hint="eastAsia"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D9B8EBD">
            <w:pPr>
              <w:jc w:val="center"/>
              <w:rPr>
                <w:rFonts w:hint="eastAsia" w:ascii="宋体" w:hAnsi="宋体" w:cs="宋体"/>
                <w:sz w:val="24"/>
              </w:rPr>
            </w:pPr>
            <w:r>
              <w:rPr>
                <w:rFonts w:hint="eastAsia" w:ascii="宋体" w:hAnsi="宋体" w:cs="宋体"/>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73BFAAF8">
            <w:pPr>
              <w:jc w:val="center"/>
              <w:rPr>
                <w:rFonts w:hint="eastAsia" w:ascii="宋体" w:hAnsi="宋体" w:cs="宋体"/>
                <w:sz w:val="24"/>
              </w:rPr>
            </w:pPr>
          </w:p>
        </w:tc>
        <w:tc>
          <w:tcPr>
            <w:tcW w:w="709" w:type="dxa"/>
            <w:tcBorders>
              <w:top w:val="single" w:color="auto" w:sz="4" w:space="0"/>
              <w:left w:val="nil"/>
              <w:bottom w:val="single" w:color="auto" w:sz="4" w:space="0"/>
              <w:right w:val="single" w:color="auto" w:sz="4" w:space="0"/>
            </w:tcBorders>
            <w:vAlign w:val="center"/>
          </w:tcPr>
          <w:p w14:paraId="1B0EE2C8">
            <w:pPr>
              <w:jc w:val="center"/>
              <w:rPr>
                <w:rFonts w:hint="eastAsia" w:ascii="宋体" w:hAnsi="宋体" w:cs="宋体"/>
                <w:sz w:val="24"/>
              </w:rPr>
            </w:pPr>
            <w:r>
              <w:rPr>
                <w:rFonts w:hint="eastAsia" w:ascii="宋体" w:hAnsi="宋体" w:cs="宋体"/>
                <w:sz w:val="24"/>
              </w:rPr>
              <w:t>电话</w:t>
            </w:r>
          </w:p>
        </w:tc>
        <w:tc>
          <w:tcPr>
            <w:tcW w:w="1416" w:type="dxa"/>
            <w:tcBorders>
              <w:top w:val="single" w:color="auto" w:sz="4" w:space="0"/>
              <w:left w:val="nil"/>
              <w:bottom w:val="single" w:color="auto" w:sz="4" w:space="0"/>
              <w:right w:val="single" w:color="auto" w:sz="4" w:space="0"/>
            </w:tcBorders>
            <w:vAlign w:val="center"/>
          </w:tcPr>
          <w:p w14:paraId="251EE1B5">
            <w:pPr>
              <w:jc w:val="center"/>
              <w:rPr>
                <w:rFonts w:hint="eastAsia" w:ascii="宋体" w:hAnsi="宋体" w:cs="宋体"/>
                <w:sz w:val="24"/>
              </w:rPr>
            </w:pPr>
          </w:p>
        </w:tc>
      </w:tr>
      <w:tr w14:paraId="3476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5DB6F56">
            <w:pPr>
              <w:jc w:val="center"/>
              <w:rPr>
                <w:rFonts w:hint="eastAsia" w:ascii="宋体" w:hAnsi="宋体" w:cs="宋体"/>
                <w:sz w:val="24"/>
              </w:rPr>
            </w:pPr>
            <w:r>
              <w:rPr>
                <w:rFonts w:hint="eastAsia" w:ascii="宋体" w:hAnsi="宋体" w:cs="宋体"/>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3E4AF4E2">
            <w:pPr>
              <w:jc w:val="center"/>
              <w:rPr>
                <w:rFonts w:hint="eastAsia" w:ascii="宋体" w:hAnsi="宋体" w:cs="宋体"/>
                <w:sz w:val="24"/>
              </w:rPr>
            </w:pPr>
          </w:p>
        </w:tc>
        <w:tc>
          <w:tcPr>
            <w:tcW w:w="5102" w:type="dxa"/>
            <w:gridSpan w:val="6"/>
            <w:tcBorders>
              <w:top w:val="single" w:color="auto" w:sz="4" w:space="0"/>
              <w:left w:val="nil"/>
              <w:bottom w:val="single" w:color="auto" w:sz="4" w:space="0"/>
              <w:right w:val="single" w:color="auto" w:sz="4" w:space="0"/>
            </w:tcBorders>
            <w:vAlign w:val="center"/>
          </w:tcPr>
          <w:p w14:paraId="5CA1563F">
            <w:pPr>
              <w:jc w:val="center"/>
              <w:rPr>
                <w:rFonts w:hint="eastAsia" w:ascii="宋体" w:hAnsi="宋体" w:cs="宋体"/>
                <w:sz w:val="24"/>
              </w:rPr>
            </w:pPr>
            <w:r>
              <w:rPr>
                <w:rFonts w:hint="eastAsia" w:ascii="宋体" w:hAnsi="宋体" w:cs="宋体"/>
                <w:sz w:val="24"/>
              </w:rPr>
              <w:t>员工总人数：</w:t>
            </w:r>
          </w:p>
        </w:tc>
      </w:tr>
      <w:tr w14:paraId="3F4D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24E3A68">
            <w:pPr>
              <w:jc w:val="center"/>
              <w:rPr>
                <w:rFonts w:hint="eastAsia" w:ascii="宋体" w:hAnsi="宋体" w:cs="宋体"/>
                <w:sz w:val="24"/>
              </w:rPr>
            </w:pPr>
            <w:r>
              <w:rPr>
                <w:rFonts w:hint="eastAsia" w:ascii="宋体" w:hAnsi="宋体" w:cs="宋体"/>
                <w:sz w:val="24"/>
              </w:rPr>
              <w:t>企业资质</w:t>
            </w:r>
          </w:p>
          <w:p w14:paraId="4E237FE5">
            <w:pPr>
              <w:jc w:val="center"/>
              <w:rPr>
                <w:rFonts w:hint="eastAsia" w:ascii="宋体" w:hAnsi="宋体" w:cs="宋体"/>
                <w:sz w:val="24"/>
              </w:rPr>
            </w:pPr>
            <w:r>
              <w:rPr>
                <w:rFonts w:hint="eastAsia" w:ascii="宋体" w:hAnsi="宋体" w:cs="宋体"/>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42EE6568">
            <w:pPr>
              <w:jc w:val="center"/>
              <w:rPr>
                <w:rFonts w:hint="eastAsia" w:ascii="宋体" w:hAnsi="宋体" w:cs="宋体"/>
                <w:sz w:val="24"/>
              </w:rPr>
            </w:pPr>
          </w:p>
        </w:tc>
        <w:tc>
          <w:tcPr>
            <w:tcW w:w="1276" w:type="dxa"/>
            <w:vMerge w:val="restart"/>
            <w:tcBorders>
              <w:top w:val="single" w:color="auto" w:sz="4" w:space="0"/>
              <w:left w:val="nil"/>
              <w:bottom w:val="single" w:color="auto" w:sz="4" w:space="0"/>
              <w:right w:val="single" w:color="auto" w:sz="4" w:space="0"/>
            </w:tcBorders>
            <w:vAlign w:val="center"/>
          </w:tcPr>
          <w:p w14:paraId="4EB5323A">
            <w:pPr>
              <w:jc w:val="center"/>
              <w:rPr>
                <w:rFonts w:hint="eastAsia" w:ascii="宋体" w:hAnsi="宋体" w:cs="宋体"/>
                <w:sz w:val="24"/>
              </w:rPr>
            </w:pPr>
            <w:r>
              <w:rPr>
                <w:rFonts w:hint="eastAsia" w:ascii="宋体" w:hAnsi="宋体" w:cs="宋体"/>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1854C70B">
            <w:pPr>
              <w:jc w:val="center"/>
              <w:rPr>
                <w:rFonts w:hint="eastAsia" w:ascii="宋体" w:hAnsi="宋体" w:cs="宋体"/>
                <w:sz w:val="24"/>
              </w:rPr>
            </w:pPr>
            <w:r>
              <w:rPr>
                <w:rFonts w:hint="eastAsia" w:ascii="宋体" w:hAnsi="宋体" w:cs="宋体"/>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0764C106">
            <w:pPr>
              <w:jc w:val="center"/>
              <w:rPr>
                <w:rFonts w:hint="eastAsia" w:ascii="宋体" w:hAnsi="宋体" w:cs="宋体"/>
                <w:sz w:val="24"/>
              </w:rPr>
            </w:pPr>
          </w:p>
        </w:tc>
      </w:tr>
      <w:tr w14:paraId="57C7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3599D39">
            <w:pPr>
              <w:jc w:val="center"/>
              <w:rPr>
                <w:rFonts w:hint="eastAsia" w:ascii="宋体" w:hAnsi="宋体" w:cs="宋体"/>
                <w:sz w:val="24"/>
              </w:rPr>
            </w:pPr>
            <w:r>
              <w:rPr>
                <w:rFonts w:hint="eastAsia" w:ascii="宋体" w:hAnsi="宋体" w:cs="宋体"/>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3FF15738">
            <w:pPr>
              <w:jc w:val="center"/>
              <w:rPr>
                <w:rFonts w:hint="eastAsia" w:ascii="宋体" w:hAnsi="宋体" w:cs="宋体"/>
                <w:sz w:val="24"/>
              </w:rPr>
            </w:pPr>
          </w:p>
        </w:tc>
        <w:tc>
          <w:tcPr>
            <w:tcW w:w="1276" w:type="dxa"/>
            <w:vMerge w:val="continue"/>
            <w:tcBorders>
              <w:top w:val="single" w:color="auto" w:sz="4" w:space="0"/>
              <w:left w:val="nil"/>
              <w:bottom w:val="single" w:color="auto" w:sz="4" w:space="0"/>
              <w:right w:val="single" w:color="auto" w:sz="4" w:space="0"/>
            </w:tcBorders>
            <w:vAlign w:val="center"/>
          </w:tcPr>
          <w:p w14:paraId="28ABCC12">
            <w:pPr>
              <w:widowControl/>
              <w:jc w:val="left"/>
              <w:rPr>
                <w:rFonts w:hint="eastAsia" w:ascii="宋体" w:hAnsi="宋体" w:cs="宋体"/>
                <w:sz w:val="24"/>
              </w:rPr>
            </w:pPr>
          </w:p>
        </w:tc>
        <w:tc>
          <w:tcPr>
            <w:tcW w:w="1701" w:type="dxa"/>
            <w:gridSpan w:val="3"/>
            <w:tcBorders>
              <w:top w:val="single" w:color="auto" w:sz="4" w:space="0"/>
              <w:left w:val="nil"/>
              <w:bottom w:val="single" w:color="auto" w:sz="4" w:space="0"/>
              <w:right w:val="single" w:color="auto" w:sz="4" w:space="0"/>
            </w:tcBorders>
            <w:vAlign w:val="center"/>
          </w:tcPr>
          <w:p w14:paraId="61C0A860">
            <w:pPr>
              <w:jc w:val="center"/>
              <w:rPr>
                <w:rFonts w:hint="eastAsia" w:ascii="宋体" w:hAnsi="宋体" w:cs="宋体"/>
                <w:sz w:val="24"/>
              </w:rPr>
            </w:pPr>
            <w:r>
              <w:rPr>
                <w:rFonts w:hint="eastAsia" w:ascii="宋体" w:hAnsi="宋体" w:cs="宋体"/>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370862E9">
            <w:pPr>
              <w:jc w:val="center"/>
              <w:rPr>
                <w:rFonts w:hint="eastAsia" w:ascii="宋体" w:hAnsi="宋体" w:cs="宋体"/>
                <w:sz w:val="24"/>
              </w:rPr>
            </w:pPr>
          </w:p>
        </w:tc>
      </w:tr>
      <w:tr w14:paraId="3F0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6F4D7F">
            <w:pPr>
              <w:jc w:val="center"/>
              <w:rPr>
                <w:rFonts w:hint="eastAsia" w:ascii="宋体" w:hAnsi="宋体" w:cs="宋体"/>
                <w:sz w:val="24"/>
              </w:rPr>
            </w:pPr>
            <w:r>
              <w:rPr>
                <w:rFonts w:hint="eastAsia" w:ascii="宋体" w:hAnsi="宋体" w:cs="宋体"/>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46FCCCE4">
            <w:pPr>
              <w:jc w:val="center"/>
              <w:rPr>
                <w:rFonts w:hint="eastAsia" w:ascii="宋体" w:hAnsi="宋体" w:cs="宋体"/>
                <w:sz w:val="24"/>
              </w:rPr>
            </w:pPr>
          </w:p>
        </w:tc>
        <w:tc>
          <w:tcPr>
            <w:tcW w:w="1276" w:type="dxa"/>
            <w:vMerge w:val="continue"/>
            <w:tcBorders>
              <w:top w:val="single" w:color="auto" w:sz="4" w:space="0"/>
              <w:left w:val="nil"/>
              <w:bottom w:val="single" w:color="auto" w:sz="4" w:space="0"/>
              <w:right w:val="single" w:color="auto" w:sz="4" w:space="0"/>
            </w:tcBorders>
            <w:vAlign w:val="center"/>
          </w:tcPr>
          <w:p w14:paraId="6B4D12CE">
            <w:pPr>
              <w:widowControl/>
              <w:jc w:val="left"/>
              <w:rPr>
                <w:rFonts w:hint="eastAsia" w:ascii="宋体" w:hAnsi="宋体" w:cs="宋体"/>
                <w:sz w:val="24"/>
              </w:rPr>
            </w:pPr>
          </w:p>
        </w:tc>
        <w:tc>
          <w:tcPr>
            <w:tcW w:w="1701" w:type="dxa"/>
            <w:gridSpan w:val="3"/>
            <w:tcBorders>
              <w:top w:val="single" w:color="auto" w:sz="4" w:space="0"/>
              <w:left w:val="nil"/>
              <w:bottom w:val="single" w:color="auto" w:sz="4" w:space="0"/>
              <w:right w:val="single" w:color="auto" w:sz="4" w:space="0"/>
            </w:tcBorders>
            <w:vAlign w:val="center"/>
          </w:tcPr>
          <w:p w14:paraId="06D749B9">
            <w:pPr>
              <w:jc w:val="center"/>
              <w:rPr>
                <w:rFonts w:hint="eastAsia" w:ascii="宋体" w:hAnsi="宋体" w:cs="宋体"/>
                <w:sz w:val="24"/>
              </w:rPr>
            </w:pPr>
            <w:r>
              <w:rPr>
                <w:rFonts w:hint="eastAsia" w:ascii="宋体" w:hAnsi="宋体" w:cs="宋体"/>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0C33EC71">
            <w:pPr>
              <w:jc w:val="center"/>
              <w:rPr>
                <w:rFonts w:hint="eastAsia" w:ascii="宋体" w:hAnsi="宋体" w:cs="宋体"/>
                <w:sz w:val="24"/>
              </w:rPr>
            </w:pPr>
          </w:p>
        </w:tc>
      </w:tr>
      <w:tr w14:paraId="39FE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95B8DEE">
            <w:pPr>
              <w:jc w:val="center"/>
              <w:rPr>
                <w:rFonts w:hint="eastAsia" w:ascii="宋体" w:hAnsi="宋体" w:cs="宋体"/>
                <w:sz w:val="24"/>
              </w:rPr>
            </w:pPr>
            <w:r>
              <w:rPr>
                <w:rFonts w:hint="eastAsia" w:ascii="宋体" w:hAnsi="宋体" w:cs="宋体"/>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2860BDD4">
            <w:pPr>
              <w:jc w:val="center"/>
              <w:rPr>
                <w:rFonts w:hint="eastAsia" w:ascii="宋体" w:hAnsi="宋体" w:cs="宋体"/>
                <w:sz w:val="24"/>
              </w:rPr>
            </w:pPr>
          </w:p>
        </w:tc>
        <w:tc>
          <w:tcPr>
            <w:tcW w:w="1276" w:type="dxa"/>
            <w:vMerge w:val="continue"/>
            <w:tcBorders>
              <w:top w:val="single" w:color="auto" w:sz="4" w:space="0"/>
              <w:left w:val="nil"/>
              <w:bottom w:val="single" w:color="auto" w:sz="4" w:space="0"/>
              <w:right w:val="single" w:color="auto" w:sz="4" w:space="0"/>
            </w:tcBorders>
            <w:vAlign w:val="center"/>
          </w:tcPr>
          <w:p w14:paraId="225F23BE">
            <w:pPr>
              <w:widowControl/>
              <w:jc w:val="left"/>
              <w:rPr>
                <w:rFonts w:hint="eastAsia" w:ascii="宋体" w:hAnsi="宋体" w:cs="宋体"/>
                <w:sz w:val="24"/>
              </w:rPr>
            </w:pPr>
          </w:p>
        </w:tc>
        <w:tc>
          <w:tcPr>
            <w:tcW w:w="1701" w:type="dxa"/>
            <w:gridSpan w:val="3"/>
            <w:tcBorders>
              <w:top w:val="single" w:color="auto" w:sz="4" w:space="0"/>
              <w:left w:val="nil"/>
              <w:bottom w:val="single" w:color="auto" w:sz="4" w:space="0"/>
              <w:right w:val="single" w:color="auto" w:sz="4" w:space="0"/>
            </w:tcBorders>
            <w:vAlign w:val="center"/>
          </w:tcPr>
          <w:p w14:paraId="36EAEC91">
            <w:pPr>
              <w:jc w:val="center"/>
              <w:rPr>
                <w:rFonts w:hint="eastAsia" w:ascii="宋体" w:hAnsi="宋体" w:cs="宋体"/>
                <w:sz w:val="24"/>
              </w:rPr>
            </w:pPr>
            <w:r>
              <w:rPr>
                <w:rFonts w:hint="eastAsia" w:ascii="宋体" w:hAnsi="宋体" w:cs="宋体"/>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6D824785">
            <w:pPr>
              <w:jc w:val="center"/>
              <w:rPr>
                <w:rFonts w:hint="eastAsia" w:ascii="宋体" w:hAnsi="宋体" w:cs="宋体"/>
                <w:sz w:val="24"/>
              </w:rPr>
            </w:pPr>
          </w:p>
        </w:tc>
      </w:tr>
      <w:tr w14:paraId="5A85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1195C8">
            <w:pPr>
              <w:jc w:val="center"/>
              <w:rPr>
                <w:rFonts w:hint="eastAsia" w:ascii="宋体" w:hAnsi="宋体" w:cs="宋体"/>
                <w:sz w:val="24"/>
              </w:rPr>
            </w:pPr>
            <w:r>
              <w:rPr>
                <w:rFonts w:hint="eastAsia" w:ascii="宋体" w:hAnsi="宋体" w:cs="宋体"/>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49AC1596">
            <w:pPr>
              <w:jc w:val="center"/>
              <w:rPr>
                <w:rFonts w:hint="eastAsia" w:ascii="宋体" w:hAnsi="宋体" w:cs="宋体"/>
                <w:sz w:val="24"/>
              </w:rPr>
            </w:pPr>
          </w:p>
        </w:tc>
        <w:tc>
          <w:tcPr>
            <w:tcW w:w="1276" w:type="dxa"/>
            <w:vMerge w:val="continue"/>
            <w:tcBorders>
              <w:top w:val="single" w:color="auto" w:sz="4" w:space="0"/>
              <w:left w:val="nil"/>
              <w:bottom w:val="single" w:color="auto" w:sz="4" w:space="0"/>
              <w:right w:val="single" w:color="auto" w:sz="4" w:space="0"/>
            </w:tcBorders>
            <w:vAlign w:val="center"/>
          </w:tcPr>
          <w:p w14:paraId="69C5061D">
            <w:pPr>
              <w:widowControl/>
              <w:jc w:val="left"/>
              <w:rPr>
                <w:rFonts w:hint="eastAsia" w:ascii="宋体" w:hAnsi="宋体" w:cs="宋体"/>
                <w:sz w:val="24"/>
              </w:rPr>
            </w:pPr>
          </w:p>
        </w:tc>
        <w:tc>
          <w:tcPr>
            <w:tcW w:w="1701" w:type="dxa"/>
            <w:gridSpan w:val="3"/>
            <w:tcBorders>
              <w:top w:val="single" w:color="auto" w:sz="4" w:space="0"/>
              <w:left w:val="nil"/>
              <w:bottom w:val="single" w:color="auto" w:sz="4" w:space="0"/>
              <w:right w:val="single" w:color="auto" w:sz="4" w:space="0"/>
            </w:tcBorders>
            <w:vAlign w:val="center"/>
          </w:tcPr>
          <w:p w14:paraId="46887295">
            <w:pPr>
              <w:jc w:val="center"/>
              <w:rPr>
                <w:rFonts w:hint="eastAsia" w:ascii="宋体" w:hAnsi="宋体" w:cs="宋体"/>
                <w:sz w:val="24"/>
              </w:rPr>
            </w:pPr>
            <w:r>
              <w:rPr>
                <w:rFonts w:hint="eastAsia" w:ascii="宋体" w:hAnsi="宋体" w:cs="宋体"/>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7BA0951E">
            <w:pPr>
              <w:jc w:val="center"/>
              <w:rPr>
                <w:rFonts w:hint="eastAsia" w:ascii="宋体" w:hAnsi="宋体" w:cs="宋体"/>
                <w:sz w:val="24"/>
              </w:rPr>
            </w:pPr>
          </w:p>
        </w:tc>
      </w:tr>
      <w:tr w14:paraId="6AB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2B23EBF">
            <w:pPr>
              <w:jc w:val="center"/>
              <w:rPr>
                <w:rFonts w:hint="eastAsia" w:ascii="宋体" w:hAnsi="宋体" w:cs="宋体"/>
                <w:sz w:val="24"/>
              </w:rPr>
            </w:pPr>
            <w:r>
              <w:rPr>
                <w:rFonts w:hint="eastAsia" w:ascii="宋体" w:hAnsi="宋体" w:cs="宋体"/>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1B1E0BBE">
            <w:pPr>
              <w:jc w:val="center"/>
              <w:rPr>
                <w:rFonts w:hint="eastAsia" w:ascii="宋体" w:hAnsi="宋体" w:cs="宋体"/>
                <w:sz w:val="24"/>
              </w:rPr>
            </w:pPr>
          </w:p>
        </w:tc>
      </w:tr>
      <w:tr w14:paraId="1CAE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404D727">
            <w:pPr>
              <w:jc w:val="center"/>
              <w:rPr>
                <w:rFonts w:hint="eastAsia" w:ascii="宋体" w:hAnsi="宋体" w:cs="宋体"/>
                <w:sz w:val="24"/>
              </w:rPr>
            </w:pPr>
            <w:r>
              <w:rPr>
                <w:rFonts w:hint="eastAsia" w:ascii="宋体" w:hAnsi="宋体" w:cs="宋体"/>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08BED999">
            <w:pPr>
              <w:jc w:val="center"/>
              <w:rPr>
                <w:rFonts w:hint="eastAsia" w:ascii="宋体" w:hAnsi="宋体" w:cs="宋体"/>
                <w:sz w:val="24"/>
              </w:rPr>
            </w:pPr>
          </w:p>
        </w:tc>
      </w:tr>
    </w:tbl>
    <w:p w14:paraId="6DB17B13">
      <w:pPr>
        <w:spacing w:line="380" w:lineRule="exact"/>
        <w:rPr>
          <w:rFonts w:hint="eastAsia" w:ascii="宋体" w:hAnsi="宋体" w:cs="宋体"/>
          <w:sz w:val="24"/>
        </w:rPr>
      </w:pPr>
      <w:r>
        <w:rPr>
          <w:rFonts w:hint="eastAsia" w:ascii="宋体" w:hAnsi="宋体" w:cs="宋体"/>
          <w:sz w:val="24"/>
        </w:rPr>
        <w:t>备注：本表后应附营业执照、资质证书、安全生产许可证等材料的扫描件。</w:t>
      </w:r>
    </w:p>
    <w:p w14:paraId="4CCB6EB4">
      <w:pPr>
        <w:jc w:val="center"/>
      </w:pPr>
      <w:r>
        <w:rPr>
          <w:rFonts w:hint="eastAsia"/>
        </w:rPr>
        <w:br w:type="page"/>
      </w:r>
    </w:p>
    <w:p w14:paraId="3362D153">
      <w:pPr>
        <w:jc w:val="center"/>
        <w:rPr>
          <w:b/>
          <w:sz w:val="24"/>
          <w:szCs w:val="24"/>
        </w:rPr>
      </w:pPr>
      <w:r>
        <w:rPr>
          <w:rFonts w:hint="eastAsia"/>
          <w:b/>
          <w:sz w:val="24"/>
          <w:szCs w:val="24"/>
        </w:rPr>
        <w:t>（二）近年完成的类似项目情况表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0824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1052023">
            <w:pPr>
              <w:jc w:val="center"/>
              <w:rPr>
                <w:rFonts w:hint="eastAsia" w:ascii="宋体" w:hAnsi="宋体" w:cs="宋体"/>
                <w:sz w:val="24"/>
              </w:rPr>
            </w:pPr>
            <w:r>
              <w:rPr>
                <w:rFonts w:hint="eastAsia" w:ascii="宋体" w:hAnsi="宋体" w:cs="宋体"/>
                <w:sz w:val="24"/>
              </w:rPr>
              <w:t>项目名称</w:t>
            </w:r>
          </w:p>
        </w:tc>
        <w:tc>
          <w:tcPr>
            <w:tcW w:w="6077" w:type="dxa"/>
            <w:tcBorders>
              <w:top w:val="single" w:color="auto" w:sz="4" w:space="0"/>
              <w:left w:val="nil"/>
              <w:bottom w:val="single" w:color="auto" w:sz="4" w:space="0"/>
              <w:right w:val="single" w:color="auto" w:sz="4" w:space="0"/>
            </w:tcBorders>
            <w:vAlign w:val="center"/>
          </w:tcPr>
          <w:p w14:paraId="6CAEC763">
            <w:pPr>
              <w:jc w:val="center"/>
              <w:rPr>
                <w:rFonts w:hint="eastAsia" w:ascii="宋体" w:hAnsi="宋体" w:cs="宋体"/>
                <w:sz w:val="24"/>
              </w:rPr>
            </w:pPr>
          </w:p>
        </w:tc>
      </w:tr>
      <w:tr w14:paraId="61F3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BAF10A9">
            <w:pPr>
              <w:jc w:val="center"/>
              <w:rPr>
                <w:rFonts w:hint="eastAsia" w:ascii="宋体" w:hAnsi="宋体" w:cs="宋体"/>
                <w:sz w:val="24"/>
              </w:rPr>
            </w:pPr>
            <w:r>
              <w:rPr>
                <w:rFonts w:hint="eastAsia" w:ascii="宋体" w:hAnsi="宋体" w:cs="宋体"/>
                <w:sz w:val="24"/>
              </w:rPr>
              <w:t>项目所在地</w:t>
            </w:r>
          </w:p>
        </w:tc>
        <w:tc>
          <w:tcPr>
            <w:tcW w:w="6077" w:type="dxa"/>
            <w:tcBorders>
              <w:top w:val="single" w:color="auto" w:sz="4" w:space="0"/>
              <w:left w:val="nil"/>
              <w:bottom w:val="single" w:color="auto" w:sz="4" w:space="0"/>
              <w:right w:val="single" w:color="auto" w:sz="4" w:space="0"/>
            </w:tcBorders>
            <w:vAlign w:val="center"/>
          </w:tcPr>
          <w:p w14:paraId="361F1849">
            <w:pPr>
              <w:jc w:val="center"/>
              <w:rPr>
                <w:rFonts w:hint="eastAsia" w:ascii="宋体" w:hAnsi="宋体" w:cs="宋体"/>
                <w:sz w:val="24"/>
              </w:rPr>
            </w:pPr>
          </w:p>
        </w:tc>
      </w:tr>
      <w:tr w14:paraId="05D3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22DFF83">
            <w:pPr>
              <w:jc w:val="center"/>
              <w:rPr>
                <w:rFonts w:hint="eastAsia" w:ascii="宋体" w:hAnsi="宋体" w:cs="宋体"/>
                <w:sz w:val="24"/>
              </w:rPr>
            </w:pPr>
            <w:r>
              <w:rPr>
                <w:rFonts w:hint="eastAsia" w:ascii="宋体" w:hAnsi="宋体" w:cs="宋体"/>
                <w:sz w:val="24"/>
              </w:rPr>
              <w:t>发包人名称</w:t>
            </w:r>
          </w:p>
        </w:tc>
        <w:tc>
          <w:tcPr>
            <w:tcW w:w="6077" w:type="dxa"/>
            <w:tcBorders>
              <w:top w:val="single" w:color="auto" w:sz="4" w:space="0"/>
              <w:left w:val="nil"/>
              <w:bottom w:val="single" w:color="auto" w:sz="4" w:space="0"/>
              <w:right w:val="single" w:color="auto" w:sz="4" w:space="0"/>
            </w:tcBorders>
            <w:vAlign w:val="center"/>
          </w:tcPr>
          <w:p w14:paraId="49B026F8">
            <w:pPr>
              <w:jc w:val="center"/>
              <w:rPr>
                <w:rFonts w:hint="eastAsia" w:ascii="宋体" w:hAnsi="宋体" w:cs="宋体"/>
                <w:sz w:val="24"/>
              </w:rPr>
            </w:pPr>
          </w:p>
        </w:tc>
      </w:tr>
      <w:tr w14:paraId="6DBB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00CEC7">
            <w:pPr>
              <w:jc w:val="center"/>
              <w:rPr>
                <w:rFonts w:hint="eastAsia" w:ascii="宋体" w:hAnsi="宋体" w:cs="宋体"/>
                <w:sz w:val="24"/>
              </w:rPr>
            </w:pPr>
            <w:r>
              <w:rPr>
                <w:rFonts w:hint="eastAsia" w:ascii="宋体" w:hAnsi="宋体" w:cs="宋体"/>
                <w:sz w:val="24"/>
              </w:rPr>
              <w:t>发包人地址</w:t>
            </w:r>
          </w:p>
        </w:tc>
        <w:tc>
          <w:tcPr>
            <w:tcW w:w="6077" w:type="dxa"/>
            <w:tcBorders>
              <w:top w:val="single" w:color="auto" w:sz="4" w:space="0"/>
              <w:left w:val="nil"/>
              <w:bottom w:val="single" w:color="auto" w:sz="4" w:space="0"/>
              <w:right w:val="single" w:color="auto" w:sz="4" w:space="0"/>
            </w:tcBorders>
            <w:vAlign w:val="center"/>
          </w:tcPr>
          <w:p w14:paraId="13097ADE">
            <w:pPr>
              <w:jc w:val="center"/>
              <w:rPr>
                <w:rFonts w:hint="eastAsia" w:ascii="宋体" w:hAnsi="宋体" w:cs="宋体"/>
                <w:sz w:val="24"/>
              </w:rPr>
            </w:pPr>
          </w:p>
        </w:tc>
      </w:tr>
      <w:tr w14:paraId="00C1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60EB42D">
            <w:pPr>
              <w:jc w:val="center"/>
              <w:rPr>
                <w:rFonts w:hint="eastAsia" w:ascii="宋体" w:hAnsi="宋体" w:cs="宋体"/>
                <w:sz w:val="24"/>
              </w:rPr>
            </w:pPr>
            <w:r>
              <w:rPr>
                <w:rFonts w:hint="eastAsia" w:ascii="宋体" w:hAnsi="宋体" w:cs="宋体"/>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3D22F299">
            <w:pPr>
              <w:jc w:val="center"/>
              <w:rPr>
                <w:rFonts w:hint="eastAsia" w:ascii="宋体" w:hAnsi="宋体" w:cs="宋体"/>
                <w:sz w:val="24"/>
              </w:rPr>
            </w:pPr>
          </w:p>
        </w:tc>
      </w:tr>
      <w:tr w14:paraId="6AE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F170C8F">
            <w:pPr>
              <w:jc w:val="center"/>
              <w:rPr>
                <w:rFonts w:hint="eastAsia" w:ascii="宋体" w:hAnsi="宋体" w:cs="宋体"/>
                <w:sz w:val="24"/>
              </w:rPr>
            </w:pPr>
            <w:r>
              <w:rPr>
                <w:rFonts w:hint="eastAsia" w:ascii="宋体" w:hAnsi="宋体" w:cs="宋体"/>
                <w:sz w:val="24"/>
              </w:rPr>
              <w:t>合同价格</w:t>
            </w:r>
          </w:p>
        </w:tc>
        <w:tc>
          <w:tcPr>
            <w:tcW w:w="6077" w:type="dxa"/>
            <w:tcBorders>
              <w:top w:val="single" w:color="auto" w:sz="4" w:space="0"/>
              <w:left w:val="nil"/>
              <w:bottom w:val="single" w:color="auto" w:sz="4" w:space="0"/>
              <w:right w:val="single" w:color="auto" w:sz="4" w:space="0"/>
            </w:tcBorders>
            <w:vAlign w:val="center"/>
          </w:tcPr>
          <w:p w14:paraId="52498E95">
            <w:pPr>
              <w:jc w:val="center"/>
              <w:rPr>
                <w:rFonts w:hint="eastAsia" w:ascii="宋体" w:hAnsi="宋体" w:cs="宋体"/>
                <w:sz w:val="24"/>
              </w:rPr>
            </w:pPr>
          </w:p>
        </w:tc>
      </w:tr>
      <w:tr w14:paraId="5B36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F2A759B">
            <w:pPr>
              <w:jc w:val="center"/>
              <w:rPr>
                <w:rFonts w:hint="eastAsia" w:ascii="宋体" w:hAnsi="宋体" w:cs="宋体"/>
                <w:sz w:val="24"/>
              </w:rPr>
            </w:pPr>
            <w:r>
              <w:rPr>
                <w:rFonts w:hint="eastAsia" w:ascii="宋体" w:hAnsi="宋体" w:cs="宋体"/>
                <w:sz w:val="24"/>
              </w:rPr>
              <w:t>开工日期</w:t>
            </w:r>
          </w:p>
        </w:tc>
        <w:tc>
          <w:tcPr>
            <w:tcW w:w="6077" w:type="dxa"/>
            <w:tcBorders>
              <w:top w:val="single" w:color="auto" w:sz="4" w:space="0"/>
              <w:left w:val="nil"/>
              <w:bottom w:val="single" w:color="auto" w:sz="4" w:space="0"/>
              <w:right w:val="single" w:color="auto" w:sz="4" w:space="0"/>
            </w:tcBorders>
            <w:vAlign w:val="center"/>
          </w:tcPr>
          <w:p w14:paraId="6AEE8376">
            <w:pPr>
              <w:jc w:val="center"/>
              <w:rPr>
                <w:rFonts w:hint="eastAsia" w:ascii="宋体" w:hAnsi="宋体" w:cs="宋体"/>
                <w:sz w:val="24"/>
              </w:rPr>
            </w:pPr>
          </w:p>
        </w:tc>
      </w:tr>
      <w:tr w14:paraId="7324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BB517AA">
            <w:pPr>
              <w:jc w:val="center"/>
              <w:rPr>
                <w:rFonts w:hint="eastAsia" w:ascii="宋体" w:hAnsi="宋体" w:cs="宋体"/>
                <w:sz w:val="24"/>
              </w:rPr>
            </w:pPr>
            <w:r>
              <w:rPr>
                <w:rFonts w:hint="eastAsia" w:ascii="宋体" w:hAnsi="宋体" w:cs="宋体"/>
                <w:sz w:val="24"/>
              </w:rPr>
              <w:t>竣工日期</w:t>
            </w:r>
          </w:p>
        </w:tc>
        <w:tc>
          <w:tcPr>
            <w:tcW w:w="6077" w:type="dxa"/>
            <w:tcBorders>
              <w:top w:val="single" w:color="auto" w:sz="4" w:space="0"/>
              <w:left w:val="nil"/>
              <w:bottom w:val="single" w:color="auto" w:sz="4" w:space="0"/>
              <w:right w:val="single" w:color="auto" w:sz="4" w:space="0"/>
            </w:tcBorders>
            <w:vAlign w:val="center"/>
          </w:tcPr>
          <w:p w14:paraId="7D59A53A">
            <w:pPr>
              <w:jc w:val="center"/>
              <w:rPr>
                <w:rFonts w:hint="eastAsia" w:ascii="宋体" w:hAnsi="宋体" w:cs="宋体"/>
                <w:sz w:val="24"/>
              </w:rPr>
            </w:pPr>
          </w:p>
        </w:tc>
      </w:tr>
      <w:tr w14:paraId="352B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EAE3BE">
            <w:pPr>
              <w:jc w:val="center"/>
              <w:rPr>
                <w:rFonts w:hint="eastAsia" w:ascii="宋体" w:hAnsi="宋体" w:cs="宋体"/>
                <w:sz w:val="24"/>
              </w:rPr>
            </w:pPr>
            <w:r>
              <w:rPr>
                <w:rFonts w:hint="eastAsia" w:ascii="宋体" w:hAnsi="宋体" w:cs="宋体"/>
                <w:sz w:val="24"/>
              </w:rPr>
              <w:t>承担的工作</w:t>
            </w:r>
          </w:p>
        </w:tc>
        <w:tc>
          <w:tcPr>
            <w:tcW w:w="6077" w:type="dxa"/>
            <w:tcBorders>
              <w:top w:val="single" w:color="auto" w:sz="4" w:space="0"/>
              <w:left w:val="nil"/>
              <w:bottom w:val="single" w:color="auto" w:sz="4" w:space="0"/>
              <w:right w:val="single" w:color="auto" w:sz="4" w:space="0"/>
            </w:tcBorders>
            <w:vAlign w:val="center"/>
          </w:tcPr>
          <w:p w14:paraId="512FE330">
            <w:pPr>
              <w:jc w:val="center"/>
              <w:rPr>
                <w:rFonts w:hint="eastAsia" w:ascii="宋体" w:hAnsi="宋体" w:cs="宋体"/>
                <w:sz w:val="24"/>
              </w:rPr>
            </w:pPr>
          </w:p>
        </w:tc>
      </w:tr>
      <w:tr w14:paraId="450C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23D0370">
            <w:pPr>
              <w:jc w:val="center"/>
              <w:rPr>
                <w:rFonts w:hint="eastAsia" w:ascii="宋体" w:hAnsi="宋体" w:cs="宋体"/>
                <w:sz w:val="24"/>
              </w:rPr>
            </w:pPr>
            <w:r>
              <w:rPr>
                <w:rFonts w:hint="eastAsia" w:ascii="宋体" w:hAnsi="宋体" w:cs="宋体"/>
                <w:sz w:val="24"/>
              </w:rPr>
              <w:t>工程质量</w:t>
            </w:r>
          </w:p>
        </w:tc>
        <w:tc>
          <w:tcPr>
            <w:tcW w:w="6077" w:type="dxa"/>
            <w:tcBorders>
              <w:top w:val="single" w:color="auto" w:sz="4" w:space="0"/>
              <w:left w:val="nil"/>
              <w:bottom w:val="single" w:color="auto" w:sz="4" w:space="0"/>
              <w:right w:val="single" w:color="auto" w:sz="4" w:space="0"/>
            </w:tcBorders>
            <w:vAlign w:val="center"/>
          </w:tcPr>
          <w:p w14:paraId="59B9B973">
            <w:pPr>
              <w:jc w:val="center"/>
              <w:rPr>
                <w:rFonts w:hint="eastAsia" w:ascii="宋体" w:hAnsi="宋体" w:cs="宋体"/>
                <w:sz w:val="24"/>
              </w:rPr>
            </w:pPr>
          </w:p>
        </w:tc>
      </w:tr>
      <w:tr w14:paraId="3059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71278FC">
            <w:pPr>
              <w:jc w:val="center"/>
              <w:rPr>
                <w:rFonts w:hint="eastAsia" w:ascii="宋体" w:hAnsi="宋体" w:cs="宋体"/>
                <w:sz w:val="24"/>
              </w:rPr>
            </w:pPr>
            <w:r>
              <w:rPr>
                <w:rFonts w:hint="eastAsia" w:ascii="宋体" w:hAnsi="宋体" w:cs="宋体"/>
                <w:sz w:val="24"/>
              </w:rPr>
              <w:t>建造师</w:t>
            </w:r>
          </w:p>
        </w:tc>
        <w:tc>
          <w:tcPr>
            <w:tcW w:w="6077" w:type="dxa"/>
            <w:tcBorders>
              <w:top w:val="single" w:color="auto" w:sz="4" w:space="0"/>
              <w:left w:val="nil"/>
              <w:bottom w:val="single" w:color="auto" w:sz="4" w:space="0"/>
              <w:right w:val="single" w:color="auto" w:sz="4" w:space="0"/>
            </w:tcBorders>
            <w:vAlign w:val="center"/>
          </w:tcPr>
          <w:p w14:paraId="6AB80308">
            <w:pPr>
              <w:jc w:val="center"/>
              <w:rPr>
                <w:rFonts w:hint="eastAsia" w:ascii="宋体" w:hAnsi="宋体" w:cs="宋体"/>
                <w:sz w:val="24"/>
              </w:rPr>
            </w:pPr>
          </w:p>
        </w:tc>
      </w:tr>
      <w:tr w14:paraId="1DDD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AE79814">
            <w:pPr>
              <w:jc w:val="center"/>
              <w:rPr>
                <w:rFonts w:hint="eastAsia" w:ascii="宋体" w:hAnsi="宋体" w:cs="宋体"/>
                <w:sz w:val="24"/>
              </w:rPr>
            </w:pPr>
            <w:r>
              <w:rPr>
                <w:rFonts w:hint="eastAsia" w:ascii="宋体" w:hAnsi="宋体" w:cs="宋体"/>
                <w:sz w:val="24"/>
              </w:rPr>
              <w:t>技术负责人</w:t>
            </w:r>
          </w:p>
        </w:tc>
        <w:tc>
          <w:tcPr>
            <w:tcW w:w="6077" w:type="dxa"/>
            <w:tcBorders>
              <w:top w:val="single" w:color="auto" w:sz="4" w:space="0"/>
              <w:left w:val="nil"/>
              <w:bottom w:val="single" w:color="auto" w:sz="4" w:space="0"/>
              <w:right w:val="single" w:color="auto" w:sz="4" w:space="0"/>
            </w:tcBorders>
            <w:vAlign w:val="center"/>
          </w:tcPr>
          <w:p w14:paraId="51C21646">
            <w:pPr>
              <w:jc w:val="center"/>
              <w:rPr>
                <w:rFonts w:hint="eastAsia" w:ascii="宋体" w:hAnsi="宋体" w:cs="宋体"/>
                <w:sz w:val="24"/>
              </w:rPr>
            </w:pPr>
          </w:p>
        </w:tc>
      </w:tr>
      <w:tr w14:paraId="76E0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0F47487">
            <w:pPr>
              <w:jc w:val="center"/>
              <w:rPr>
                <w:rFonts w:hint="eastAsia" w:ascii="宋体" w:hAnsi="宋体" w:cs="宋体"/>
                <w:sz w:val="24"/>
              </w:rPr>
            </w:pPr>
            <w:r>
              <w:rPr>
                <w:rFonts w:hint="eastAsia" w:ascii="宋体" w:hAnsi="宋体" w:cs="宋体"/>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4D27471E">
            <w:pPr>
              <w:jc w:val="center"/>
              <w:rPr>
                <w:rFonts w:hint="eastAsia" w:ascii="宋体" w:hAnsi="宋体" w:cs="宋体"/>
                <w:sz w:val="24"/>
              </w:rPr>
            </w:pPr>
          </w:p>
        </w:tc>
      </w:tr>
      <w:tr w14:paraId="0DDF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7FA78C">
            <w:pPr>
              <w:jc w:val="center"/>
              <w:rPr>
                <w:rFonts w:hint="eastAsia" w:ascii="宋体" w:hAnsi="宋体" w:cs="宋体"/>
                <w:sz w:val="24"/>
              </w:rPr>
            </w:pPr>
            <w:r>
              <w:rPr>
                <w:rFonts w:hint="eastAsia" w:ascii="宋体" w:hAnsi="宋体" w:cs="宋体"/>
                <w:sz w:val="24"/>
              </w:rPr>
              <w:t>项目描述</w:t>
            </w:r>
          </w:p>
        </w:tc>
        <w:tc>
          <w:tcPr>
            <w:tcW w:w="6077" w:type="dxa"/>
            <w:tcBorders>
              <w:top w:val="single" w:color="auto" w:sz="4" w:space="0"/>
              <w:left w:val="nil"/>
              <w:bottom w:val="single" w:color="auto" w:sz="4" w:space="0"/>
              <w:right w:val="single" w:color="auto" w:sz="4" w:space="0"/>
            </w:tcBorders>
            <w:vAlign w:val="center"/>
          </w:tcPr>
          <w:p w14:paraId="694B6E9D">
            <w:pPr>
              <w:jc w:val="center"/>
              <w:rPr>
                <w:rFonts w:hint="eastAsia" w:ascii="宋体" w:hAnsi="宋体" w:cs="宋体"/>
                <w:sz w:val="24"/>
              </w:rPr>
            </w:pPr>
          </w:p>
        </w:tc>
      </w:tr>
      <w:tr w14:paraId="27F8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E39A858">
            <w:pPr>
              <w:jc w:val="center"/>
              <w:rPr>
                <w:rFonts w:hint="eastAsia" w:ascii="宋体" w:hAnsi="宋体" w:cs="宋体"/>
                <w:sz w:val="24"/>
              </w:rPr>
            </w:pPr>
            <w:r>
              <w:rPr>
                <w:rFonts w:hint="eastAsia" w:ascii="宋体" w:hAnsi="宋体" w:cs="宋体"/>
                <w:sz w:val="24"/>
              </w:rPr>
              <w:t>备注</w:t>
            </w:r>
          </w:p>
        </w:tc>
        <w:tc>
          <w:tcPr>
            <w:tcW w:w="6077" w:type="dxa"/>
            <w:tcBorders>
              <w:top w:val="single" w:color="auto" w:sz="4" w:space="0"/>
              <w:left w:val="nil"/>
              <w:bottom w:val="single" w:color="auto" w:sz="4" w:space="0"/>
              <w:right w:val="single" w:color="auto" w:sz="4" w:space="0"/>
            </w:tcBorders>
            <w:vAlign w:val="center"/>
          </w:tcPr>
          <w:p w14:paraId="14FC23DE">
            <w:pPr>
              <w:jc w:val="center"/>
              <w:rPr>
                <w:rFonts w:hint="eastAsia" w:ascii="宋体" w:hAnsi="宋体" w:cs="宋体"/>
                <w:sz w:val="24"/>
              </w:rPr>
            </w:pPr>
          </w:p>
        </w:tc>
      </w:tr>
    </w:tbl>
    <w:p w14:paraId="0D9F0B0E">
      <w:pPr>
        <w:spacing w:line="380" w:lineRule="exact"/>
        <w:ind w:left="720" w:hanging="720" w:hangingChars="300"/>
        <w:rPr>
          <w:rFonts w:hint="eastAsia" w:ascii="宋体" w:hAnsi="宋体" w:cs="宋体"/>
          <w:sz w:val="24"/>
        </w:rPr>
      </w:pPr>
      <w:r>
        <w:rPr>
          <w:rFonts w:hint="eastAsia" w:ascii="宋体" w:hAnsi="宋体" w:cs="宋体"/>
          <w:sz w:val="24"/>
        </w:rPr>
        <w:t>备注：本表后附中标（成交）通知书或合同协议书的扫描件，具体年份要求见供应商须知前附表。每张表格只填写一个项目，并标明序号。</w:t>
      </w:r>
    </w:p>
    <w:p w14:paraId="2977CD83">
      <w:pPr>
        <w:keepNext/>
        <w:keepLines/>
        <w:spacing w:before="280" w:after="290" w:line="420" w:lineRule="exact"/>
        <w:jc w:val="center"/>
        <w:outlineLvl w:val="3"/>
        <w:rPr>
          <w:rFonts w:hint="eastAsia" w:ascii="宋体" w:hAnsi="宋体" w:cs="宋体"/>
          <w:b/>
          <w:bCs/>
          <w:sz w:val="30"/>
          <w:szCs w:val="30"/>
        </w:rPr>
      </w:pPr>
      <w:r>
        <w:rPr>
          <w:rFonts w:ascii="宋体" w:hAnsi="宋体" w:cs="宋体"/>
          <w:b/>
          <w:bCs/>
          <w:sz w:val="30"/>
          <w:szCs w:val="30"/>
        </w:rPr>
        <w:br w:type="page"/>
      </w:r>
      <w:r>
        <w:rPr>
          <w:rFonts w:hint="eastAsia" w:ascii="宋体" w:hAnsi="宋体" w:cs="宋体"/>
          <w:b/>
          <w:bCs/>
          <w:sz w:val="24"/>
          <w:szCs w:val="24"/>
        </w:rPr>
        <w:t>（三）正在施工的和新承接的项目情况表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19FC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413E19E">
            <w:pPr>
              <w:jc w:val="center"/>
              <w:rPr>
                <w:rFonts w:hint="eastAsia" w:ascii="宋体" w:hAnsi="宋体" w:cs="宋体"/>
                <w:sz w:val="24"/>
              </w:rPr>
            </w:pPr>
            <w:r>
              <w:rPr>
                <w:rFonts w:hint="eastAsia" w:ascii="宋体" w:hAnsi="宋体" w:cs="宋体"/>
                <w:sz w:val="24"/>
              </w:rPr>
              <w:t>项目名称</w:t>
            </w:r>
          </w:p>
        </w:tc>
        <w:tc>
          <w:tcPr>
            <w:tcW w:w="6095" w:type="dxa"/>
            <w:tcBorders>
              <w:top w:val="single" w:color="auto" w:sz="4" w:space="0"/>
              <w:left w:val="nil"/>
              <w:bottom w:val="single" w:color="auto" w:sz="4" w:space="0"/>
              <w:right w:val="single" w:color="auto" w:sz="4" w:space="0"/>
            </w:tcBorders>
            <w:vAlign w:val="center"/>
          </w:tcPr>
          <w:p w14:paraId="39C37218">
            <w:pPr>
              <w:jc w:val="center"/>
              <w:rPr>
                <w:rFonts w:hint="eastAsia" w:ascii="宋体" w:hAnsi="宋体" w:cs="宋体"/>
                <w:sz w:val="24"/>
              </w:rPr>
            </w:pPr>
          </w:p>
        </w:tc>
      </w:tr>
      <w:tr w14:paraId="1322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612EBA">
            <w:pPr>
              <w:jc w:val="center"/>
              <w:rPr>
                <w:rFonts w:hint="eastAsia" w:ascii="宋体" w:hAnsi="宋体" w:cs="宋体"/>
                <w:sz w:val="24"/>
              </w:rPr>
            </w:pPr>
            <w:r>
              <w:rPr>
                <w:rFonts w:hint="eastAsia" w:ascii="宋体" w:hAnsi="宋体" w:cs="宋体"/>
                <w:sz w:val="24"/>
              </w:rPr>
              <w:t>项目所在地</w:t>
            </w:r>
          </w:p>
        </w:tc>
        <w:tc>
          <w:tcPr>
            <w:tcW w:w="6095" w:type="dxa"/>
            <w:tcBorders>
              <w:top w:val="single" w:color="auto" w:sz="4" w:space="0"/>
              <w:left w:val="nil"/>
              <w:bottom w:val="single" w:color="auto" w:sz="4" w:space="0"/>
              <w:right w:val="single" w:color="auto" w:sz="4" w:space="0"/>
            </w:tcBorders>
            <w:vAlign w:val="center"/>
          </w:tcPr>
          <w:p w14:paraId="6F4A5EC6">
            <w:pPr>
              <w:jc w:val="center"/>
              <w:rPr>
                <w:rFonts w:hint="eastAsia" w:ascii="宋体" w:hAnsi="宋体" w:cs="宋体"/>
                <w:sz w:val="24"/>
              </w:rPr>
            </w:pPr>
          </w:p>
        </w:tc>
      </w:tr>
      <w:tr w14:paraId="2911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6CDB797">
            <w:pPr>
              <w:jc w:val="center"/>
              <w:rPr>
                <w:rFonts w:hint="eastAsia" w:ascii="宋体" w:hAnsi="宋体" w:cs="宋体"/>
                <w:sz w:val="24"/>
              </w:rPr>
            </w:pPr>
            <w:r>
              <w:rPr>
                <w:rFonts w:hint="eastAsia" w:ascii="宋体" w:hAnsi="宋体" w:cs="宋体"/>
                <w:sz w:val="24"/>
              </w:rPr>
              <w:t>发包人名称</w:t>
            </w:r>
          </w:p>
        </w:tc>
        <w:tc>
          <w:tcPr>
            <w:tcW w:w="6095" w:type="dxa"/>
            <w:tcBorders>
              <w:top w:val="single" w:color="auto" w:sz="4" w:space="0"/>
              <w:left w:val="nil"/>
              <w:bottom w:val="single" w:color="auto" w:sz="4" w:space="0"/>
              <w:right w:val="single" w:color="auto" w:sz="4" w:space="0"/>
            </w:tcBorders>
            <w:vAlign w:val="center"/>
          </w:tcPr>
          <w:p w14:paraId="0D08E3A4">
            <w:pPr>
              <w:jc w:val="center"/>
              <w:rPr>
                <w:rFonts w:hint="eastAsia" w:ascii="宋体" w:hAnsi="宋体" w:cs="宋体"/>
                <w:sz w:val="24"/>
              </w:rPr>
            </w:pPr>
          </w:p>
        </w:tc>
      </w:tr>
      <w:tr w14:paraId="6154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C62FFC">
            <w:pPr>
              <w:jc w:val="center"/>
              <w:rPr>
                <w:rFonts w:hint="eastAsia" w:ascii="宋体" w:hAnsi="宋体" w:cs="宋体"/>
                <w:sz w:val="24"/>
              </w:rPr>
            </w:pPr>
            <w:r>
              <w:rPr>
                <w:rFonts w:hint="eastAsia" w:ascii="宋体" w:hAnsi="宋体" w:cs="宋体"/>
                <w:sz w:val="24"/>
              </w:rPr>
              <w:t>发包人地址</w:t>
            </w:r>
          </w:p>
        </w:tc>
        <w:tc>
          <w:tcPr>
            <w:tcW w:w="6095" w:type="dxa"/>
            <w:tcBorders>
              <w:top w:val="single" w:color="auto" w:sz="4" w:space="0"/>
              <w:left w:val="nil"/>
              <w:bottom w:val="single" w:color="auto" w:sz="4" w:space="0"/>
              <w:right w:val="single" w:color="auto" w:sz="4" w:space="0"/>
            </w:tcBorders>
            <w:vAlign w:val="center"/>
          </w:tcPr>
          <w:p w14:paraId="562B9735">
            <w:pPr>
              <w:jc w:val="center"/>
              <w:rPr>
                <w:rFonts w:hint="eastAsia" w:ascii="宋体" w:hAnsi="宋体" w:cs="宋体"/>
                <w:sz w:val="24"/>
              </w:rPr>
            </w:pPr>
          </w:p>
        </w:tc>
      </w:tr>
      <w:tr w14:paraId="60BC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BCD2658">
            <w:pPr>
              <w:jc w:val="center"/>
              <w:rPr>
                <w:rFonts w:hint="eastAsia" w:ascii="宋体" w:hAnsi="宋体" w:cs="宋体"/>
                <w:sz w:val="24"/>
              </w:rPr>
            </w:pPr>
            <w:r>
              <w:rPr>
                <w:rFonts w:hint="eastAsia" w:ascii="宋体" w:hAnsi="宋体" w:cs="宋体"/>
                <w:sz w:val="24"/>
              </w:rPr>
              <w:t>发包人电话</w:t>
            </w:r>
          </w:p>
        </w:tc>
        <w:tc>
          <w:tcPr>
            <w:tcW w:w="6095" w:type="dxa"/>
            <w:tcBorders>
              <w:top w:val="single" w:color="auto" w:sz="4" w:space="0"/>
              <w:left w:val="nil"/>
              <w:bottom w:val="single" w:color="auto" w:sz="4" w:space="0"/>
              <w:right w:val="single" w:color="auto" w:sz="4" w:space="0"/>
            </w:tcBorders>
            <w:vAlign w:val="center"/>
          </w:tcPr>
          <w:p w14:paraId="5844C167">
            <w:pPr>
              <w:jc w:val="center"/>
              <w:rPr>
                <w:rFonts w:hint="eastAsia" w:ascii="宋体" w:hAnsi="宋体" w:cs="宋体"/>
                <w:sz w:val="24"/>
              </w:rPr>
            </w:pPr>
          </w:p>
        </w:tc>
      </w:tr>
      <w:tr w14:paraId="6EE1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9692418">
            <w:pPr>
              <w:jc w:val="center"/>
              <w:rPr>
                <w:rFonts w:hint="eastAsia" w:ascii="宋体" w:hAnsi="宋体" w:cs="宋体"/>
                <w:sz w:val="24"/>
              </w:rPr>
            </w:pPr>
            <w:r>
              <w:rPr>
                <w:rFonts w:hint="eastAsia" w:ascii="宋体" w:hAnsi="宋体" w:cs="宋体"/>
                <w:sz w:val="24"/>
              </w:rPr>
              <w:t>签约合同价</w:t>
            </w:r>
          </w:p>
        </w:tc>
        <w:tc>
          <w:tcPr>
            <w:tcW w:w="6095" w:type="dxa"/>
            <w:tcBorders>
              <w:top w:val="single" w:color="auto" w:sz="4" w:space="0"/>
              <w:left w:val="nil"/>
              <w:bottom w:val="single" w:color="auto" w:sz="4" w:space="0"/>
              <w:right w:val="single" w:color="auto" w:sz="4" w:space="0"/>
            </w:tcBorders>
            <w:vAlign w:val="center"/>
          </w:tcPr>
          <w:p w14:paraId="119A7E05">
            <w:pPr>
              <w:jc w:val="center"/>
              <w:rPr>
                <w:rFonts w:hint="eastAsia" w:ascii="宋体" w:hAnsi="宋体" w:cs="宋体"/>
                <w:sz w:val="24"/>
              </w:rPr>
            </w:pPr>
          </w:p>
        </w:tc>
      </w:tr>
      <w:tr w14:paraId="3962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D59E9D">
            <w:pPr>
              <w:jc w:val="center"/>
              <w:rPr>
                <w:rFonts w:hint="eastAsia" w:ascii="宋体" w:hAnsi="宋体" w:cs="宋体"/>
                <w:sz w:val="24"/>
              </w:rPr>
            </w:pPr>
            <w:r>
              <w:rPr>
                <w:rFonts w:hint="eastAsia" w:ascii="宋体" w:hAnsi="宋体" w:cs="宋体"/>
                <w:sz w:val="24"/>
              </w:rPr>
              <w:t>开工日期</w:t>
            </w:r>
          </w:p>
        </w:tc>
        <w:tc>
          <w:tcPr>
            <w:tcW w:w="6095" w:type="dxa"/>
            <w:tcBorders>
              <w:top w:val="single" w:color="auto" w:sz="4" w:space="0"/>
              <w:left w:val="nil"/>
              <w:bottom w:val="single" w:color="auto" w:sz="4" w:space="0"/>
              <w:right w:val="single" w:color="auto" w:sz="4" w:space="0"/>
            </w:tcBorders>
            <w:vAlign w:val="center"/>
          </w:tcPr>
          <w:p w14:paraId="0B32DD5B">
            <w:pPr>
              <w:jc w:val="center"/>
              <w:rPr>
                <w:rFonts w:hint="eastAsia" w:ascii="宋体" w:hAnsi="宋体" w:cs="宋体"/>
                <w:sz w:val="24"/>
              </w:rPr>
            </w:pPr>
          </w:p>
        </w:tc>
      </w:tr>
      <w:tr w14:paraId="4349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92A29F3">
            <w:pPr>
              <w:jc w:val="center"/>
              <w:rPr>
                <w:rFonts w:hint="eastAsia" w:ascii="宋体" w:hAnsi="宋体" w:cs="宋体"/>
                <w:sz w:val="24"/>
              </w:rPr>
            </w:pPr>
            <w:r>
              <w:rPr>
                <w:rFonts w:hint="eastAsia" w:ascii="宋体" w:hAnsi="宋体" w:cs="宋体"/>
                <w:sz w:val="24"/>
              </w:rPr>
              <w:t>计划竣工日期</w:t>
            </w:r>
          </w:p>
        </w:tc>
        <w:tc>
          <w:tcPr>
            <w:tcW w:w="6095" w:type="dxa"/>
            <w:tcBorders>
              <w:top w:val="single" w:color="auto" w:sz="4" w:space="0"/>
              <w:left w:val="nil"/>
              <w:bottom w:val="single" w:color="auto" w:sz="4" w:space="0"/>
              <w:right w:val="single" w:color="auto" w:sz="4" w:space="0"/>
            </w:tcBorders>
            <w:vAlign w:val="center"/>
          </w:tcPr>
          <w:p w14:paraId="01981ACF">
            <w:pPr>
              <w:jc w:val="center"/>
              <w:rPr>
                <w:rFonts w:hint="eastAsia" w:ascii="宋体" w:hAnsi="宋体" w:cs="宋体"/>
                <w:sz w:val="24"/>
              </w:rPr>
            </w:pPr>
          </w:p>
        </w:tc>
      </w:tr>
      <w:tr w14:paraId="3890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980FA50">
            <w:pPr>
              <w:jc w:val="center"/>
              <w:rPr>
                <w:rFonts w:hint="eastAsia" w:ascii="宋体" w:hAnsi="宋体" w:cs="宋体"/>
                <w:sz w:val="24"/>
              </w:rPr>
            </w:pPr>
            <w:r>
              <w:rPr>
                <w:rFonts w:hint="eastAsia" w:ascii="宋体" w:hAnsi="宋体" w:cs="宋体"/>
                <w:sz w:val="24"/>
              </w:rPr>
              <w:t>承担的工作</w:t>
            </w:r>
          </w:p>
        </w:tc>
        <w:tc>
          <w:tcPr>
            <w:tcW w:w="6095" w:type="dxa"/>
            <w:tcBorders>
              <w:top w:val="single" w:color="auto" w:sz="4" w:space="0"/>
              <w:left w:val="nil"/>
              <w:bottom w:val="single" w:color="auto" w:sz="4" w:space="0"/>
              <w:right w:val="single" w:color="auto" w:sz="4" w:space="0"/>
            </w:tcBorders>
            <w:vAlign w:val="center"/>
          </w:tcPr>
          <w:p w14:paraId="140FADED">
            <w:pPr>
              <w:jc w:val="center"/>
              <w:rPr>
                <w:rFonts w:hint="eastAsia" w:ascii="宋体" w:hAnsi="宋体" w:cs="宋体"/>
                <w:sz w:val="24"/>
              </w:rPr>
            </w:pPr>
          </w:p>
        </w:tc>
      </w:tr>
      <w:tr w14:paraId="428A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9996BEC">
            <w:pPr>
              <w:jc w:val="center"/>
              <w:rPr>
                <w:rFonts w:hint="eastAsia" w:ascii="宋体" w:hAnsi="宋体" w:cs="宋体"/>
                <w:sz w:val="24"/>
              </w:rPr>
            </w:pPr>
            <w:r>
              <w:rPr>
                <w:rFonts w:hint="eastAsia" w:ascii="宋体" w:hAnsi="宋体" w:cs="宋体"/>
                <w:sz w:val="24"/>
              </w:rPr>
              <w:t>工程质量</w:t>
            </w:r>
          </w:p>
        </w:tc>
        <w:tc>
          <w:tcPr>
            <w:tcW w:w="6095" w:type="dxa"/>
            <w:tcBorders>
              <w:top w:val="single" w:color="auto" w:sz="4" w:space="0"/>
              <w:left w:val="nil"/>
              <w:bottom w:val="single" w:color="auto" w:sz="4" w:space="0"/>
              <w:right w:val="single" w:color="auto" w:sz="4" w:space="0"/>
            </w:tcBorders>
            <w:vAlign w:val="center"/>
          </w:tcPr>
          <w:p w14:paraId="5DCDFDB2">
            <w:pPr>
              <w:jc w:val="center"/>
              <w:rPr>
                <w:rFonts w:hint="eastAsia" w:ascii="宋体" w:hAnsi="宋体" w:cs="宋体"/>
                <w:sz w:val="24"/>
              </w:rPr>
            </w:pPr>
          </w:p>
        </w:tc>
      </w:tr>
      <w:tr w14:paraId="6BF2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6AA7997">
            <w:pPr>
              <w:jc w:val="center"/>
              <w:rPr>
                <w:rFonts w:hint="eastAsia" w:ascii="宋体" w:hAnsi="宋体" w:cs="宋体"/>
                <w:sz w:val="24"/>
              </w:rPr>
            </w:pPr>
            <w:r>
              <w:rPr>
                <w:rFonts w:hint="eastAsia" w:ascii="宋体" w:hAnsi="宋体" w:cs="宋体"/>
                <w:sz w:val="24"/>
              </w:rPr>
              <w:t>建造师</w:t>
            </w:r>
          </w:p>
        </w:tc>
        <w:tc>
          <w:tcPr>
            <w:tcW w:w="6095" w:type="dxa"/>
            <w:tcBorders>
              <w:top w:val="single" w:color="auto" w:sz="4" w:space="0"/>
              <w:left w:val="nil"/>
              <w:bottom w:val="single" w:color="auto" w:sz="4" w:space="0"/>
              <w:right w:val="single" w:color="auto" w:sz="4" w:space="0"/>
            </w:tcBorders>
            <w:vAlign w:val="center"/>
          </w:tcPr>
          <w:p w14:paraId="65078127">
            <w:pPr>
              <w:jc w:val="center"/>
              <w:rPr>
                <w:rFonts w:hint="eastAsia" w:ascii="宋体" w:hAnsi="宋体" w:cs="宋体"/>
                <w:sz w:val="24"/>
              </w:rPr>
            </w:pPr>
          </w:p>
        </w:tc>
      </w:tr>
      <w:tr w14:paraId="2100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060A28">
            <w:pPr>
              <w:jc w:val="center"/>
              <w:rPr>
                <w:rFonts w:hint="eastAsia" w:ascii="宋体" w:hAnsi="宋体" w:cs="宋体"/>
                <w:sz w:val="24"/>
              </w:rPr>
            </w:pPr>
            <w:r>
              <w:rPr>
                <w:rFonts w:hint="eastAsia" w:ascii="宋体" w:hAnsi="宋体" w:cs="宋体"/>
                <w:sz w:val="24"/>
              </w:rPr>
              <w:t>技术负责人</w:t>
            </w:r>
          </w:p>
        </w:tc>
        <w:tc>
          <w:tcPr>
            <w:tcW w:w="6095" w:type="dxa"/>
            <w:tcBorders>
              <w:top w:val="single" w:color="auto" w:sz="4" w:space="0"/>
              <w:left w:val="nil"/>
              <w:bottom w:val="single" w:color="auto" w:sz="4" w:space="0"/>
              <w:right w:val="single" w:color="auto" w:sz="4" w:space="0"/>
            </w:tcBorders>
            <w:vAlign w:val="center"/>
          </w:tcPr>
          <w:p w14:paraId="06C0797A">
            <w:pPr>
              <w:jc w:val="center"/>
              <w:rPr>
                <w:rFonts w:hint="eastAsia" w:ascii="宋体" w:hAnsi="宋体" w:cs="宋体"/>
                <w:sz w:val="24"/>
              </w:rPr>
            </w:pPr>
          </w:p>
        </w:tc>
      </w:tr>
      <w:tr w14:paraId="288A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9E0CDC7">
            <w:pPr>
              <w:jc w:val="center"/>
              <w:rPr>
                <w:rFonts w:hint="eastAsia" w:ascii="宋体" w:hAnsi="宋体" w:cs="宋体"/>
                <w:sz w:val="24"/>
              </w:rPr>
            </w:pPr>
            <w:r>
              <w:rPr>
                <w:rFonts w:hint="eastAsia" w:ascii="宋体" w:hAnsi="宋体" w:cs="宋体"/>
                <w:sz w:val="24"/>
              </w:rPr>
              <w:t>总监理工程师及电话</w:t>
            </w:r>
          </w:p>
        </w:tc>
        <w:tc>
          <w:tcPr>
            <w:tcW w:w="6095" w:type="dxa"/>
            <w:tcBorders>
              <w:top w:val="single" w:color="auto" w:sz="4" w:space="0"/>
              <w:left w:val="nil"/>
              <w:bottom w:val="single" w:color="auto" w:sz="4" w:space="0"/>
              <w:right w:val="single" w:color="auto" w:sz="4" w:space="0"/>
            </w:tcBorders>
            <w:vAlign w:val="center"/>
          </w:tcPr>
          <w:p w14:paraId="00431507">
            <w:pPr>
              <w:jc w:val="center"/>
              <w:rPr>
                <w:rFonts w:hint="eastAsia" w:ascii="宋体" w:hAnsi="宋体" w:cs="宋体"/>
                <w:sz w:val="24"/>
              </w:rPr>
            </w:pPr>
          </w:p>
        </w:tc>
      </w:tr>
      <w:tr w14:paraId="316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E31E014">
            <w:pPr>
              <w:jc w:val="center"/>
              <w:rPr>
                <w:rFonts w:hint="eastAsia" w:ascii="宋体" w:hAnsi="宋体" w:cs="宋体"/>
                <w:sz w:val="24"/>
              </w:rPr>
            </w:pPr>
            <w:r>
              <w:rPr>
                <w:rFonts w:hint="eastAsia" w:ascii="宋体" w:hAnsi="宋体" w:cs="宋体"/>
                <w:sz w:val="24"/>
              </w:rPr>
              <w:t>项目描述</w:t>
            </w:r>
          </w:p>
        </w:tc>
        <w:tc>
          <w:tcPr>
            <w:tcW w:w="6095" w:type="dxa"/>
            <w:tcBorders>
              <w:top w:val="single" w:color="auto" w:sz="4" w:space="0"/>
              <w:left w:val="nil"/>
              <w:bottom w:val="single" w:color="auto" w:sz="4" w:space="0"/>
              <w:right w:val="single" w:color="auto" w:sz="4" w:space="0"/>
            </w:tcBorders>
            <w:vAlign w:val="center"/>
          </w:tcPr>
          <w:p w14:paraId="3A6E380E">
            <w:pPr>
              <w:jc w:val="center"/>
              <w:rPr>
                <w:rFonts w:hint="eastAsia" w:ascii="宋体" w:hAnsi="宋体" w:cs="宋体"/>
                <w:sz w:val="24"/>
              </w:rPr>
            </w:pPr>
          </w:p>
        </w:tc>
      </w:tr>
      <w:tr w14:paraId="095F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0D3879B">
            <w:pPr>
              <w:jc w:val="center"/>
              <w:rPr>
                <w:rFonts w:hint="eastAsia" w:ascii="宋体" w:hAnsi="宋体" w:cs="宋体"/>
                <w:sz w:val="24"/>
              </w:rPr>
            </w:pPr>
            <w:r>
              <w:rPr>
                <w:rFonts w:hint="eastAsia" w:ascii="宋体" w:hAnsi="宋体" w:cs="宋体"/>
                <w:sz w:val="24"/>
              </w:rPr>
              <w:t>备注</w:t>
            </w:r>
          </w:p>
        </w:tc>
        <w:tc>
          <w:tcPr>
            <w:tcW w:w="6095" w:type="dxa"/>
            <w:tcBorders>
              <w:top w:val="single" w:color="auto" w:sz="4" w:space="0"/>
              <w:left w:val="nil"/>
              <w:bottom w:val="single" w:color="auto" w:sz="4" w:space="0"/>
              <w:right w:val="single" w:color="auto" w:sz="4" w:space="0"/>
            </w:tcBorders>
            <w:vAlign w:val="center"/>
          </w:tcPr>
          <w:p w14:paraId="3E060E4A">
            <w:pPr>
              <w:jc w:val="center"/>
              <w:rPr>
                <w:rFonts w:hint="eastAsia" w:ascii="宋体" w:hAnsi="宋体" w:cs="宋体"/>
                <w:sz w:val="24"/>
              </w:rPr>
            </w:pPr>
          </w:p>
        </w:tc>
      </w:tr>
    </w:tbl>
    <w:p w14:paraId="1D18FE50">
      <w:pPr>
        <w:spacing w:line="380" w:lineRule="exact"/>
        <w:rPr>
          <w:rFonts w:hint="eastAsia" w:ascii="宋体" w:hAnsi="宋体" w:cs="宋体"/>
          <w:sz w:val="24"/>
        </w:rPr>
      </w:pPr>
      <w:r>
        <w:rPr>
          <w:rFonts w:hint="eastAsia" w:ascii="宋体" w:hAnsi="宋体" w:cs="宋体"/>
          <w:sz w:val="24"/>
        </w:rPr>
        <w:t>备注：本表后附中标（成交）通知书或合同协议书原件扫描件。每张表格只填写一个项目，并标明序号。</w:t>
      </w:r>
    </w:p>
    <w:p w14:paraId="62E109B8">
      <w:r>
        <w:rPr>
          <w:rFonts w:hint="eastAsia"/>
        </w:rPr>
        <w:t xml:space="preserve"> </w:t>
      </w:r>
    </w:p>
    <w:p w14:paraId="6E3EBCB2">
      <w:r>
        <w:br w:type="page"/>
      </w:r>
    </w:p>
    <w:p w14:paraId="77D9E53B">
      <w:pPr>
        <w:spacing w:line="480" w:lineRule="exact"/>
        <w:jc w:val="center"/>
        <w:textAlignment w:val="center"/>
        <w:rPr>
          <w:rFonts w:hint="eastAsia" w:ascii="宋体" w:hAnsi="宋体" w:cs="宋体"/>
          <w:b/>
          <w:bCs/>
          <w:sz w:val="30"/>
          <w:szCs w:val="30"/>
        </w:rPr>
      </w:pPr>
    </w:p>
    <w:p w14:paraId="7D3C1046">
      <w:pPr>
        <w:numPr>
          <w:ilvl w:val="0"/>
          <w:numId w:val="3"/>
        </w:numPr>
        <w:spacing w:line="480" w:lineRule="exact"/>
        <w:jc w:val="center"/>
        <w:textAlignment w:val="center"/>
        <w:rPr>
          <w:rFonts w:hint="eastAsia" w:ascii="宋体" w:hAnsi="宋体" w:cs="宋体"/>
          <w:b/>
          <w:bCs/>
          <w:sz w:val="30"/>
          <w:szCs w:val="30"/>
        </w:rPr>
      </w:pPr>
      <w:r>
        <w:rPr>
          <w:rFonts w:ascii="宋体" w:hAnsi="宋体" w:cs="宋体"/>
          <w:b/>
          <w:bCs/>
          <w:sz w:val="30"/>
          <w:szCs w:val="30"/>
        </w:rPr>
        <w:t>承诺书</w:t>
      </w:r>
    </w:p>
    <w:p w14:paraId="044959C6">
      <w:pPr>
        <w:spacing w:line="480" w:lineRule="auto"/>
        <w:ind w:firstLine="420" w:firstLineChars="200"/>
        <w:rPr>
          <w:rFonts w:hint="eastAsia" w:ascii="宋体" w:hAnsi="宋体"/>
          <w:color w:val="000000"/>
          <w:szCs w:val="24"/>
        </w:rPr>
      </w:pPr>
    </w:p>
    <w:p w14:paraId="0D05BCA7">
      <w:pPr>
        <w:spacing w:line="480" w:lineRule="auto"/>
        <w:ind w:firstLine="420" w:firstLineChars="200"/>
        <w:rPr>
          <w:rFonts w:hint="eastAsia" w:ascii="宋体" w:hAnsi="宋体"/>
          <w:color w:val="000000"/>
          <w:szCs w:val="24"/>
        </w:rPr>
      </w:pPr>
      <w:r>
        <w:rPr>
          <w:rFonts w:ascii="宋体" w:hAnsi="宋体"/>
          <w:color w:val="000000"/>
          <w:szCs w:val="24"/>
        </w:rPr>
        <w:t>致：</w:t>
      </w:r>
      <w:r>
        <w:rPr>
          <w:rFonts w:hint="eastAsia" w:ascii="宋体" w:hAnsi="宋体"/>
          <w:color w:val="000000"/>
          <w:szCs w:val="24"/>
          <w:u w:val="single"/>
        </w:rPr>
        <w:t xml:space="preserve">             </w:t>
      </w:r>
      <w:r>
        <w:rPr>
          <w:rFonts w:hint="eastAsia" w:ascii="宋体" w:hAnsi="宋体"/>
          <w:color w:val="000000"/>
          <w:szCs w:val="24"/>
        </w:rPr>
        <w:t>（采购人）</w:t>
      </w:r>
    </w:p>
    <w:p w14:paraId="3022FD3B">
      <w:pPr>
        <w:spacing w:line="480" w:lineRule="auto"/>
        <w:ind w:firstLine="420" w:firstLineChars="200"/>
        <w:rPr>
          <w:rFonts w:hint="eastAsia" w:ascii="宋体" w:hAnsi="宋体"/>
          <w:color w:val="000000"/>
          <w:szCs w:val="24"/>
        </w:rPr>
      </w:pPr>
      <w:r>
        <w:rPr>
          <w:rFonts w:ascii="宋体" w:hAnsi="宋体"/>
          <w:color w:val="000000"/>
          <w:szCs w:val="24"/>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49597A81">
      <w:pPr>
        <w:spacing w:line="480" w:lineRule="auto"/>
        <w:ind w:firstLine="420" w:firstLineChars="200"/>
        <w:rPr>
          <w:rFonts w:hint="eastAsia" w:ascii="宋体" w:hAnsi="宋体"/>
          <w:color w:val="000000"/>
          <w:szCs w:val="24"/>
        </w:rPr>
      </w:pPr>
      <w:r>
        <w:rPr>
          <w:rFonts w:ascii="宋体" w:hAnsi="宋体"/>
          <w:color w:val="000000"/>
          <w:szCs w:val="24"/>
        </w:rPr>
        <w:t>1、我公司保证每月及时足额支付施工人员(包括农民工)当月工资，不以任何借口拖延，并接受贵方的监督和检查</w:t>
      </w:r>
      <w:r>
        <w:rPr>
          <w:rFonts w:hint="eastAsia" w:ascii="宋体" w:hAnsi="宋体"/>
          <w:color w:val="000000"/>
          <w:szCs w:val="24"/>
        </w:rPr>
        <w:t>；</w:t>
      </w:r>
    </w:p>
    <w:p w14:paraId="08BD77F0">
      <w:pPr>
        <w:spacing w:line="480" w:lineRule="auto"/>
        <w:ind w:firstLine="420" w:firstLineChars="200"/>
        <w:rPr>
          <w:rFonts w:hint="eastAsia" w:ascii="宋体" w:hAnsi="宋体"/>
          <w:color w:val="000000"/>
          <w:szCs w:val="24"/>
        </w:rPr>
      </w:pPr>
      <w:r>
        <w:rPr>
          <w:rFonts w:ascii="宋体" w:hAnsi="宋体"/>
          <w:color w:val="000000"/>
          <w:szCs w:val="24"/>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color w:val="000000"/>
          <w:szCs w:val="24"/>
        </w:rPr>
        <w:t>；</w:t>
      </w:r>
    </w:p>
    <w:p w14:paraId="67AEFA31">
      <w:pPr>
        <w:spacing w:line="480" w:lineRule="auto"/>
        <w:ind w:firstLine="420" w:firstLineChars="200"/>
        <w:rPr>
          <w:rFonts w:hint="eastAsia" w:ascii="宋体" w:hAnsi="宋体"/>
          <w:color w:val="000000"/>
          <w:szCs w:val="24"/>
        </w:rPr>
      </w:pPr>
      <w:r>
        <w:rPr>
          <w:rFonts w:ascii="宋体" w:hAnsi="宋体"/>
          <w:color w:val="000000"/>
          <w:szCs w:val="24"/>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color w:val="000000"/>
          <w:szCs w:val="24"/>
        </w:rPr>
        <w:t>；</w:t>
      </w:r>
    </w:p>
    <w:p w14:paraId="3EC118FF">
      <w:pPr>
        <w:spacing w:line="480" w:lineRule="auto"/>
        <w:ind w:firstLine="420" w:firstLineChars="200"/>
        <w:rPr>
          <w:rFonts w:hint="eastAsia" w:ascii="宋体" w:hAnsi="宋体"/>
          <w:color w:val="000000"/>
          <w:szCs w:val="24"/>
        </w:rPr>
      </w:pPr>
      <w:r>
        <w:rPr>
          <w:rFonts w:ascii="宋体" w:hAnsi="宋体"/>
          <w:color w:val="000000"/>
          <w:szCs w:val="24"/>
        </w:rPr>
        <w:t>4、本承诺书自法定代表人(或委托代理人)签字并加盖公章后生效，总包合同有效期满结束</w:t>
      </w:r>
      <w:r>
        <w:rPr>
          <w:rFonts w:hint="eastAsia" w:ascii="宋体" w:hAnsi="宋体"/>
          <w:color w:val="000000"/>
          <w:szCs w:val="24"/>
        </w:rPr>
        <w:t>。</w:t>
      </w:r>
    </w:p>
    <w:p w14:paraId="10E8B765">
      <w:pPr>
        <w:spacing w:line="480" w:lineRule="auto"/>
        <w:ind w:firstLine="420" w:firstLineChars="200"/>
        <w:rPr>
          <w:rFonts w:hint="eastAsia" w:ascii="宋体" w:hAnsi="宋体"/>
          <w:color w:val="000000"/>
          <w:szCs w:val="24"/>
        </w:rPr>
      </w:pPr>
      <w:r>
        <w:rPr>
          <w:rFonts w:ascii="宋体" w:hAnsi="宋体"/>
          <w:color w:val="000000"/>
          <w:szCs w:val="24"/>
        </w:rPr>
        <w:t>承诺人</w:t>
      </w:r>
      <w:r>
        <w:rPr>
          <w:rFonts w:hint="eastAsia" w:ascii="宋体" w:hAnsi="宋体"/>
          <w:color w:val="000000"/>
          <w:szCs w:val="24"/>
        </w:rPr>
        <w:t>：</w:t>
      </w:r>
      <w:r>
        <w:rPr>
          <w:rFonts w:hint="eastAsia" w:ascii="宋体" w:hAnsi="宋体"/>
          <w:color w:val="000000"/>
          <w:szCs w:val="24"/>
          <w:u w:val="single"/>
        </w:rPr>
        <w:t xml:space="preserve">          </w:t>
      </w:r>
      <w:r>
        <w:rPr>
          <w:rFonts w:ascii="宋体" w:hAnsi="宋体"/>
          <w:color w:val="000000"/>
          <w:szCs w:val="24"/>
        </w:rPr>
        <w:t>（盖单位章）</w:t>
      </w:r>
    </w:p>
    <w:p w14:paraId="4AD05F7A">
      <w:pPr>
        <w:spacing w:line="480" w:lineRule="auto"/>
        <w:ind w:firstLine="420" w:firstLineChars="200"/>
        <w:rPr>
          <w:rFonts w:hint="eastAsia" w:ascii="宋体" w:hAnsi="宋体"/>
          <w:color w:val="000000"/>
          <w:szCs w:val="24"/>
        </w:rPr>
      </w:pPr>
      <w:r>
        <w:rPr>
          <w:rFonts w:ascii="宋体" w:hAnsi="宋体"/>
          <w:color w:val="000000"/>
          <w:szCs w:val="24"/>
        </w:rPr>
        <w:t>法定代表人：</w:t>
      </w:r>
      <w:r>
        <w:rPr>
          <w:rFonts w:hint="eastAsia" w:ascii="宋体" w:hAnsi="宋体"/>
          <w:color w:val="000000"/>
          <w:szCs w:val="24"/>
          <w:u w:val="single"/>
        </w:rPr>
        <w:t xml:space="preserve">          </w:t>
      </w:r>
      <w:r>
        <w:rPr>
          <w:rFonts w:hint="eastAsia" w:ascii="宋体" w:hAnsi="宋体"/>
          <w:color w:val="000000"/>
          <w:szCs w:val="24"/>
        </w:rPr>
        <w:t>（电子签章）</w:t>
      </w:r>
    </w:p>
    <w:p w14:paraId="36EBB798">
      <w:pPr>
        <w:spacing w:line="480" w:lineRule="auto"/>
        <w:ind w:firstLine="420" w:firstLineChars="200"/>
        <w:jc w:val="left"/>
        <w:rPr>
          <w:rFonts w:hint="eastAsia" w:ascii="宋体" w:hAnsi="宋体" w:cs="仿宋"/>
          <w:color w:val="000000"/>
          <w:sz w:val="32"/>
          <w:szCs w:val="32"/>
        </w:rPr>
      </w:pPr>
      <w:r>
        <w:rPr>
          <w:rFonts w:ascii="宋体" w:hAnsi="宋体"/>
          <w:color w:val="000000"/>
          <w:szCs w:val="24"/>
        </w:rPr>
        <w:t>日</w:t>
      </w:r>
      <w:r>
        <w:rPr>
          <w:rFonts w:hint="eastAsia" w:ascii="宋体" w:hAnsi="宋体"/>
          <w:color w:val="000000"/>
          <w:szCs w:val="24"/>
        </w:rPr>
        <w:t xml:space="preserve">     </w:t>
      </w:r>
      <w:r>
        <w:rPr>
          <w:rFonts w:ascii="宋体" w:hAnsi="宋体"/>
          <w:color w:val="000000"/>
          <w:szCs w:val="24"/>
        </w:rPr>
        <w:t>期：</w:t>
      </w:r>
    </w:p>
    <w:p w14:paraId="0BEF07C1">
      <w:pPr>
        <w:spacing w:line="600" w:lineRule="exact"/>
        <w:textAlignment w:val="center"/>
        <w:rPr>
          <w:rFonts w:hint="eastAsia" w:ascii="宋体" w:hAnsi="宋体" w:cs="宋体"/>
          <w:sz w:val="24"/>
        </w:rPr>
      </w:pPr>
    </w:p>
    <w:p w14:paraId="6C09402A">
      <w:pPr>
        <w:pStyle w:val="5"/>
        <w:rPr>
          <w:rFonts w:hint="eastAsia" w:ascii="宋体" w:hAnsi="宋体" w:cs="宋体"/>
          <w:sz w:val="24"/>
        </w:rPr>
      </w:pPr>
    </w:p>
    <w:p w14:paraId="39EF8F48">
      <w:pPr>
        <w:rPr>
          <w:rFonts w:hint="eastAsia" w:ascii="宋体" w:hAnsi="宋体" w:cs="宋体"/>
          <w:sz w:val="24"/>
        </w:rPr>
      </w:pPr>
    </w:p>
    <w:p w14:paraId="36589918">
      <w:pPr>
        <w:pStyle w:val="5"/>
        <w:rPr>
          <w:rFonts w:hint="eastAsia"/>
        </w:rPr>
      </w:pPr>
    </w:p>
    <w:p w14:paraId="7FF602AF">
      <w:pPr>
        <w:spacing w:line="480" w:lineRule="exact"/>
        <w:textAlignment w:val="center"/>
        <w:rPr>
          <w:rFonts w:hint="eastAsia" w:ascii="宋体" w:hAnsi="宋体" w:cs="宋体"/>
          <w:sz w:val="24"/>
        </w:rPr>
      </w:pPr>
      <w:r>
        <w:rPr>
          <w:rFonts w:hint="eastAsia" w:ascii="宋体" w:hAnsi="宋体" w:cs="宋体"/>
          <w:sz w:val="24"/>
        </w:rPr>
        <w:t xml:space="preserve"> </w:t>
      </w:r>
    </w:p>
    <w:p w14:paraId="1BD1F308">
      <w:pPr>
        <w:widowControl/>
        <w:jc w:val="left"/>
        <w:rPr>
          <w:rFonts w:hint="eastAsia" w:ascii="宋体" w:hAnsi="宋体"/>
          <w:b/>
          <w:bCs/>
          <w:color w:val="000000"/>
          <w:kern w:val="0"/>
          <w:sz w:val="24"/>
          <w:szCs w:val="24"/>
        </w:rPr>
      </w:pPr>
      <w:r>
        <w:rPr>
          <w:rFonts w:hint="eastAsia" w:ascii="宋体" w:hAnsi="宋体" w:cs="宋体"/>
          <w:sz w:val="24"/>
        </w:rPr>
        <w:t xml:space="preserve"> </w:t>
      </w:r>
    </w:p>
    <w:p w14:paraId="60652C55">
      <w:pPr>
        <w:widowControl/>
        <w:jc w:val="left"/>
        <w:rPr>
          <w:rFonts w:hint="eastAsia" w:ascii="宋体" w:hAnsi="宋体"/>
          <w:b/>
          <w:bCs/>
          <w:color w:val="000000"/>
          <w:kern w:val="0"/>
          <w:sz w:val="24"/>
          <w:szCs w:val="24"/>
        </w:rPr>
      </w:pPr>
    </w:p>
    <w:p w14:paraId="24629C16">
      <w:pPr>
        <w:widowControl/>
        <w:jc w:val="left"/>
        <w:rPr>
          <w:rFonts w:hint="eastAsia" w:ascii="宋体" w:hAnsi="宋体"/>
          <w:b/>
          <w:bCs/>
          <w:color w:val="000000"/>
          <w:kern w:val="0"/>
          <w:sz w:val="24"/>
          <w:szCs w:val="24"/>
        </w:rPr>
      </w:pPr>
      <w:r>
        <w:rPr>
          <w:rFonts w:hint="eastAsia" w:ascii="宋体" w:hAnsi="宋体"/>
          <w:b/>
          <w:bCs/>
          <w:color w:val="000000"/>
          <w:kern w:val="0"/>
          <w:sz w:val="24"/>
          <w:szCs w:val="24"/>
        </w:rPr>
        <w:t>附件1：</w:t>
      </w:r>
    </w:p>
    <w:p w14:paraId="760ABE59">
      <w:pPr>
        <w:snapToGrid w:val="0"/>
        <w:spacing w:line="480" w:lineRule="exact"/>
        <w:jc w:val="center"/>
        <w:rPr>
          <w:rFonts w:hint="eastAsia" w:ascii="宋体" w:hAnsi="宋体" w:cs="宋体"/>
          <w:b/>
          <w:bCs/>
          <w:kern w:val="10"/>
          <w:sz w:val="28"/>
          <w:szCs w:val="28"/>
        </w:rPr>
      </w:pPr>
      <w:bookmarkStart w:id="837" w:name="OLE_LINK14"/>
      <w:bookmarkStart w:id="838" w:name="_Toc23336"/>
      <w:bookmarkStart w:id="839" w:name="OLE_LINK13"/>
      <w:r>
        <w:rPr>
          <w:rFonts w:hint="eastAsia" w:ascii="宋体" w:hAnsi="宋体" w:cs="宋体"/>
          <w:b/>
          <w:bCs/>
          <w:kern w:val="10"/>
          <w:sz w:val="28"/>
          <w:szCs w:val="28"/>
        </w:rPr>
        <w:t>中小微企业声明函</w:t>
      </w:r>
    </w:p>
    <w:p w14:paraId="15354BAE">
      <w:pPr>
        <w:jc w:val="center"/>
        <w:rPr>
          <w:rFonts w:hint="eastAsia" w:ascii="宋体" w:hAnsi="宋体"/>
          <w:sz w:val="24"/>
          <w:szCs w:val="24"/>
        </w:rPr>
      </w:pPr>
    </w:p>
    <w:p w14:paraId="38A502B1">
      <w:pPr>
        <w:spacing w:before="156" w:beforeLines="50" w:line="540" w:lineRule="exact"/>
        <w:ind w:firstLine="480" w:firstLineChars="200"/>
        <w:rPr>
          <w:rFonts w:hint="eastAsia" w:ascii="宋体" w:hAnsi="宋体"/>
          <w:sz w:val="24"/>
          <w:szCs w:val="24"/>
        </w:rPr>
      </w:pPr>
      <w:r>
        <w:rPr>
          <w:rFonts w:hint="eastAsia" w:ascii="宋体" w:hAnsi="宋体"/>
          <w:sz w:val="24"/>
          <w:szCs w:val="24"/>
        </w:rPr>
        <w:t>本公司郑重声明，根据《政府采购促进中小企业发展管理办法》（财库﹝2020﹞46 号）的规定， 本公司参加</w:t>
      </w:r>
      <w:r>
        <w:rPr>
          <w:rFonts w:hint="eastAsia" w:ascii="宋体" w:hAnsi="宋体"/>
          <w:sz w:val="24"/>
          <w:szCs w:val="24"/>
          <w:u w:val="single"/>
        </w:rPr>
        <w:t>（单位名称）</w:t>
      </w:r>
      <w:r>
        <w:rPr>
          <w:rFonts w:hint="eastAsia" w:ascii="宋体" w:hAnsi="宋体"/>
          <w:sz w:val="24"/>
          <w:szCs w:val="24"/>
        </w:rPr>
        <w:t xml:space="preserve"> 的</w:t>
      </w:r>
      <w:r>
        <w:rPr>
          <w:rFonts w:hint="eastAsia" w:ascii="宋体" w:hAnsi="宋体"/>
          <w:sz w:val="24"/>
          <w:szCs w:val="24"/>
          <w:u w:val="single"/>
        </w:rPr>
        <w:t>（项目名称）</w:t>
      </w:r>
      <w:r>
        <w:rPr>
          <w:rFonts w:hint="eastAsia" w:ascii="宋体" w:hAnsi="宋体"/>
          <w:sz w:val="24"/>
          <w:szCs w:val="24"/>
        </w:rPr>
        <w:t xml:space="preserve"> 采购活动，工程的施工单位全部为符合政策要求的中小企业。具体情况如下：</w:t>
      </w:r>
    </w:p>
    <w:p w14:paraId="2D6507C9">
      <w:pPr>
        <w:numPr>
          <w:ilvl w:val="0"/>
          <w:numId w:val="4"/>
        </w:numPr>
        <w:spacing w:line="540" w:lineRule="exact"/>
        <w:ind w:firstLine="480" w:firstLineChars="200"/>
        <w:rPr>
          <w:rFonts w:hint="eastAsia" w:ascii="宋体" w:hAnsi="宋体"/>
          <w:sz w:val="24"/>
          <w:szCs w:val="24"/>
        </w:rPr>
      </w:pPr>
      <w:r>
        <w:rPr>
          <w:rFonts w:hint="eastAsia" w:ascii="宋体" w:hAnsi="宋体"/>
          <w:sz w:val="24"/>
          <w:szCs w:val="24"/>
          <w:u w:val="single"/>
        </w:rPr>
        <w:t xml:space="preserve">（标的名称） </w:t>
      </w:r>
      <w:r>
        <w:rPr>
          <w:rFonts w:hint="eastAsia" w:ascii="宋体" w:hAnsi="宋体"/>
          <w:sz w:val="24"/>
          <w:szCs w:val="24"/>
        </w:rPr>
        <w:t xml:space="preserve"> ，属于</w:t>
      </w:r>
      <w:r>
        <w:rPr>
          <w:rFonts w:hint="eastAsia" w:ascii="宋体" w:hAnsi="宋体" w:cs="宋体"/>
          <w:sz w:val="24"/>
          <w:szCs w:val="24"/>
          <w:u w:val="single"/>
        </w:rPr>
        <w:t>（采购文件中明确的所属行业）</w:t>
      </w:r>
      <w:r>
        <w:rPr>
          <w:rFonts w:hint="eastAsia" w:ascii="宋体" w:hAnsi="宋体"/>
          <w:sz w:val="24"/>
          <w:szCs w:val="24"/>
        </w:rPr>
        <w:t>；承建（承接）企业为</w:t>
      </w:r>
      <w:r>
        <w:rPr>
          <w:rFonts w:hint="eastAsia" w:ascii="宋体" w:hAnsi="宋体"/>
          <w:sz w:val="24"/>
          <w:szCs w:val="24"/>
          <w:u w:val="single"/>
        </w:rPr>
        <w:t>（ 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17E86870">
      <w:pPr>
        <w:adjustRightInd w:val="0"/>
        <w:snapToGrid w:val="0"/>
        <w:spacing w:line="54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49FB4FED">
      <w:pPr>
        <w:adjustRightInd w:val="0"/>
        <w:snapToGrid w:val="0"/>
        <w:spacing w:line="540" w:lineRule="exact"/>
        <w:ind w:firstLine="480" w:firstLineChars="200"/>
        <w:rPr>
          <w:rFonts w:hint="eastAsia" w:ascii="宋体" w:hAnsi="宋体"/>
          <w:sz w:val="24"/>
          <w:szCs w:val="24"/>
        </w:rPr>
      </w:pPr>
      <w:r>
        <w:rPr>
          <w:rFonts w:hint="eastAsia" w:ascii="宋体" w:hAnsi="宋体" w:cs="宋体"/>
          <w:sz w:val="24"/>
          <w:szCs w:val="24"/>
        </w:rPr>
        <w:t>……</w:t>
      </w:r>
    </w:p>
    <w:p w14:paraId="49361CA0">
      <w:pPr>
        <w:spacing w:line="540" w:lineRule="exact"/>
        <w:ind w:firstLine="480" w:firstLineChars="200"/>
        <w:rPr>
          <w:rFonts w:hint="eastAsia" w:ascii="宋体" w:hAnsi="宋体"/>
          <w:sz w:val="24"/>
          <w:szCs w:val="24"/>
        </w:rPr>
      </w:pPr>
      <w:r>
        <w:rPr>
          <w:rFonts w:hint="eastAsia" w:ascii="宋体" w:hAnsi="宋体"/>
          <w:sz w:val="24"/>
          <w:szCs w:val="24"/>
        </w:rPr>
        <w:t>本企业不属于大企业的分支机构，不存在控股股东为大企业的情形，也不存在与大企业的负责人为同一人的情形。</w:t>
      </w:r>
    </w:p>
    <w:p w14:paraId="3BF504AF">
      <w:pPr>
        <w:spacing w:line="540" w:lineRule="exact"/>
        <w:ind w:firstLine="480" w:firstLineChars="200"/>
        <w:rPr>
          <w:rFonts w:hint="eastAsia" w:ascii="宋体" w:hAnsi="宋体"/>
          <w:sz w:val="24"/>
          <w:szCs w:val="24"/>
        </w:rPr>
      </w:pPr>
      <w:r>
        <w:rPr>
          <w:rFonts w:hint="eastAsia" w:ascii="宋体" w:hAnsi="宋体"/>
          <w:sz w:val="24"/>
          <w:szCs w:val="24"/>
        </w:rPr>
        <w:t>本企业对上述声明内容的真实性负责。如有虚假，将依法承担相应责任。</w:t>
      </w:r>
    </w:p>
    <w:p w14:paraId="41C19041">
      <w:pPr>
        <w:wordWrap w:val="0"/>
        <w:topLinePunct/>
        <w:spacing w:line="360" w:lineRule="auto"/>
        <w:rPr>
          <w:rFonts w:hint="eastAsia" w:ascii="宋体" w:hAnsi="宋体" w:cs="宋体"/>
          <w:szCs w:val="21"/>
        </w:rPr>
      </w:pPr>
    </w:p>
    <w:p w14:paraId="39C7EFEB">
      <w:pPr>
        <w:pStyle w:val="5"/>
        <w:rPr>
          <w:rFonts w:hint="eastAsia"/>
        </w:rPr>
      </w:pPr>
    </w:p>
    <w:p w14:paraId="464BF033">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企业名称：</w:t>
      </w:r>
      <w:r>
        <w:rPr>
          <w:rFonts w:hint="eastAsia" w:ascii="宋体" w:hAnsi="宋体" w:cs="宋体"/>
          <w:sz w:val="24"/>
          <w:szCs w:val="24"/>
          <w:u w:val="single"/>
        </w:rPr>
        <w:t xml:space="preserve">                </w:t>
      </w:r>
      <w:r>
        <w:rPr>
          <w:rFonts w:hint="eastAsia" w:ascii="宋体" w:hAnsi="宋体" w:cs="宋体"/>
          <w:sz w:val="24"/>
          <w:szCs w:val="24"/>
        </w:rPr>
        <w:t>（电子签章）</w:t>
      </w:r>
    </w:p>
    <w:p w14:paraId="6A4AA898">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D32C7C7">
      <w:pPr>
        <w:pStyle w:val="5"/>
        <w:rPr>
          <w:rFonts w:hint="eastAsia"/>
        </w:rPr>
      </w:pPr>
    </w:p>
    <w:p w14:paraId="30270119"/>
    <w:p w14:paraId="6361F3D2">
      <w:pPr>
        <w:spacing w:line="500" w:lineRule="exact"/>
        <w:ind w:firstLine="480" w:firstLineChars="200"/>
        <w:rPr>
          <w:rFonts w:hint="eastAsia" w:ascii="宋体" w:hAnsi="宋体"/>
          <w:sz w:val="24"/>
          <w:szCs w:val="24"/>
        </w:rPr>
      </w:pPr>
      <w:r>
        <w:rPr>
          <w:rFonts w:hint="eastAsia" w:ascii="宋体" w:hAnsi="宋体"/>
          <w:sz w:val="24"/>
          <w:szCs w:val="24"/>
        </w:rPr>
        <w:t>说明：</w:t>
      </w:r>
    </w:p>
    <w:p w14:paraId="3FD3B407">
      <w:pPr>
        <w:spacing w:line="500" w:lineRule="exact"/>
        <w:ind w:firstLine="480" w:firstLineChars="200"/>
        <w:rPr>
          <w:rFonts w:hint="eastAsia" w:ascii="宋体" w:hAnsi="宋体"/>
          <w:sz w:val="24"/>
          <w:szCs w:val="24"/>
        </w:rPr>
      </w:pPr>
      <w:r>
        <w:rPr>
          <w:rFonts w:hint="eastAsia" w:ascii="宋体" w:hAnsi="宋体"/>
          <w:sz w:val="24"/>
          <w:szCs w:val="24"/>
        </w:rPr>
        <w:t>1、从业人员、营业收入、资产总额填报上一年度数据，无上一年度数据的新成立企业可不填报。</w:t>
      </w:r>
    </w:p>
    <w:p w14:paraId="37AE4A3C">
      <w:pPr>
        <w:spacing w:line="500" w:lineRule="exact"/>
        <w:ind w:firstLine="480" w:firstLineChars="200"/>
        <w:rPr>
          <w:rFonts w:hint="eastAsia" w:ascii="宋体" w:hAnsi="宋体" w:cs="宋体"/>
          <w:b/>
          <w:bCs/>
          <w:kern w:val="28"/>
          <w:sz w:val="30"/>
          <w:szCs w:val="30"/>
        </w:rPr>
      </w:pPr>
      <w:r>
        <w:rPr>
          <w:rFonts w:hint="eastAsia" w:ascii="宋体" w:hAnsi="宋体"/>
          <w:sz w:val="24"/>
          <w:szCs w:val="24"/>
        </w:rPr>
        <w:t>2、</w:t>
      </w:r>
      <w:r>
        <w:rPr>
          <w:rFonts w:hint="eastAsia" w:ascii="宋体" w:hAnsi="宋体"/>
          <w:color w:val="000000"/>
          <w:sz w:val="24"/>
          <w:szCs w:val="24"/>
        </w:rPr>
        <w:t>供应商提供《中小企业声明函》内容不实的，属于“隐瞒真实情况，提供虚假资料的”情形,依照《政府采购法》的有关规定追究相应责任</w:t>
      </w:r>
      <w:r>
        <w:rPr>
          <w:rFonts w:hint="eastAsia" w:ascii="宋体" w:hAnsi="宋体"/>
          <w:sz w:val="24"/>
          <w:szCs w:val="24"/>
        </w:rPr>
        <w:t>。</w:t>
      </w:r>
    </w:p>
    <w:p w14:paraId="3462A388">
      <w:pPr>
        <w:widowControl/>
        <w:jc w:val="left"/>
        <w:rPr>
          <w:rFonts w:hint="eastAsia" w:ascii="宋体" w:hAnsi="宋体"/>
          <w:b/>
          <w:bCs/>
          <w:color w:val="000000"/>
          <w:kern w:val="0"/>
          <w:sz w:val="24"/>
          <w:szCs w:val="24"/>
        </w:rPr>
      </w:pPr>
    </w:p>
    <w:p w14:paraId="47287A0A">
      <w:pPr>
        <w:widowControl/>
        <w:jc w:val="left"/>
        <w:rPr>
          <w:rFonts w:hint="eastAsia" w:ascii="宋体" w:hAnsi="宋体"/>
          <w:b/>
          <w:color w:val="000000"/>
          <w:kern w:val="0"/>
          <w:sz w:val="30"/>
          <w:szCs w:val="24"/>
        </w:rPr>
      </w:pPr>
      <w:r>
        <w:rPr>
          <w:rFonts w:hint="eastAsia" w:ascii="宋体" w:hAnsi="宋体"/>
          <w:b/>
          <w:bCs/>
          <w:color w:val="000000"/>
          <w:kern w:val="0"/>
          <w:sz w:val="24"/>
          <w:szCs w:val="24"/>
        </w:rPr>
        <w:t>附件2：</w:t>
      </w:r>
    </w:p>
    <w:p w14:paraId="76DE9F1B">
      <w:pPr>
        <w:keepNext/>
        <w:keepLines/>
        <w:tabs>
          <w:tab w:val="left" w:pos="840"/>
        </w:tabs>
        <w:spacing w:before="260" w:after="260" w:line="412" w:lineRule="auto"/>
        <w:ind w:left="420"/>
        <w:jc w:val="center"/>
        <w:outlineLvl w:val="1"/>
        <w:rPr>
          <w:rFonts w:hint="eastAsia" w:ascii="宋体" w:hAnsi="宋体"/>
          <w:b/>
          <w:kern w:val="0"/>
          <w:sz w:val="30"/>
          <w:szCs w:val="24"/>
        </w:rPr>
      </w:pPr>
      <w:r>
        <w:rPr>
          <w:rFonts w:hint="eastAsia" w:ascii="宋体" w:hAnsi="宋体"/>
          <w:b/>
          <w:color w:val="000000"/>
          <w:kern w:val="0"/>
          <w:sz w:val="30"/>
          <w:szCs w:val="24"/>
        </w:rPr>
        <w:t>残疾人福利性单位声明</w:t>
      </w:r>
      <w:r>
        <w:rPr>
          <w:rFonts w:hint="eastAsia" w:ascii="宋体" w:hAnsi="宋体"/>
          <w:b/>
          <w:kern w:val="0"/>
          <w:sz w:val="30"/>
          <w:szCs w:val="24"/>
        </w:rPr>
        <w:t>函</w:t>
      </w:r>
      <w:r>
        <w:rPr>
          <w:rFonts w:hint="eastAsia" w:ascii="宋体" w:hAnsi="宋体" w:cs="微软雅黑"/>
          <w:b/>
          <w:kern w:val="0"/>
          <w:sz w:val="30"/>
          <w:szCs w:val="21"/>
        </w:rPr>
        <w:t>（如有）</w:t>
      </w:r>
      <w:bookmarkEnd w:id="837"/>
      <w:bookmarkEnd w:id="838"/>
      <w:bookmarkEnd w:id="839"/>
    </w:p>
    <w:p w14:paraId="558AC7F7">
      <w:pPr>
        <w:spacing w:line="440"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2643FE">
      <w:pPr>
        <w:spacing w:line="440"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7F0B4B60">
      <w:pPr>
        <w:spacing w:line="440" w:lineRule="exact"/>
        <w:rPr>
          <w:rFonts w:hint="eastAsia" w:ascii="宋体" w:hAnsi="宋体" w:cs="宋体"/>
          <w:spacing w:val="6"/>
          <w:szCs w:val="21"/>
        </w:rPr>
      </w:pPr>
    </w:p>
    <w:p w14:paraId="6F57957D">
      <w:pPr>
        <w:tabs>
          <w:tab w:val="left" w:pos="4860"/>
        </w:tabs>
        <w:spacing w:line="440" w:lineRule="exact"/>
        <w:ind w:right="1560" w:firstLine="444" w:firstLineChars="200"/>
        <w:jc w:val="center"/>
        <w:rPr>
          <w:rFonts w:hint="eastAsia" w:ascii="宋体" w:hAnsi="宋体" w:cs="宋体"/>
          <w:spacing w:val="6"/>
          <w:szCs w:val="21"/>
        </w:rPr>
      </w:pPr>
      <w:r>
        <w:rPr>
          <w:rFonts w:hint="eastAsia" w:ascii="宋体" w:hAnsi="宋体" w:cs="宋体"/>
          <w:spacing w:val="6"/>
          <w:szCs w:val="21"/>
        </w:rPr>
        <w:t xml:space="preserve">               单位名称（盖章）：</w:t>
      </w:r>
    </w:p>
    <w:p w14:paraId="0E0EC0BE">
      <w:pPr>
        <w:tabs>
          <w:tab w:val="left" w:pos="4860"/>
        </w:tabs>
        <w:spacing w:line="440" w:lineRule="exact"/>
        <w:ind w:right="1560" w:firstLine="444" w:firstLineChars="200"/>
        <w:jc w:val="center"/>
        <w:rPr>
          <w:rFonts w:hint="eastAsia" w:ascii="宋体" w:hAnsi="宋体" w:cs="宋体"/>
          <w:spacing w:val="6"/>
          <w:szCs w:val="21"/>
        </w:rPr>
      </w:pPr>
      <w:r>
        <w:rPr>
          <w:rFonts w:hint="eastAsia" w:ascii="宋体" w:hAnsi="宋体" w:cs="宋体"/>
          <w:spacing w:val="6"/>
          <w:szCs w:val="21"/>
        </w:rPr>
        <w:t xml:space="preserve">       日  期：</w:t>
      </w:r>
    </w:p>
    <w:p w14:paraId="6704F4E4">
      <w:pPr>
        <w:widowControl/>
        <w:spacing w:line="440" w:lineRule="exact"/>
        <w:rPr>
          <w:rFonts w:hint="eastAsia" w:ascii="宋体" w:hAnsi="宋体" w:cs="宋体"/>
          <w:b/>
          <w:szCs w:val="21"/>
        </w:rPr>
      </w:pPr>
    </w:p>
    <w:p w14:paraId="4433ADB0">
      <w:pPr>
        <w:widowControl/>
        <w:spacing w:line="440" w:lineRule="exact"/>
        <w:rPr>
          <w:rFonts w:hint="eastAsia" w:ascii="宋体" w:hAnsi="宋体" w:cs="宋体"/>
          <w:b/>
          <w:szCs w:val="21"/>
        </w:rPr>
      </w:pPr>
      <w:r>
        <w:rPr>
          <w:rFonts w:hint="eastAsia" w:ascii="宋体" w:hAnsi="宋体" w:cs="宋体"/>
          <w:b/>
          <w:szCs w:val="21"/>
        </w:rPr>
        <w:t>（提醒：如果投标人</w:t>
      </w:r>
      <w:r>
        <w:rPr>
          <w:rFonts w:hint="eastAsia" w:ascii="宋体" w:hAnsi="宋体" w:cs="宋体"/>
          <w:b/>
          <w:spacing w:val="10"/>
          <w:kern w:val="0"/>
          <w:szCs w:val="21"/>
        </w:rPr>
        <w:t>不是残疾人福利性单位</w:t>
      </w:r>
      <w:r>
        <w:rPr>
          <w:rFonts w:hint="eastAsia" w:ascii="宋体" w:hAnsi="宋体" w:cs="宋体"/>
          <w:b/>
          <w:szCs w:val="21"/>
        </w:rPr>
        <w:t>，则不需要提供《残疾人福利性单位声明函</w:t>
      </w:r>
    </w:p>
    <w:p w14:paraId="0D9B1122">
      <w:pPr>
        <w:widowControl/>
        <w:spacing w:line="440" w:lineRule="exact"/>
        <w:rPr>
          <w:rFonts w:hint="eastAsia" w:ascii="宋体" w:hAnsi="宋体" w:cs="宋体"/>
          <w:b/>
          <w:szCs w:val="21"/>
        </w:rPr>
      </w:pPr>
      <w:r>
        <w:rPr>
          <w:rFonts w:hint="eastAsia" w:ascii="宋体" w:hAnsi="宋体" w:cs="宋体"/>
          <w:b/>
          <w:szCs w:val="21"/>
        </w:rPr>
        <w:t>》。）</w:t>
      </w:r>
    </w:p>
    <w:p w14:paraId="10ECF0D0">
      <w:pPr>
        <w:tabs>
          <w:tab w:val="left" w:pos="840"/>
        </w:tabs>
        <w:autoSpaceDE w:val="0"/>
        <w:autoSpaceDN w:val="0"/>
        <w:adjustRightInd w:val="0"/>
        <w:spacing w:line="440" w:lineRule="exact"/>
        <w:rPr>
          <w:rFonts w:hint="eastAsia" w:ascii="宋体" w:hAnsi="宋体"/>
          <w:b/>
          <w:sz w:val="24"/>
        </w:rPr>
      </w:pPr>
    </w:p>
    <w:p w14:paraId="6CDF1C86">
      <w:pPr>
        <w:spacing w:line="440" w:lineRule="exact"/>
      </w:pPr>
      <w:r>
        <w:rPr>
          <w:rFonts w:hint="eastAsia"/>
        </w:rPr>
        <w:t>《财政部民政部中国残疾人联合会关于促进残疾人就业政府采购政策的通知》（财库（2017〔141〕号）的规定：</w:t>
      </w:r>
    </w:p>
    <w:p w14:paraId="46562D07">
      <w:pPr>
        <w:spacing w:line="440" w:lineRule="exact"/>
        <w:ind w:firstLine="420" w:firstLineChars="200"/>
        <w:rPr>
          <w:rFonts w:hint="eastAsia" w:ascii="宋体" w:hAnsi="宋体" w:cs="宋体"/>
          <w:szCs w:val="21"/>
        </w:rPr>
      </w:pPr>
      <w:r>
        <w:rPr>
          <w:rFonts w:hint="eastAsia" w:ascii="宋体" w:hAnsi="宋体" w:cs="宋体"/>
          <w:szCs w:val="21"/>
        </w:rPr>
        <w:t>1. 享受政府采购支持政策的残疾人福利性单位应当同时满足以下条件：</w:t>
      </w:r>
    </w:p>
    <w:p w14:paraId="730A3231">
      <w:pPr>
        <w:spacing w:line="440" w:lineRule="exact"/>
      </w:pPr>
      <w:r>
        <w:rPr>
          <w:rFonts w:hint="eastAsia"/>
        </w:rPr>
        <w:t>（1）安置的残疾人占本单位在职职工人数的比例不低于25%（含25%），并且安置的残疾人人数不少于10人（含10人）；</w:t>
      </w:r>
    </w:p>
    <w:p w14:paraId="69347B08">
      <w:pPr>
        <w:spacing w:line="440" w:lineRule="exact"/>
      </w:pPr>
      <w:r>
        <w:rPr>
          <w:rFonts w:hint="eastAsia"/>
        </w:rPr>
        <w:t>（2）依法与安置的每位残疾人签订了一年以上（含一年）的劳动合同或服务协议；</w:t>
      </w:r>
    </w:p>
    <w:p w14:paraId="1D60DE37">
      <w:pPr>
        <w:spacing w:line="440" w:lineRule="exact"/>
      </w:pPr>
      <w:r>
        <w:rPr>
          <w:rFonts w:hint="eastAsia"/>
        </w:rPr>
        <w:t>（3）为安置的每位残疾人按月足额缴纳了基本养老保险、基本医疗保险、失业保险、工伤保险和生育保险等社会保险费；</w:t>
      </w:r>
    </w:p>
    <w:p w14:paraId="2839A492">
      <w:pPr>
        <w:spacing w:line="440" w:lineRule="exact"/>
      </w:pPr>
      <w:r>
        <w:rPr>
          <w:rFonts w:hint="eastAsia"/>
        </w:rPr>
        <w:t>（4）通过银行等金融机构向安置的每位残疾人，按月支付了不低于单位所在区县适用的经省级人民政府批准的月最低工资标准的工资；</w:t>
      </w:r>
    </w:p>
    <w:p w14:paraId="466B3E8B">
      <w:pPr>
        <w:spacing w:line="440" w:lineRule="exact"/>
      </w:pPr>
      <w:r>
        <w:rPr>
          <w:rFonts w:hint="eastAsia"/>
        </w:rPr>
        <w:t>（5）提供本单位制造的货物、承担的工程或者服务（以下简称产品），或者提供其他残疾人福利性单位制造的货物（不包括使用非残疾人福利性单位注册商标的货物）。</w:t>
      </w:r>
    </w:p>
    <w:p w14:paraId="1B4B3B9B">
      <w:pPr>
        <w:spacing w:line="440" w:lineRule="exact"/>
        <w:ind w:firstLine="420" w:firstLineChars="200"/>
        <w:rPr>
          <w:rFonts w:hint="eastAsia" w:ascii="宋体" w:hAnsi="宋体"/>
          <w:b/>
          <w:color w:val="000000"/>
          <w:sz w:val="24"/>
        </w:rPr>
      </w:pPr>
      <w:r>
        <w:rPr>
          <w:rFonts w:hint="eastAsia" w:ascii="宋体" w:hAnsi="宋体" w:cs="宋体"/>
          <w:szCs w:val="21"/>
        </w:rPr>
        <w:t>2. 中标人为残疾人福利性单位的，采购人或者其委托的采购代理机构应当随中标、成交结果同时公告其《残疾人福利性单位声明函》，接受社会监督。</w:t>
      </w:r>
    </w:p>
    <w:p w14:paraId="303A6C5F">
      <w:pPr>
        <w:keepNext/>
        <w:keepLines/>
        <w:tabs>
          <w:tab w:val="left" w:pos="840"/>
        </w:tabs>
        <w:spacing w:before="260" w:after="260" w:line="412" w:lineRule="auto"/>
        <w:outlineLvl w:val="1"/>
        <w:rPr>
          <w:rFonts w:hint="eastAsia" w:ascii="宋体" w:hAnsi="宋体"/>
          <w:b/>
          <w:bCs/>
          <w:color w:val="000000"/>
          <w:kern w:val="0"/>
          <w:sz w:val="24"/>
          <w:szCs w:val="24"/>
        </w:rPr>
      </w:pPr>
      <w:bookmarkStart w:id="840" w:name="_Toc15900"/>
      <w:r>
        <w:rPr>
          <w:rFonts w:hint="eastAsia" w:ascii="宋体" w:hAnsi="宋体"/>
          <w:b/>
          <w:bCs/>
          <w:color w:val="000000"/>
          <w:kern w:val="0"/>
          <w:sz w:val="24"/>
          <w:szCs w:val="24"/>
          <w:lang w:val="en-GB"/>
        </w:rPr>
        <w:t>附件</w:t>
      </w:r>
      <w:r>
        <w:rPr>
          <w:rFonts w:hint="eastAsia" w:ascii="宋体" w:hAnsi="宋体"/>
          <w:b/>
          <w:bCs/>
          <w:color w:val="000000"/>
          <w:kern w:val="0"/>
          <w:sz w:val="24"/>
          <w:szCs w:val="24"/>
        </w:rPr>
        <w:t>3：</w:t>
      </w:r>
    </w:p>
    <w:p w14:paraId="4C5C41CB">
      <w:pPr>
        <w:keepNext/>
        <w:keepLines/>
        <w:tabs>
          <w:tab w:val="left" w:pos="840"/>
        </w:tabs>
        <w:spacing w:before="260" w:after="260" w:line="412" w:lineRule="auto"/>
        <w:ind w:left="420"/>
        <w:jc w:val="center"/>
        <w:outlineLvl w:val="1"/>
        <w:rPr>
          <w:rFonts w:hint="eastAsia" w:ascii="宋体" w:hAnsi="宋体"/>
          <w:b/>
          <w:kern w:val="0"/>
          <w:sz w:val="30"/>
          <w:szCs w:val="24"/>
          <w:lang w:val="en-GB"/>
        </w:rPr>
      </w:pPr>
      <w:r>
        <w:rPr>
          <w:rFonts w:hint="eastAsia" w:ascii="宋体" w:hAnsi="宋体"/>
          <w:b/>
          <w:kern w:val="0"/>
          <w:sz w:val="30"/>
          <w:szCs w:val="24"/>
          <w:lang w:val="en-GB"/>
        </w:rPr>
        <w:t>监狱企业证明材料</w:t>
      </w:r>
      <w:r>
        <w:rPr>
          <w:rFonts w:hint="eastAsia" w:ascii="宋体" w:hAnsi="宋体" w:cs="微软雅黑"/>
          <w:b/>
          <w:kern w:val="0"/>
          <w:sz w:val="30"/>
          <w:szCs w:val="21"/>
        </w:rPr>
        <w:t>（如有）</w:t>
      </w:r>
      <w:bookmarkEnd w:id="840"/>
    </w:p>
    <w:p w14:paraId="0A54D4F4">
      <w:pPr>
        <w:rPr>
          <w:lang w:val="en-GB"/>
        </w:rPr>
      </w:pPr>
    </w:p>
    <w:p w14:paraId="737A3DB3">
      <w:pPr>
        <w:spacing w:line="360" w:lineRule="auto"/>
        <w:ind w:firstLine="420" w:firstLineChars="200"/>
        <w:rPr>
          <w:lang w:val="en-GB"/>
        </w:rPr>
      </w:pPr>
      <w:r>
        <w:rPr>
          <w:rFonts w:hint="eastAsia"/>
          <w:lang w:val="en-GB"/>
        </w:rPr>
        <w:t>监狱企业参加政府采购活动时，应当提供由省级以上监狱管理局、戒毒管理局（含新疆生产建设兵团）出具的属于监狱企业的证明文件。</w:t>
      </w:r>
    </w:p>
    <w:p w14:paraId="339DEA8C">
      <w:pPr>
        <w:spacing w:line="360" w:lineRule="auto"/>
        <w:rPr>
          <w:lang w:val="en-GB"/>
        </w:rPr>
      </w:pPr>
    </w:p>
    <w:p w14:paraId="4C3BD3B3">
      <w:pPr>
        <w:spacing w:line="360" w:lineRule="auto"/>
        <w:rPr>
          <w:lang w:val="en-GB"/>
        </w:rPr>
      </w:pPr>
    </w:p>
    <w:p w14:paraId="2E3567E0">
      <w:pPr>
        <w:widowControl/>
        <w:spacing w:line="360" w:lineRule="auto"/>
        <w:rPr>
          <w:rFonts w:hint="eastAsia" w:ascii="宋体" w:hAnsi="宋体" w:cs="宋体"/>
          <w:b/>
          <w:szCs w:val="21"/>
        </w:rPr>
      </w:pPr>
      <w:r>
        <w:rPr>
          <w:rFonts w:hint="eastAsia" w:ascii="宋体" w:hAnsi="宋体" w:cs="宋体"/>
          <w:b/>
          <w:szCs w:val="21"/>
        </w:rPr>
        <w:t>（提醒：如果投标人</w:t>
      </w:r>
      <w:r>
        <w:rPr>
          <w:rFonts w:hint="eastAsia" w:ascii="宋体" w:hAnsi="宋体" w:cs="宋体"/>
          <w:b/>
          <w:spacing w:val="10"/>
          <w:kern w:val="0"/>
          <w:szCs w:val="21"/>
        </w:rPr>
        <w:t>不是</w:t>
      </w:r>
      <w:r>
        <w:rPr>
          <w:rFonts w:hint="eastAsia" w:ascii="宋体" w:hAnsi="宋体"/>
          <w:b/>
          <w:bCs/>
          <w:szCs w:val="21"/>
          <w:lang w:val="en-GB"/>
        </w:rPr>
        <w:t>监狱企业</w:t>
      </w:r>
      <w:r>
        <w:rPr>
          <w:rFonts w:hint="eastAsia" w:ascii="宋体" w:hAnsi="宋体" w:cs="宋体"/>
          <w:b/>
          <w:szCs w:val="21"/>
        </w:rPr>
        <w:t>，则不需要提供</w:t>
      </w:r>
      <w:r>
        <w:rPr>
          <w:rFonts w:hint="eastAsia" w:ascii="宋体" w:hAnsi="宋体" w:cs="宋体"/>
          <w:b/>
          <w:szCs w:val="21"/>
          <w:lang w:val="en-GB"/>
        </w:rPr>
        <w:t>监狱企业证明材料</w:t>
      </w:r>
      <w:r>
        <w:rPr>
          <w:rFonts w:hint="eastAsia" w:ascii="宋体" w:hAnsi="宋体" w:cs="宋体"/>
          <w:b/>
          <w:szCs w:val="21"/>
        </w:rPr>
        <w:t>）</w:t>
      </w:r>
    </w:p>
    <w:p w14:paraId="51DEBACA">
      <w:pPr>
        <w:widowControl/>
        <w:spacing w:before="100" w:beforeAutospacing="1" w:after="100" w:afterAutospacing="1"/>
        <w:jc w:val="left"/>
        <w:rPr>
          <w:rFonts w:hint="eastAsia" w:ascii="宋体" w:hAnsi="宋体"/>
          <w:kern w:val="0"/>
          <w:sz w:val="24"/>
          <w:szCs w:val="24"/>
        </w:rPr>
      </w:pPr>
    </w:p>
    <w:p w14:paraId="68B0BCFC">
      <w:pPr>
        <w:rPr>
          <w:color w:val="000000"/>
        </w:rPr>
      </w:pPr>
    </w:p>
    <w:p w14:paraId="5F4EF513">
      <w:pPr>
        <w:spacing w:line="360" w:lineRule="auto"/>
      </w:pPr>
    </w:p>
    <w:p w14:paraId="731CB876">
      <w:pPr>
        <w:keepNext/>
        <w:keepLines/>
        <w:autoSpaceDE w:val="0"/>
        <w:autoSpaceDN w:val="0"/>
        <w:spacing w:line="360" w:lineRule="auto"/>
        <w:jc w:val="center"/>
        <w:rPr>
          <w:rFonts w:hint="eastAsia" w:ascii="宋体" w:hAnsi="宋体"/>
          <w:b/>
          <w:color w:val="000000"/>
          <w:kern w:val="0"/>
          <w:sz w:val="28"/>
          <w:szCs w:val="28"/>
        </w:rPr>
      </w:pPr>
    </w:p>
    <w:p w14:paraId="2FDD698D">
      <w:pPr>
        <w:keepNext/>
        <w:keepLines/>
        <w:tabs>
          <w:tab w:val="left" w:pos="425"/>
        </w:tabs>
        <w:spacing w:before="260" w:after="260" w:line="480" w:lineRule="exact"/>
        <w:ind w:left="1800" w:firstLine="1050" w:firstLineChars="500"/>
      </w:pPr>
      <w:r>
        <w:t xml:space="preserve"> </w:t>
      </w:r>
    </w:p>
    <w:p w14:paraId="5C27023D">
      <w:pPr>
        <w:spacing w:line="220" w:lineRule="atLeast"/>
      </w:pPr>
    </w:p>
    <w:p w14:paraId="5F8DCAF4">
      <w:pPr>
        <w:spacing w:line="480" w:lineRule="exact"/>
        <w:textAlignment w:val="center"/>
        <w:rPr>
          <w:rFonts w:hint="eastAsia" w:ascii="宋体" w:hAnsi="宋体" w:cs="宋体"/>
          <w:sz w:val="24"/>
        </w:rPr>
      </w:pPr>
    </w:p>
    <w:p w14:paraId="5DAFE8F3">
      <w:pPr>
        <w:spacing w:line="480" w:lineRule="exact"/>
        <w:textAlignment w:val="center"/>
        <w:rPr>
          <w:rFonts w:hint="eastAsia" w:ascii="宋体" w:hAnsi="宋体" w:cs="宋体"/>
          <w:sz w:val="24"/>
        </w:rPr>
      </w:pPr>
      <w:r>
        <w:rPr>
          <w:rFonts w:hint="eastAsia" w:ascii="宋体" w:hAnsi="宋体" w:cs="宋体"/>
          <w:sz w:val="24"/>
        </w:rPr>
        <w:t xml:space="preserve"> </w:t>
      </w:r>
    </w:p>
    <w:p w14:paraId="4088AB36">
      <w:pPr>
        <w:spacing w:line="480" w:lineRule="exact"/>
        <w:textAlignment w:val="center"/>
        <w:rPr>
          <w:rFonts w:hint="eastAsia" w:ascii="宋体" w:hAnsi="宋体" w:cs="宋体"/>
          <w:sz w:val="24"/>
        </w:rPr>
      </w:pPr>
      <w:r>
        <w:rPr>
          <w:rFonts w:hint="eastAsia" w:ascii="宋体" w:hAnsi="宋体" w:cs="宋体"/>
          <w:sz w:val="24"/>
        </w:rPr>
        <w:t xml:space="preserve"> </w:t>
      </w:r>
    </w:p>
    <w:p w14:paraId="561D16E6">
      <w:pPr>
        <w:spacing w:line="480" w:lineRule="exact"/>
        <w:textAlignment w:val="center"/>
        <w:rPr>
          <w:rFonts w:hint="eastAsia" w:ascii="宋体" w:hAnsi="宋体" w:cs="宋体"/>
          <w:sz w:val="24"/>
        </w:rPr>
      </w:pPr>
      <w:r>
        <w:rPr>
          <w:rFonts w:hint="eastAsia" w:ascii="宋体" w:hAnsi="宋体" w:cs="宋体"/>
          <w:sz w:val="24"/>
        </w:rPr>
        <w:t xml:space="preserve"> </w:t>
      </w:r>
    </w:p>
    <w:p w14:paraId="35045F0E">
      <w:pPr>
        <w:spacing w:line="480" w:lineRule="exact"/>
        <w:textAlignment w:val="center"/>
        <w:rPr>
          <w:rFonts w:hint="eastAsia" w:ascii="宋体" w:hAnsi="宋体" w:cs="宋体"/>
          <w:sz w:val="24"/>
        </w:rPr>
      </w:pPr>
      <w:r>
        <w:rPr>
          <w:rFonts w:hint="eastAsia" w:ascii="宋体" w:hAnsi="宋体" w:cs="宋体"/>
          <w:sz w:val="24"/>
        </w:rPr>
        <w:t xml:space="preserve"> </w:t>
      </w:r>
    </w:p>
    <w:p w14:paraId="03BF6C57">
      <w:pPr>
        <w:spacing w:line="480" w:lineRule="exact"/>
        <w:textAlignment w:val="center"/>
        <w:rPr>
          <w:rFonts w:hint="eastAsia" w:ascii="宋体" w:hAnsi="宋体" w:cs="宋体"/>
          <w:sz w:val="24"/>
        </w:rPr>
      </w:pPr>
      <w:r>
        <w:rPr>
          <w:rFonts w:hint="eastAsia" w:ascii="宋体" w:hAnsi="宋体" w:cs="宋体"/>
          <w:sz w:val="24"/>
        </w:rPr>
        <w:t xml:space="preserve"> </w:t>
      </w:r>
    </w:p>
    <w:p w14:paraId="61ABE752">
      <w:pPr>
        <w:spacing w:line="480" w:lineRule="exact"/>
        <w:textAlignment w:val="center"/>
        <w:rPr>
          <w:rFonts w:hint="eastAsia" w:ascii="宋体" w:hAnsi="宋体" w:cs="宋体"/>
          <w:sz w:val="24"/>
        </w:rPr>
      </w:pPr>
      <w:r>
        <w:rPr>
          <w:rFonts w:hint="eastAsia" w:ascii="宋体" w:hAnsi="宋体" w:cs="宋体"/>
          <w:sz w:val="24"/>
        </w:rPr>
        <w:t xml:space="preserve"> </w:t>
      </w:r>
    </w:p>
    <w:p w14:paraId="1AD62AF4">
      <w:pPr>
        <w:spacing w:line="480" w:lineRule="exact"/>
        <w:textAlignment w:val="center"/>
        <w:rPr>
          <w:rFonts w:hint="eastAsia" w:ascii="宋体" w:hAnsi="宋体" w:cs="宋体"/>
          <w:sz w:val="24"/>
        </w:rPr>
      </w:pPr>
      <w:r>
        <w:rPr>
          <w:rFonts w:hint="eastAsia" w:ascii="宋体" w:hAnsi="宋体" w:cs="宋体"/>
          <w:sz w:val="24"/>
        </w:rPr>
        <w:t xml:space="preserve"> </w:t>
      </w:r>
    </w:p>
    <w:p w14:paraId="253A9747">
      <w:pPr>
        <w:spacing w:line="480" w:lineRule="exact"/>
        <w:textAlignment w:val="center"/>
        <w:rPr>
          <w:rFonts w:hint="eastAsia" w:ascii="宋体" w:hAnsi="宋体" w:cs="宋体"/>
          <w:sz w:val="24"/>
        </w:rPr>
      </w:pPr>
      <w:r>
        <w:rPr>
          <w:rFonts w:hint="eastAsia" w:ascii="宋体" w:hAnsi="宋体" w:cs="宋体"/>
          <w:sz w:val="24"/>
        </w:rPr>
        <w:t xml:space="preserve"> </w:t>
      </w:r>
    </w:p>
    <w:p w14:paraId="53CA40F4">
      <w:pPr>
        <w:spacing w:line="480" w:lineRule="exact"/>
        <w:textAlignment w:val="center"/>
        <w:rPr>
          <w:rFonts w:hint="eastAsia" w:ascii="宋体" w:hAnsi="宋体" w:cs="宋体"/>
          <w:sz w:val="24"/>
        </w:rPr>
      </w:pPr>
      <w:r>
        <w:rPr>
          <w:rFonts w:hint="eastAsia" w:ascii="宋体" w:hAnsi="宋体" w:cs="宋体"/>
          <w:sz w:val="24"/>
        </w:rPr>
        <w:t xml:space="preserve"> </w:t>
      </w:r>
    </w:p>
    <w:p w14:paraId="112AB965">
      <w:pPr>
        <w:spacing w:line="480" w:lineRule="exact"/>
        <w:textAlignment w:val="center"/>
        <w:rPr>
          <w:rFonts w:hint="eastAsia" w:ascii="宋体" w:hAnsi="宋体" w:cs="宋体"/>
          <w:sz w:val="24"/>
        </w:rPr>
      </w:pPr>
      <w:r>
        <w:rPr>
          <w:rFonts w:hint="eastAsia" w:ascii="宋体" w:hAnsi="宋体" w:cs="宋体"/>
          <w:sz w:val="24"/>
        </w:rPr>
        <w:t xml:space="preserve"> </w:t>
      </w:r>
    </w:p>
    <w:p w14:paraId="2F17089F">
      <w:pPr>
        <w:spacing w:line="480" w:lineRule="exact"/>
        <w:textAlignment w:val="center"/>
        <w:rPr>
          <w:rFonts w:hint="eastAsia" w:ascii="宋体" w:hAnsi="宋体" w:cs="宋体"/>
          <w:sz w:val="24"/>
        </w:rPr>
      </w:pPr>
      <w:r>
        <w:rPr>
          <w:rFonts w:hint="eastAsia" w:ascii="宋体" w:hAnsi="宋体" w:cs="宋体"/>
          <w:sz w:val="24"/>
        </w:rPr>
        <w:t xml:space="preserve"> </w:t>
      </w:r>
    </w:p>
    <w:p w14:paraId="21B286B1">
      <w:pPr>
        <w:keepNext/>
        <w:keepLines/>
        <w:tabs>
          <w:tab w:val="left" w:pos="840"/>
        </w:tabs>
        <w:spacing w:before="260" w:after="260" w:line="412" w:lineRule="auto"/>
        <w:outlineLvl w:val="1"/>
        <w:rPr>
          <w:rFonts w:hint="eastAsia" w:ascii="宋体" w:hAnsi="宋体"/>
          <w:b/>
          <w:bCs/>
          <w:color w:val="000000"/>
          <w:kern w:val="0"/>
          <w:sz w:val="24"/>
          <w:szCs w:val="24"/>
        </w:rPr>
      </w:pPr>
      <w:r>
        <w:rPr>
          <w:rFonts w:hint="eastAsia" w:ascii="宋体" w:hAnsi="宋体"/>
          <w:b/>
          <w:bCs/>
          <w:color w:val="000000"/>
          <w:kern w:val="0"/>
          <w:sz w:val="24"/>
          <w:szCs w:val="24"/>
          <w:lang w:val="en-GB"/>
        </w:rPr>
        <w:t>附件</w:t>
      </w:r>
      <w:r>
        <w:rPr>
          <w:rFonts w:hint="eastAsia" w:ascii="宋体" w:hAnsi="宋体"/>
          <w:b/>
          <w:bCs/>
          <w:color w:val="000000"/>
          <w:kern w:val="0"/>
          <w:sz w:val="24"/>
          <w:szCs w:val="24"/>
        </w:rPr>
        <w:t>4：</w:t>
      </w:r>
    </w:p>
    <w:p w14:paraId="58E6005A">
      <w:pPr>
        <w:spacing w:after="156" w:afterLines="50" w:line="500" w:lineRule="exact"/>
        <w:jc w:val="center"/>
        <w:rPr>
          <w:rFonts w:hint="eastAsia" w:ascii="宋体" w:hAnsi="宋体" w:cs="宋体"/>
          <w:b/>
          <w:bCs/>
          <w:sz w:val="28"/>
          <w:szCs w:val="36"/>
        </w:rPr>
      </w:pPr>
      <w:r>
        <w:rPr>
          <w:rFonts w:hint="eastAsia" w:ascii="宋体" w:hAnsi="宋体" w:cs="宋体"/>
          <w:sz w:val="24"/>
        </w:rPr>
        <w:t xml:space="preserve"> </w:t>
      </w:r>
      <w:r>
        <w:rPr>
          <w:rFonts w:hint="eastAsia" w:ascii="宋体" w:hAnsi="宋体" w:cs="宋体"/>
          <w:b/>
          <w:bCs/>
          <w:sz w:val="28"/>
          <w:szCs w:val="36"/>
        </w:rPr>
        <w:t>满足《中华人民共和国政府采购法》第二十二条规定承诺函</w:t>
      </w:r>
    </w:p>
    <w:p w14:paraId="0AA8648D">
      <w:pPr>
        <w:spacing w:line="500" w:lineRule="exact"/>
        <w:rPr>
          <w:rFonts w:hint="eastAsia" w:ascii="宋体" w:hAnsi="宋体" w:cs="宋体"/>
          <w:sz w:val="24"/>
          <w:szCs w:val="32"/>
        </w:rPr>
      </w:pPr>
      <w:r>
        <w:rPr>
          <w:rFonts w:hint="eastAsia" w:ascii="宋体" w:hAnsi="宋体" w:cs="宋体"/>
          <w:sz w:val="24"/>
          <w:szCs w:val="32"/>
        </w:rPr>
        <w:t>致</w:t>
      </w:r>
      <w:r>
        <w:rPr>
          <w:rFonts w:hint="eastAsia" w:ascii="宋体" w:hAnsi="宋体" w:cs="宋体"/>
          <w:sz w:val="24"/>
          <w:szCs w:val="32"/>
          <w:u w:val="single"/>
        </w:rPr>
        <w:t xml:space="preserve">   （采购人及采购代理公司）       </w:t>
      </w:r>
      <w:r>
        <w:rPr>
          <w:rFonts w:hint="eastAsia" w:ascii="宋体" w:hAnsi="宋体" w:cs="宋体"/>
          <w:sz w:val="24"/>
          <w:szCs w:val="32"/>
        </w:rPr>
        <w:t>：</w:t>
      </w:r>
    </w:p>
    <w:p w14:paraId="79261F41">
      <w:pPr>
        <w:spacing w:line="500" w:lineRule="exact"/>
        <w:ind w:firstLine="480" w:firstLineChars="200"/>
        <w:rPr>
          <w:rFonts w:hint="eastAsia" w:ascii="宋体" w:hAnsi="宋体" w:cs="宋体"/>
          <w:sz w:val="24"/>
          <w:szCs w:val="32"/>
        </w:rPr>
      </w:pPr>
      <w:r>
        <w:rPr>
          <w:rFonts w:hint="eastAsia" w:ascii="宋体" w:hAnsi="宋体" w:cs="宋体"/>
          <w:sz w:val="24"/>
          <w:szCs w:val="32"/>
        </w:rPr>
        <w:t>我单位自愿参加本次采购活动，严格遵守《中华人民共和国政府采购法》及相关法律法规，依法诚信经营，依法遵守本次采购活动的各项规定。我单位郑重承诺如下：</w:t>
      </w:r>
    </w:p>
    <w:p w14:paraId="4689FCFF">
      <w:pPr>
        <w:spacing w:line="500" w:lineRule="exact"/>
        <w:ind w:firstLine="480" w:firstLineChars="200"/>
        <w:rPr>
          <w:rFonts w:hint="eastAsia" w:ascii="宋体" w:hAnsi="宋体" w:cs="宋体"/>
          <w:sz w:val="24"/>
          <w:szCs w:val="32"/>
        </w:rPr>
      </w:pPr>
      <w:r>
        <w:rPr>
          <w:rFonts w:hint="eastAsia" w:ascii="宋体" w:hAnsi="宋体" w:cs="宋体"/>
          <w:sz w:val="24"/>
          <w:szCs w:val="32"/>
        </w:rPr>
        <w:t>一、我单位全称为</w:t>
      </w:r>
      <w:r>
        <w:rPr>
          <w:rFonts w:hint="eastAsia" w:ascii="宋体" w:hAnsi="宋体" w:cs="宋体"/>
          <w:sz w:val="24"/>
          <w:szCs w:val="32"/>
          <w:u w:val="single"/>
        </w:rPr>
        <w:t xml:space="preserve">              </w:t>
      </w:r>
      <w:r>
        <w:rPr>
          <w:rFonts w:hint="eastAsia" w:ascii="宋体" w:hAnsi="宋体" w:cs="宋体"/>
          <w:sz w:val="24"/>
          <w:szCs w:val="32"/>
        </w:rPr>
        <w:t>，注册地点为</w:t>
      </w:r>
      <w:r>
        <w:rPr>
          <w:rFonts w:hint="eastAsia" w:ascii="宋体" w:hAnsi="宋体" w:cs="宋体"/>
          <w:sz w:val="24"/>
          <w:szCs w:val="32"/>
          <w:u w:val="single"/>
        </w:rPr>
        <w:t xml:space="preserve">           </w:t>
      </w:r>
      <w:r>
        <w:rPr>
          <w:rFonts w:hint="eastAsia" w:ascii="宋体" w:hAnsi="宋体" w:cs="宋体"/>
          <w:sz w:val="24"/>
          <w:szCs w:val="32"/>
        </w:rPr>
        <w:t>，统一社会信用代码为</w:t>
      </w:r>
      <w:r>
        <w:rPr>
          <w:rFonts w:hint="eastAsia" w:ascii="宋体" w:hAnsi="宋体" w:cs="宋体"/>
          <w:sz w:val="24"/>
          <w:szCs w:val="32"/>
          <w:u w:val="single"/>
        </w:rPr>
        <w:t xml:space="preserve">          </w:t>
      </w:r>
      <w:r>
        <w:rPr>
          <w:rFonts w:hint="eastAsia" w:ascii="宋体" w:hAnsi="宋体" w:cs="宋体"/>
          <w:sz w:val="24"/>
          <w:szCs w:val="32"/>
        </w:rPr>
        <w:t>， 法定代表人为</w:t>
      </w:r>
      <w:r>
        <w:rPr>
          <w:rFonts w:hint="eastAsia" w:ascii="宋体" w:hAnsi="宋体" w:cs="宋体"/>
          <w:sz w:val="24"/>
          <w:szCs w:val="32"/>
          <w:u w:val="single"/>
        </w:rPr>
        <w:t xml:space="preserve">        </w:t>
      </w:r>
      <w:r>
        <w:rPr>
          <w:rFonts w:hint="eastAsia" w:ascii="宋体" w:hAnsi="宋体" w:cs="宋体"/>
          <w:sz w:val="24"/>
          <w:szCs w:val="32"/>
        </w:rPr>
        <w:t>， 联系方式为</w:t>
      </w:r>
      <w:r>
        <w:rPr>
          <w:rFonts w:hint="eastAsia" w:ascii="宋体" w:hAnsi="宋体" w:cs="宋体"/>
          <w:sz w:val="24"/>
          <w:szCs w:val="32"/>
          <w:u w:val="single"/>
        </w:rPr>
        <w:t xml:space="preserve">            </w:t>
      </w:r>
      <w:r>
        <w:rPr>
          <w:rFonts w:hint="eastAsia" w:ascii="宋体" w:hAnsi="宋体" w:cs="宋体"/>
          <w:sz w:val="24"/>
          <w:szCs w:val="32"/>
        </w:rPr>
        <w:t>。</w:t>
      </w:r>
    </w:p>
    <w:p w14:paraId="36BB8A32">
      <w:pPr>
        <w:spacing w:line="500" w:lineRule="exact"/>
        <w:ind w:firstLine="480" w:firstLineChars="200"/>
        <w:rPr>
          <w:rFonts w:hint="eastAsia" w:ascii="宋体" w:hAnsi="宋体" w:cs="宋体"/>
          <w:sz w:val="24"/>
          <w:szCs w:val="32"/>
        </w:rPr>
      </w:pPr>
      <w:r>
        <w:rPr>
          <w:rFonts w:hint="eastAsia" w:ascii="宋体" w:hAnsi="宋体" w:cs="宋体"/>
          <w:sz w:val="24"/>
          <w:szCs w:val="32"/>
        </w:rPr>
        <w:t>二、我单位具有独立承担民事责任的能力。</w:t>
      </w:r>
    </w:p>
    <w:p w14:paraId="53B1658C">
      <w:pPr>
        <w:spacing w:line="500" w:lineRule="exact"/>
        <w:ind w:firstLine="480" w:firstLineChars="200"/>
        <w:rPr>
          <w:rFonts w:hint="eastAsia" w:ascii="宋体" w:hAnsi="宋体" w:cs="宋体"/>
          <w:sz w:val="24"/>
          <w:szCs w:val="32"/>
        </w:rPr>
      </w:pPr>
      <w:r>
        <w:rPr>
          <w:rFonts w:hint="eastAsia" w:ascii="宋体" w:hAnsi="宋体" w:cs="宋体"/>
          <w:sz w:val="24"/>
          <w:szCs w:val="32"/>
        </w:rPr>
        <w:t xml:space="preserve">三、我单位具有良好的商业信誉和健全的财务会计制度。 </w:t>
      </w:r>
    </w:p>
    <w:p w14:paraId="57918D57">
      <w:pPr>
        <w:spacing w:line="500" w:lineRule="exact"/>
        <w:ind w:firstLine="480" w:firstLineChars="200"/>
        <w:rPr>
          <w:rFonts w:hint="eastAsia" w:ascii="宋体" w:hAnsi="宋体" w:cs="宋体"/>
          <w:sz w:val="24"/>
          <w:szCs w:val="32"/>
        </w:rPr>
      </w:pPr>
      <w:r>
        <w:rPr>
          <w:rFonts w:hint="eastAsia" w:ascii="宋体" w:hAnsi="宋体" w:cs="宋体"/>
          <w:sz w:val="24"/>
          <w:szCs w:val="32"/>
        </w:rPr>
        <w:t xml:space="preserve">四、我单位具有履行合同所必需的设备和专业技术能力。 </w:t>
      </w:r>
    </w:p>
    <w:p w14:paraId="05E82883">
      <w:pPr>
        <w:spacing w:line="500" w:lineRule="exact"/>
        <w:ind w:firstLine="480" w:firstLineChars="200"/>
        <w:rPr>
          <w:rFonts w:hint="eastAsia" w:ascii="宋体" w:hAnsi="宋体" w:cs="宋体"/>
          <w:sz w:val="24"/>
          <w:szCs w:val="32"/>
        </w:rPr>
      </w:pPr>
      <w:r>
        <w:rPr>
          <w:rFonts w:hint="eastAsia" w:ascii="宋体" w:hAnsi="宋体" w:cs="宋体"/>
          <w:sz w:val="24"/>
          <w:szCs w:val="32"/>
        </w:rPr>
        <w:t>五、我单位有依法缴纳税收和社会保障资金的良好记录。</w:t>
      </w:r>
    </w:p>
    <w:p w14:paraId="3666DE44">
      <w:pPr>
        <w:spacing w:line="500" w:lineRule="exact"/>
        <w:ind w:firstLine="480" w:firstLineChars="200"/>
        <w:rPr>
          <w:rFonts w:hint="eastAsia" w:ascii="宋体" w:hAnsi="宋体" w:cs="宋体"/>
          <w:sz w:val="24"/>
          <w:szCs w:val="32"/>
        </w:rPr>
      </w:pPr>
      <w:r>
        <w:rPr>
          <w:rFonts w:hint="eastAsia" w:ascii="宋体" w:hAnsi="宋体" w:cs="宋体"/>
          <w:sz w:val="24"/>
          <w:szCs w:val="32"/>
        </w:rPr>
        <w:t>六、我单位参加本次采购活动前三年内，在经营活动中没有重大违法记录。（重大违法记录，是指供应商因违法经营受到刑事处罚或者责令停产停业、吊销许可证或者执照、较大数额罚款等行政处罚。）</w:t>
      </w:r>
    </w:p>
    <w:p w14:paraId="2369A4C8">
      <w:pPr>
        <w:spacing w:line="500" w:lineRule="exact"/>
        <w:ind w:firstLine="480" w:firstLineChars="200"/>
        <w:outlineLvl w:val="1"/>
        <w:rPr>
          <w:rFonts w:hint="eastAsia" w:ascii="宋体" w:hAnsi="宋体" w:cs="宋体"/>
          <w:sz w:val="24"/>
          <w:szCs w:val="32"/>
        </w:rPr>
      </w:pPr>
      <w:bookmarkStart w:id="841" w:name="_Toc22137"/>
      <w:bookmarkStart w:id="842" w:name="_Toc23761"/>
      <w:bookmarkStart w:id="843" w:name="_Toc3120"/>
      <w:r>
        <w:rPr>
          <w:rFonts w:hint="eastAsia" w:ascii="宋体" w:hAnsi="宋体" w:cs="宋体"/>
          <w:sz w:val="24"/>
          <w:szCs w:val="32"/>
        </w:rPr>
        <w:t>七、我单位具备法律、行政法规规定的其他条件。</w:t>
      </w:r>
      <w:bookmarkEnd w:id="841"/>
      <w:bookmarkEnd w:id="842"/>
      <w:bookmarkEnd w:id="843"/>
    </w:p>
    <w:p w14:paraId="26E34A79">
      <w:pPr>
        <w:spacing w:line="500" w:lineRule="exact"/>
        <w:ind w:firstLine="480" w:firstLineChars="200"/>
        <w:rPr>
          <w:rFonts w:hint="eastAsia" w:ascii="宋体" w:hAnsi="宋体" w:cs="宋体"/>
          <w:sz w:val="24"/>
          <w:szCs w:val="32"/>
        </w:rPr>
      </w:pPr>
      <w:r>
        <w:rPr>
          <w:rFonts w:hint="eastAsia" w:ascii="宋体" w:hAnsi="宋体" w:cs="宋体"/>
          <w:sz w:val="24"/>
          <w:szCs w:val="32"/>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78ACD82C">
      <w:pPr>
        <w:spacing w:line="360" w:lineRule="auto"/>
        <w:ind w:firstLine="3960" w:firstLineChars="1650"/>
        <w:rPr>
          <w:rFonts w:hint="eastAsia" w:ascii="宋体" w:hAnsi="宋体" w:cs="宋体"/>
          <w:sz w:val="24"/>
          <w:szCs w:val="32"/>
        </w:rPr>
      </w:pPr>
    </w:p>
    <w:p w14:paraId="19EE167C">
      <w:pPr>
        <w:wordWrap w:val="0"/>
        <w:topLinePunct/>
        <w:spacing w:line="600" w:lineRule="exact"/>
        <w:ind w:firstLine="2880" w:firstLineChars="12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（电子签章）</w:t>
      </w:r>
    </w:p>
    <w:p w14:paraId="5DE14852">
      <w:pPr>
        <w:wordWrap w:val="0"/>
        <w:topLinePunct/>
        <w:spacing w:line="600" w:lineRule="exact"/>
        <w:ind w:firstLine="2880" w:firstLineChars="1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（电子签章）</w:t>
      </w:r>
    </w:p>
    <w:p w14:paraId="26A05140">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F59C775">
      <w:pPr>
        <w:spacing w:line="480" w:lineRule="exact"/>
        <w:textAlignment w:val="center"/>
        <w:rPr>
          <w:rFonts w:hint="eastAsia" w:ascii="宋体" w:hAnsi="宋体" w:cs="宋体"/>
          <w:sz w:val="24"/>
        </w:rPr>
      </w:pPr>
    </w:p>
    <w:p w14:paraId="6245D115">
      <w:pPr>
        <w:spacing w:line="480" w:lineRule="exact"/>
        <w:textAlignment w:val="center"/>
        <w:rPr>
          <w:rFonts w:hint="eastAsia" w:ascii="宋体" w:hAnsi="宋体" w:cs="宋体"/>
          <w:sz w:val="24"/>
        </w:rPr>
      </w:pPr>
      <w:r>
        <w:rPr>
          <w:rFonts w:hint="eastAsia" w:ascii="宋体" w:hAnsi="宋体" w:cs="宋体"/>
          <w:sz w:val="24"/>
        </w:rPr>
        <w:t xml:space="preserve"> </w:t>
      </w:r>
      <w:bookmarkStart w:id="844" w:name="OLE_LINK3"/>
    </w:p>
    <w:p w14:paraId="2B72FCF4">
      <w:pPr>
        <w:spacing w:before="312" w:beforeLines="100" w:after="156" w:afterLines="50" w:line="480" w:lineRule="exact"/>
        <w:jc w:val="center"/>
        <w:textAlignment w:val="center"/>
        <w:rPr>
          <w:rFonts w:hint="eastAsia" w:ascii="宋体" w:hAnsi="宋体" w:cs="宋体"/>
          <w:b/>
          <w:bCs/>
          <w:sz w:val="30"/>
          <w:szCs w:val="30"/>
        </w:rPr>
      </w:pPr>
    </w:p>
    <w:p w14:paraId="755EECD0">
      <w:pPr>
        <w:keepNext/>
        <w:keepLines/>
        <w:tabs>
          <w:tab w:val="left" w:pos="840"/>
        </w:tabs>
        <w:spacing w:before="260" w:after="260" w:line="412" w:lineRule="auto"/>
        <w:outlineLvl w:val="1"/>
        <w:rPr>
          <w:rFonts w:hint="eastAsia" w:ascii="宋体" w:hAnsi="宋体"/>
          <w:b/>
          <w:bCs/>
          <w:color w:val="000000"/>
          <w:kern w:val="0"/>
          <w:sz w:val="24"/>
          <w:szCs w:val="24"/>
        </w:rPr>
      </w:pPr>
      <w:r>
        <w:rPr>
          <w:rFonts w:hint="eastAsia" w:ascii="宋体" w:hAnsi="宋体"/>
          <w:b/>
          <w:bCs/>
          <w:color w:val="000000"/>
          <w:kern w:val="0"/>
          <w:sz w:val="24"/>
          <w:szCs w:val="24"/>
          <w:lang w:val="en-GB"/>
        </w:rPr>
        <w:t>附件</w:t>
      </w:r>
      <w:r>
        <w:rPr>
          <w:rFonts w:hint="eastAsia" w:ascii="宋体" w:hAnsi="宋体"/>
          <w:b/>
          <w:bCs/>
          <w:color w:val="000000"/>
          <w:kern w:val="0"/>
          <w:sz w:val="24"/>
          <w:szCs w:val="24"/>
        </w:rPr>
        <w:t>5：</w:t>
      </w:r>
    </w:p>
    <w:p w14:paraId="55AFCF0A">
      <w:pPr>
        <w:spacing w:before="312" w:beforeLines="100" w:after="156" w:afterLines="50" w:line="480" w:lineRule="exact"/>
        <w:jc w:val="center"/>
        <w:textAlignment w:val="center"/>
        <w:rPr>
          <w:rFonts w:hint="eastAsia" w:ascii="宋体" w:hAnsi="宋体" w:cs="宋体"/>
          <w:b/>
          <w:bCs/>
          <w:sz w:val="30"/>
          <w:szCs w:val="30"/>
        </w:rPr>
      </w:pPr>
    </w:p>
    <w:p w14:paraId="54A686A0">
      <w:pPr>
        <w:spacing w:before="312" w:beforeLines="100" w:after="156" w:afterLines="50" w:line="480" w:lineRule="exact"/>
        <w:jc w:val="center"/>
        <w:textAlignment w:val="center"/>
        <w:rPr>
          <w:rFonts w:hint="eastAsia" w:ascii="宋体" w:hAnsi="宋体" w:cs="宋体"/>
          <w:b/>
          <w:bCs/>
          <w:sz w:val="30"/>
          <w:szCs w:val="30"/>
        </w:rPr>
      </w:pPr>
      <w:r>
        <w:rPr>
          <w:rFonts w:hint="eastAsia" w:ascii="宋体" w:hAnsi="宋体" w:cs="宋体"/>
          <w:b/>
          <w:bCs/>
          <w:sz w:val="30"/>
          <w:szCs w:val="30"/>
        </w:rPr>
        <w:t>项目经理无在建项目承诺书</w:t>
      </w:r>
    </w:p>
    <w:p w14:paraId="138799B8">
      <w:pPr>
        <w:adjustRightInd w:val="0"/>
        <w:spacing w:line="480" w:lineRule="atLeast"/>
        <w:ind w:firstLine="567"/>
        <w:textAlignment w:val="baseline"/>
        <w:rPr>
          <w:rFonts w:hint="eastAsia" w:ascii="宋体" w:hAnsi="宋体" w:cs="宋体"/>
          <w:b/>
          <w:bCs/>
          <w:kern w:val="0"/>
          <w:sz w:val="24"/>
        </w:rPr>
      </w:pPr>
    </w:p>
    <w:p w14:paraId="5420E968">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（采购人）    </w:t>
      </w:r>
    </w:p>
    <w:p w14:paraId="0DA71227">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（法定代表人姓名） </w:t>
      </w:r>
      <w:r>
        <w:rPr>
          <w:rFonts w:hint="eastAsia" w:ascii="宋体" w:hAnsi="宋体" w:cs="宋体"/>
          <w:kern w:val="0"/>
          <w:sz w:val="24"/>
        </w:rPr>
        <w:t>系</w:t>
      </w:r>
      <w:r>
        <w:rPr>
          <w:rFonts w:hint="eastAsia" w:ascii="宋体" w:hAnsi="宋体" w:cs="宋体"/>
          <w:kern w:val="0"/>
          <w:sz w:val="24"/>
          <w:u w:val="single"/>
        </w:rPr>
        <w:t xml:space="preserve"> （供应商名称） </w:t>
      </w:r>
      <w:r>
        <w:rPr>
          <w:rFonts w:hint="eastAsia" w:ascii="宋体" w:hAnsi="宋体" w:cs="宋体"/>
          <w:kern w:val="0"/>
          <w:sz w:val="24"/>
        </w:rPr>
        <w:t>的法定代表人，现承诺本工程拟派的项目经理</w:t>
      </w:r>
      <w:r>
        <w:rPr>
          <w:rFonts w:hint="eastAsia" w:ascii="宋体" w:hAnsi="宋体" w:cs="宋体"/>
          <w:kern w:val="0"/>
          <w:sz w:val="24"/>
          <w:u w:val="single"/>
        </w:rPr>
        <w:t xml:space="preserve">  （姓名）  </w:t>
      </w:r>
      <w:r>
        <w:rPr>
          <w:rFonts w:hint="eastAsia" w:ascii="宋体" w:hAnsi="宋体" w:cs="宋体"/>
          <w:kern w:val="0"/>
          <w:sz w:val="24"/>
        </w:rPr>
        <w:t>项目经理证号：</w:t>
      </w:r>
      <w:r>
        <w:rPr>
          <w:rFonts w:hint="eastAsia" w:ascii="宋体" w:hAnsi="宋体" w:cs="宋体"/>
          <w:kern w:val="0"/>
          <w:sz w:val="24"/>
          <w:u w:val="single"/>
        </w:rPr>
        <w:t xml:space="preserve"> （注册编号） </w:t>
      </w:r>
      <w:r>
        <w:rPr>
          <w:rFonts w:hint="eastAsia" w:ascii="宋体" w:hAnsi="宋体" w:cs="宋体"/>
          <w:kern w:val="0"/>
          <w:sz w:val="24"/>
        </w:rPr>
        <w:t>身份证号码：</w:t>
      </w:r>
      <w:r>
        <w:rPr>
          <w:rFonts w:hint="eastAsia" w:ascii="宋体" w:hAnsi="宋体" w:cs="宋体"/>
          <w:kern w:val="0"/>
          <w:sz w:val="24"/>
          <w:u w:val="single"/>
        </w:rPr>
        <w:t xml:space="preserve">         </w:t>
      </w:r>
      <w:r>
        <w:rPr>
          <w:rFonts w:hint="eastAsia" w:ascii="宋体" w:hAnsi="宋体" w:cs="宋体"/>
          <w:kern w:val="0"/>
          <w:sz w:val="24"/>
        </w:rPr>
        <w:t>目前未担任任何在施建设工程项目。</w:t>
      </w:r>
    </w:p>
    <w:p w14:paraId="5D700DB3">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若有虚假一经查实，愿意承担一切责任，并承担由此造成的一切损失。我方特此承诺。</w:t>
      </w:r>
    </w:p>
    <w:p w14:paraId="2ECA7A53">
      <w:pPr>
        <w:adjustRightInd w:val="0"/>
        <w:spacing w:line="480" w:lineRule="atLeast"/>
        <w:ind w:firstLine="567"/>
        <w:textAlignment w:val="baseline"/>
        <w:rPr>
          <w:rFonts w:hint="eastAsia" w:ascii="宋体" w:hAnsi="宋体" w:cs="宋体"/>
          <w:kern w:val="0"/>
          <w:sz w:val="24"/>
        </w:rPr>
      </w:pPr>
    </w:p>
    <w:p w14:paraId="28C38404">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（电子签章）</w:t>
      </w:r>
    </w:p>
    <w:p w14:paraId="6FAC5A54">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（电子签章）</w:t>
      </w:r>
    </w:p>
    <w:p w14:paraId="4212304B">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ED376C0">
      <w:pPr>
        <w:wordWrap w:val="0"/>
        <w:topLinePunct/>
        <w:spacing w:line="360" w:lineRule="auto"/>
        <w:rPr>
          <w:rFonts w:hint="eastAsia" w:ascii="宋体" w:hAnsi="宋体" w:cs="宋体"/>
          <w:b/>
          <w:bCs/>
          <w:szCs w:val="21"/>
        </w:rPr>
        <w:sectPr>
          <w:pgSz w:w="11907" w:h="16840"/>
          <w:pgMar w:top="1372" w:right="1389" w:bottom="1400" w:left="1366" w:header="624" w:footer="748" w:gutter="0"/>
          <w:cols w:space="720" w:num="1"/>
          <w:docGrid w:type="linesAndChars" w:linePitch="312" w:charSpace="0"/>
        </w:sectPr>
      </w:pPr>
    </w:p>
    <w:p w14:paraId="217F84DC">
      <w:pPr>
        <w:spacing w:line="480" w:lineRule="exact"/>
        <w:jc w:val="center"/>
        <w:textAlignment w:val="center"/>
        <w:rPr>
          <w:rFonts w:hint="eastAsia" w:ascii="宋体" w:hAnsi="宋体" w:cs="宋体"/>
          <w:b/>
          <w:bCs/>
          <w:sz w:val="28"/>
          <w:szCs w:val="28"/>
        </w:rPr>
      </w:pPr>
      <w:r>
        <w:rPr>
          <w:rFonts w:hint="eastAsia" w:ascii="宋体" w:hAnsi="宋体" w:cs="宋体"/>
          <w:sz w:val="24"/>
        </w:rPr>
        <w:t xml:space="preserve"> </w:t>
      </w:r>
    </w:p>
    <w:p w14:paraId="3418AEFC">
      <w:pPr>
        <w:adjustRightInd w:val="0"/>
        <w:spacing w:line="480" w:lineRule="atLeast"/>
        <w:textAlignment w:val="baseline"/>
        <w:rPr>
          <w:rFonts w:hint="eastAsia" w:ascii="宋体" w:hAnsi="宋体" w:cs="宋体"/>
          <w:b/>
          <w:bCs/>
          <w:kern w:val="0"/>
          <w:sz w:val="28"/>
        </w:rPr>
      </w:pPr>
      <w:r>
        <w:rPr>
          <w:rFonts w:hint="eastAsia" w:ascii="宋体" w:hAnsi="宋体" w:cs="宋体"/>
          <w:b/>
          <w:bCs/>
          <w:kern w:val="0"/>
          <w:sz w:val="24"/>
        </w:rPr>
        <w:t>附件6：</w:t>
      </w:r>
    </w:p>
    <w:p w14:paraId="31FDC2D4">
      <w:pPr>
        <w:spacing w:before="156" w:beforeLines="50" w:after="156" w:afterLines="50" w:line="480" w:lineRule="exact"/>
        <w:jc w:val="center"/>
        <w:textAlignment w:val="center"/>
        <w:rPr>
          <w:rFonts w:hint="eastAsia" w:ascii="宋体" w:hAnsi="宋体" w:cs="宋体"/>
          <w:b/>
          <w:bCs/>
          <w:sz w:val="28"/>
          <w:szCs w:val="28"/>
        </w:rPr>
      </w:pPr>
      <w:r>
        <w:rPr>
          <w:rFonts w:hint="eastAsia" w:ascii="宋体" w:hAnsi="宋体" w:cs="宋体"/>
          <w:b/>
          <w:bCs/>
          <w:sz w:val="28"/>
          <w:szCs w:val="28"/>
        </w:rPr>
        <w:t>无商业贿赂及无不正当竞争行为的承诺书</w:t>
      </w:r>
    </w:p>
    <w:p w14:paraId="6F280B37">
      <w:pPr>
        <w:adjustRightInd w:val="0"/>
        <w:spacing w:line="520" w:lineRule="exact"/>
        <w:textAlignment w:val="baseline"/>
        <w:rPr>
          <w:rFonts w:hint="eastAsia" w:ascii="宋体" w:hAnsi="宋体" w:cs="宋体"/>
          <w:kern w:val="0"/>
          <w:sz w:val="24"/>
        </w:rPr>
      </w:pPr>
      <w:r>
        <w:rPr>
          <w:rFonts w:hint="eastAsia" w:ascii="宋体" w:hAnsi="宋体" w:cs="宋体"/>
          <w:kern w:val="0"/>
          <w:sz w:val="24"/>
        </w:rPr>
        <w:t>我公司承诺：</w:t>
      </w:r>
    </w:p>
    <w:p w14:paraId="6E4332C4">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在</w:t>
      </w:r>
      <w:r>
        <w:rPr>
          <w:rFonts w:hint="eastAsia" w:ascii="宋体" w:hAnsi="宋体" w:cs="宋体"/>
          <w:kern w:val="0"/>
          <w:sz w:val="24"/>
          <w:u w:val="single"/>
        </w:rPr>
        <w:t xml:space="preserve">  （项目名称）    </w:t>
      </w:r>
      <w:r>
        <w:rPr>
          <w:rFonts w:hint="eastAsia" w:ascii="宋体" w:hAnsi="宋体" w:cs="宋体"/>
          <w:kern w:val="0"/>
          <w:sz w:val="24"/>
        </w:rPr>
        <w:t>磋商活动中，我公司保证做到：</w:t>
      </w:r>
    </w:p>
    <w:p w14:paraId="22FF77B9">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一、公平竞争参加本次磋商活动。</w:t>
      </w:r>
    </w:p>
    <w:p w14:paraId="3DA0CB0D">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5C9A7934">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三、若出现上述行为，我公司及参与投标的工作人员愿意接受按照国家法律法规等有关规定给予的处罚。</w:t>
      </w:r>
    </w:p>
    <w:p w14:paraId="2D28A4AC">
      <w:pPr>
        <w:adjustRightInd w:val="0"/>
        <w:spacing w:line="520" w:lineRule="exact"/>
        <w:ind w:firstLine="567"/>
        <w:textAlignment w:val="baseline"/>
        <w:rPr>
          <w:rFonts w:hint="eastAsia" w:ascii="宋体" w:hAnsi="宋体" w:cs="宋体"/>
          <w:kern w:val="0"/>
          <w:sz w:val="24"/>
        </w:rPr>
      </w:pPr>
      <w:r>
        <w:rPr>
          <w:rFonts w:hint="eastAsia" w:ascii="宋体" w:hAnsi="宋体" w:cs="宋体"/>
          <w:kern w:val="0"/>
          <w:sz w:val="24"/>
        </w:rPr>
        <w:t>四、我公司特此承诺：公司自成立以来，在参与投标活动中，无商业贿赂及无不正当竞争行为。</w:t>
      </w:r>
    </w:p>
    <w:p w14:paraId="0B4219BA">
      <w:pPr>
        <w:pStyle w:val="3"/>
        <w:rPr>
          <w:rFonts w:hint="eastAsia" w:ascii="宋体" w:hAnsi="宋体" w:eastAsia="宋体" w:cs="宋体"/>
          <w:bCs/>
          <w:szCs w:val="21"/>
        </w:rPr>
      </w:pPr>
    </w:p>
    <w:p w14:paraId="01E1B3BD">
      <w:pPr>
        <w:rPr>
          <w:rFonts w:hint="eastAsia" w:ascii="宋体" w:hAnsi="宋体" w:cs="宋体"/>
          <w:b/>
          <w:bCs/>
          <w:szCs w:val="21"/>
        </w:rPr>
      </w:pPr>
    </w:p>
    <w:p w14:paraId="4AB911DB">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（电子签章）</w:t>
      </w:r>
    </w:p>
    <w:p w14:paraId="38EEE13E">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（电子签章）</w:t>
      </w:r>
    </w:p>
    <w:p w14:paraId="3F43DA78">
      <w:pPr>
        <w:wordWrap w:val="0"/>
        <w:topLinePunct/>
        <w:spacing w:line="600" w:lineRule="exact"/>
        <w:ind w:left="3150" w:leftChars="15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9210A5B">
      <w:pPr>
        <w:pStyle w:val="3"/>
        <w:sectPr>
          <w:pgSz w:w="11907" w:h="16840"/>
          <w:pgMar w:top="1372" w:right="1389" w:bottom="1400" w:left="1366" w:header="624" w:footer="748" w:gutter="0"/>
          <w:cols w:space="720" w:num="1"/>
          <w:docGrid w:type="linesAndChars" w:linePitch="312" w:charSpace="0"/>
        </w:sectPr>
      </w:pPr>
    </w:p>
    <w:p w14:paraId="739719F3">
      <w:pPr>
        <w:snapToGrid w:val="0"/>
        <w:spacing w:line="520" w:lineRule="exact"/>
        <w:jc w:val="center"/>
        <w:rPr>
          <w:rFonts w:hint="eastAsia" w:ascii="宋体" w:hAnsi="宋体" w:cs="宋体"/>
          <w:b/>
          <w:bCs/>
          <w:sz w:val="28"/>
          <w:szCs w:val="28"/>
        </w:rPr>
      </w:pPr>
      <w:r>
        <w:rPr>
          <w:rFonts w:hint="eastAsia" w:ascii="宋体" w:hAnsi="宋体" w:cs="宋体"/>
          <w:b/>
          <w:bCs/>
          <w:sz w:val="28"/>
          <w:szCs w:val="28"/>
        </w:rPr>
        <w:t>十、供应商认为需要提供的其他材料</w:t>
      </w:r>
    </w:p>
    <w:p w14:paraId="06CB77C4">
      <w:pPr>
        <w:autoSpaceDE w:val="0"/>
        <w:autoSpaceDN w:val="0"/>
        <w:adjustRightInd w:val="0"/>
        <w:spacing w:line="480" w:lineRule="auto"/>
        <w:rPr>
          <w:rFonts w:hint="eastAsia" w:ascii="宋体" w:hAnsi="宋体"/>
          <w:sz w:val="24"/>
          <w:szCs w:val="24"/>
        </w:rPr>
      </w:pPr>
    </w:p>
    <w:p w14:paraId="46BE50AD">
      <w:pPr>
        <w:spacing w:line="480" w:lineRule="auto"/>
        <w:rPr>
          <w:rFonts w:hint="eastAsia" w:ascii="宋体" w:hAnsi="宋体"/>
          <w:bCs/>
          <w:sz w:val="24"/>
          <w:szCs w:val="24"/>
        </w:rPr>
      </w:pPr>
      <w:r>
        <w:rPr>
          <w:rFonts w:hint="eastAsia" w:ascii="宋体" w:hAnsi="宋体"/>
          <w:bCs/>
          <w:sz w:val="24"/>
          <w:szCs w:val="24"/>
        </w:rPr>
        <w:t>1、磋商文件规定的其他材料；</w:t>
      </w:r>
    </w:p>
    <w:p w14:paraId="0E29D8B7">
      <w:pPr>
        <w:spacing w:line="480" w:lineRule="auto"/>
        <w:rPr>
          <w:rFonts w:hint="eastAsia" w:ascii="宋体" w:hAnsi="宋体"/>
          <w:bCs/>
          <w:sz w:val="24"/>
          <w:szCs w:val="24"/>
        </w:rPr>
      </w:pPr>
    </w:p>
    <w:p w14:paraId="766B8C1D">
      <w:pPr>
        <w:spacing w:line="480" w:lineRule="auto"/>
        <w:rPr>
          <w:rFonts w:hint="eastAsia" w:ascii="宋体" w:hAnsi="宋体"/>
          <w:bCs/>
          <w:sz w:val="24"/>
          <w:szCs w:val="24"/>
        </w:rPr>
      </w:pPr>
      <w:r>
        <w:rPr>
          <w:rFonts w:hint="eastAsia" w:ascii="宋体" w:hAnsi="宋体"/>
          <w:bCs/>
          <w:sz w:val="24"/>
          <w:szCs w:val="24"/>
        </w:rPr>
        <w:t>2、供应商认为有利于投标的其他证明资料附后。</w:t>
      </w:r>
    </w:p>
    <w:bookmarkEnd w:id="844"/>
    <w:p w14:paraId="16EB381D"/>
    <w:p w14:paraId="58D46283"/>
    <w:p w14:paraId="66D41B59"/>
    <w:p w14:paraId="722A046A"/>
    <w:p w14:paraId="50F8439A">
      <w:pPr>
        <w:spacing w:line="480" w:lineRule="exact"/>
        <w:textAlignment w:val="center"/>
        <w:rPr>
          <w:rFonts w:hint="eastAsia" w:ascii="宋体" w:hAnsi="宋体" w:cs="宋体"/>
          <w:sz w:val="24"/>
        </w:rPr>
      </w:pPr>
    </w:p>
    <w:p w14:paraId="5F4656C4"/>
    <w:p w14:paraId="287B85A8">
      <w:pPr>
        <w:spacing w:before="156" w:beforeLines="50" w:after="312" w:afterLines="100" w:line="480" w:lineRule="exact"/>
        <w:jc w:val="center"/>
        <w:textAlignment w:val="center"/>
        <w:rPr>
          <w:rFonts w:hint="eastAsia" w:ascii="宋体" w:hAnsi="宋体" w:cs="宋体"/>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_5b8b_4f53">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BE1DA">
    <w:pPr>
      <w:pStyle w:val="6"/>
      <w:jc w:val="center"/>
    </w:pPr>
  </w:p>
  <w:p w14:paraId="2DF42B5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0A0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654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456999"/>
      <w:docPartObj>
        <w:docPartGallery w:val="autotext"/>
      </w:docPartObj>
    </w:sdtPr>
    <w:sdtContent>
      <w:p w14:paraId="3BBA9C94">
        <w:pPr>
          <w:pStyle w:val="6"/>
          <w:jc w:val="center"/>
        </w:pPr>
        <w:r>
          <w:fldChar w:fldCharType="begin"/>
        </w:r>
        <w:r>
          <w:instrText xml:space="preserve">PAGE   \* MERGEFORMAT</w:instrText>
        </w:r>
        <w:r>
          <w:fldChar w:fldCharType="separate"/>
        </w:r>
        <w:r>
          <w:rPr>
            <w:lang w:val="zh-CN"/>
          </w:rPr>
          <w:t>2</w:t>
        </w:r>
        <w:r>
          <w:fldChar w:fldCharType="end"/>
        </w:r>
      </w:p>
    </w:sdtContent>
  </w:sdt>
  <w:p w14:paraId="78A2F65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792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E27D8">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1CD1">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B61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0005898"/>
    <w:rsid w:val="000063F0"/>
    <w:rsid w:val="000477BD"/>
    <w:rsid w:val="0006170F"/>
    <w:rsid w:val="00201B74"/>
    <w:rsid w:val="00247600"/>
    <w:rsid w:val="002C69A8"/>
    <w:rsid w:val="003F7ECF"/>
    <w:rsid w:val="0040646A"/>
    <w:rsid w:val="004E4092"/>
    <w:rsid w:val="00582B1F"/>
    <w:rsid w:val="005A576A"/>
    <w:rsid w:val="006641BA"/>
    <w:rsid w:val="0075492F"/>
    <w:rsid w:val="00757EA0"/>
    <w:rsid w:val="00A72FDA"/>
    <w:rsid w:val="00AF6835"/>
    <w:rsid w:val="00B92827"/>
    <w:rsid w:val="00BE358D"/>
    <w:rsid w:val="00D13E5F"/>
    <w:rsid w:val="00DF4528"/>
    <w:rsid w:val="00E36911"/>
    <w:rsid w:val="00F04763"/>
    <w:rsid w:val="00F5770B"/>
    <w:rsid w:val="00FA00A3"/>
    <w:rsid w:val="00FA1AB9"/>
    <w:rsid w:val="02281549"/>
    <w:rsid w:val="025A704C"/>
    <w:rsid w:val="02D2752A"/>
    <w:rsid w:val="02F327FE"/>
    <w:rsid w:val="03B4047B"/>
    <w:rsid w:val="03C74BB5"/>
    <w:rsid w:val="04001E75"/>
    <w:rsid w:val="04363AE8"/>
    <w:rsid w:val="0442248D"/>
    <w:rsid w:val="04F217BD"/>
    <w:rsid w:val="05870278"/>
    <w:rsid w:val="05F257ED"/>
    <w:rsid w:val="06451DC1"/>
    <w:rsid w:val="064E5119"/>
    <w:rsid w:val="067B1F1D"/>
    <w:rsid w:val="06DA075B"/>
    <w:rsid w:val="07921036"/>
    <w:rsid w:val="079C3C62"/>
    <w:rsid w:val="08FA50E4"/>
    <w:rsid w:val="091343F8"/>
    <w:rsid w:val="0A0A1357"/>
    <w:rsid w:val="0A542580"/>
    <w:rsid w:val="0A567E8A"/>
    <w:rsid w:val="0A92575A"/>
    <w:rsid w:val="0B0C127B"/>
    <w:rsid w:val="0B1F63F1"/>
    <w:rsid w:val="0BF027CF"/>
    <w:rsid w:val="0C2D57D1"/>
    <w:rsid w:val="0C7C51F1"/>
    <w:rsid w:val="0D244E26"/>
    <w:rsid w:val="0D2A1D10"/>
    <w:rsid w:val="0D4E3C51"/>
    <w:rsid w:val="0D63594E"/>
    <w:rsid w:val="0D7C07BE"/>
    <w:rsid w:val="0E012A71"/>
    <w:rsid w:val="0F604989"/>
    <w:rsid w:val="0F8E7CEA"/>
    <w:rsid w:val="0FCD5695"/>
    <w:rsid w:val="0FEB5787"/>
    <w:rsid w:val="11EC3DD9"/>
    <w:rsid w:val="12103BCB"/>
    <w:rsid w:val="129465AA"/>
    <w:rsid w:val="12D42619"/>
    <w:rsid w:val="14002678"/>
    <w:rsid w:val="141A2ADF"/>
    <w:rsid w:val="141B23B3"/>
    <w:rsid w:val="144B2C98"/>
    <w:rsid w:val="153D756E"/>
    <w:rsid w:val="15D62A35"/>
    <w:rsid w:val="162163A6"/>
    <w:rsid w:val="17CD1C16"/>
    <w:rsid w:val="18C40C93"/>
    <w:rsid w:val="190B6E9A"/>
    <w:rsid w:val="19267830"/>
    <w:rsid w:val="19445F08"/>
    <w:rsid w:val="19AA6CD4"/>
    <w:rsid w:val="19D84FCE"/>
    <w:rsid w:val="1A127583"/>
    <w:rsid w:val="1A4B52AF"/>
    <w:rsid w:val="1AFD2812"/>
    <w:rsid w:val="1BD25A4D"/>
    <w:rsid w:val="1C98600D"/>
    <w:rsid w:val="1D5E3A3C"/>
    <w:rsid w:val="20357C55"/>
    <w:rsid w:val="20690547"/>
    <w:rsid w:val="21254871"/>
    <w:rsid w:val="21A25EC1"/>
    <w:rsid w:val="21CA5B44"/>
    <w:rsid w:val="223B68D6"/>
    <w:rsid w:val="227167EA"/>
    <w:rsid w:val="23087CF5"/>
    <w:rsid w:val="237F4F8D"/>
    <w:rsid w:val="23871813"/>
    <w:rsid w:val="24350880"/>
    <w:rsid w:val="24783A57"/>
    <w:rsid w:val="257A518B"/>
    <w:rsid w:val="26025181"/>
    <w:rsid w:val="26735CFC"/>
    <w:rsid w:val="2749750B"/>
    <w:rsid w:val="279D33B3"/>
    <w:rsid w:val="27CB43C4"/>
    <w:rsid w:val="28BB5EEC"/>
    <w:rsid w:val="29EC6874"/>
    <w:rsid w:val="2AD01C0F"/>
    <w:rsid w:val="2BDA47DA"/>
    <w:rsid w:val="2C624BCB"/>
    <w:rsid w:val="2D5B3AF4"/>
    <w:rsid w:val="2D776454"/>
    <w:rsid w:val="2D86130C"/>
    <w:rsid w:val="2DA84860"/>
    <w:rsid w:val="2E3600BD"/>
    <w:rsid w:val="2E692241"/>
    <w:rsid w:val="2FC02334"/>
    <w:rsid w:val="2FD221A8"/>
    <w:rsid w:val="2FFE4A0E"/>
    <w:rsid w:val="309B06AC"/>
    <w:rsid w:val="30F71D86"/>
    <w:rsid w:val="313A310F"/>
    <w:rsid w:val="31E63BA8"/>
    <w:rsid w:val="32B01391"/>
    <w:rsid w:val="32C91500"/>
    <w:rsid w:val="32E20814"/>
    <w:rsid w:val="32E949E7"/>
    <w:rsid w:val="33F4397B"/>
    <w:rsid w:val="349F4C0E"/>
    <w:rsid w:val="356F257B"/>
    <w:rsid w:val="365B6913"/>
    <w:rsid w:val="36D466C5"/>
    <w:rsid w:val="3744384B"/>
    <w:rsid w:val="374A2DA8"/>
    <w:rsid w:val="377A2070"/>
    <w:rsid w:val="3870241E"/>
    <w:rsid w:val="38AC78FA"/>
    <w:rsid w:val="38DC4372"/>
    <w:rsid w:val="38E2331B"/>
    <w:rsid w:val="39007C46"/>
    <w:rsid w:val="39461AFC"/>
    <w:rsid w:val="39A6259B"/>
    <w:rsid w:val="3AE630C8"/>
    <w:rsid w:val="3C7324DC"/>
    <w:rsid w:val="3C805325"/>
    <w:rsid w:val="3CBD5D9D"/>
    <w:rsid w:val="3D3954D4"/>
    <w:rsid w:val="3DB41B96"/>
    <w:rsid w:val="3E003322"/>
    <w:rsid w:val="3E611186"/>
    <w:rsid w:val="3E7E5894"/>
    <w:rsid w:val="3EDA2672"/>
    <w:rsid w:val="3F2A1578"/>
    <w:rsid w:val="3FC43DF8"/>
    <w:rsid w:val="401C5365"/>
    <w:rsid w:val="409A44DC"/>
    <w:rsid w:val="40B338BC"/>
    <w:rsid w:val="41233B24"/>
    <w:rsid w:val="412A1D04"/>
    <w:rsid w:val="41AA69A0"/>
    <w:rsid w:val="426662D1"/>
    <w:rsid w:val="42750D5C"/>
    <w:rsid w:val="42870A90"/>
    <w:rsid w:val="4419131D"/>
    <w:rsid w:val="44C870B2"/>
    <w:rsid w:val="45154A79"/>
    <w:rsid w:val="453942C3"/>
    <w:rsid w:val="46B1257F"/>
    <w:rsid w:val="46D1677D"/>
    <w:rsid w:val="47503B46"/>
    <w:rsid w:val="47BE6D02"/>
    <w:rsid w:val="47C7611D"/>
    <w:rsid w:val="47EA7AF7"/>
    <w:rsid w:val="48873598"/>
    <w:rsid w:val="498126DD"/>
    <w:rsid w:val="4A4861AE"/>
    <w:rsid w:val="4B105AC6"/>
    <w:rsid w:val="4BA12BC2"/>
    <w:rsid w:val="4BFB6776"/>
    <w:rsid w:val="4C940979"/>
    <w:rsid w:val="4D3F6B37"/>
    <w:rsid w:val="4E410A48"/>
    <w:rsid w:val="4EFD2805"/>
    <w:rsid w:val="4F781E8C"/>
    <w:rsid w:val="500B0F52"/>
    <w:rsid w:val="50940564"/>
    <w:rsid w:val="50C25AB5"/>
    <w:rsid w:val="510C4F82"/>
    <w:rsid w:val="512C5624"/>
    <w:rsid w:val="514E7348"/>
    <w:rsid w:val="516613C8"/>
    <w:rsid w:val="51D33CF1"/>
    <w:rsid w:val="51F872B4"/>
    <w:rsid w:val="520E2E26"/>
    <w:rsid w:val="535E75EB"/>
    <w:rsid w:val="53FD6E04"/>
    <w:rsid w:val="54490E62"/>
    <w:rsid w:val="54A83213"/>
    <w:rsid w:val="550A5C7C"/>
    <w:rsid w:val="552A1E7A"/>
    <w:rsid w:val="556F1F83"/>
    <w:rsid w:val="55BF45E4"/>
    <w:rsid w:val="55D96F95"/>
    <w:rsid w:val="56E85B49"/>
    <w:rsid w:val="57352F3C"/>
    <w:rsid w:val="57617F01"/>
    <w:rsid w:val="576D24F2"/>
    <w:rsid w:val="585D2FF4"/>
    <w:rsid w:val="586A7B6C"/>
    <w:rsid w:val="596F60AE"/>
    <w:rsid w:val="5B61411C"/>
    <w:rsid w:val="5C3F445D"/>
    <w:rsid w:val="5CA811D8"/>
    <w:rsid w:val="5D554F84"/>
    <w:rsid w:val="5D962247"/>
    <w:rsid w:val="5E96232F"/>
    <w:rsid w:val="5EFB429B"/>
    <w:rsid w:val="5F465B03"/>
    <w:rsid w:val="5F8F74AA"/>
    <w:rsid w:val="600867EC"/>
    <w:rsid w:val="60917251"/>
    <w:rsid w:val="61442C54"/>
    <w:rsid w:val="624D0F56"/>
    <w:rsid w:val="63476AA6"/>
    <w:rsid w:val="63A64B13"/>
    <w:rsid w:val="63E649E8"/>
    <w:rsid w:val="640B10C9"/>
    <w:rsid w:val="641C67A2"/>
    <w:rsid w:val="64E57B6C"/>
    <w:rsid w:val="64EA6F30"/>
    <w:rsid w:val="64FD3107"/>
    <w:rsid w:val="659A6BA8"/>
    <w:rsid w:val="65D57BE0"/>
    <w:rsid w:val="66092497"/>
    <w:rsid w:val="661F0E5C"/>
    <w:rsid w:val="66E300DB"/>
    <w:rsid w:val="6780592A"/>
    <w:rsid w:val="678801A1"/>
    <w:rsid w:val="67D85766"/>
    <w:rsid w:val="68617509"/>
    <w:rsid w:val="687E00BB"/>
    <w:rsid w:val="68F20AA9"/>
    <w:rsid w:val="692C5FC9"/>
    <w:rsid w:val="694E3EEB"/>
    <w:rsid w:val="69DC4F8A"/>
    <w:rsid w:val="6A022F6E"/>
    <w:rsid w:val="6A0A597F"/>
    <w:rsid w:val="6A3D6D5A"/>
    <w:rsid w:val="6A4A59F2"/>
    <w:rsid w:val="6A94006A"/>
    <w:rsid w:val="6AFD59D5"/>
    <w:rsid w:val="6BD46B1B"/>
    <w:rsid w:val="6C332888"/>
    <w:rsid w:val="6CA05869"/>
    <w:rsid w:val="6DC76061"/>
    <w:rsid w:val="6E645888"/>
    <w:rsid w:val="6F6049BF"/>
    <w:rsid w:val="6F8726AB"/>
    <w:rsid w:val="6FAB07A1"/>
    <w:rsid w:val="70B07280"/>
    <w:rsid w:val="71730E29"/>
    <w:rsid w:val="71E71AD1"/>
    <w:rsid w:val="721750DD"/>
    <w:rsid w:val="72AE5A41"/>
    <w:rsid w:val="72C15774"/>
    <w:rsid w:val="73EB2787"/>
    <w:rsid w:val="74A215D5"/>
    <w:rsid w:val="74CC21AE"/>
    <w:rsid w:val="74D774D1"/>
    <w:rsid w:val="75057A56"/>
    <w:rsid w:val="751F49D4"/>
    <w:rsid w:val="76BA0E58"/>
    <w:rsid w:val="77065E4C"/>
    <w:rsid w:val="7747751D"/>
    <w:rsid w:val="779402E7"/>
    <w:rsid w:val="789D458E"/>
    <w:rsid w:val="78B2790D"/>
    <w:rsid w:val="78D930EC"/>
    <w:rsid w:val="7904460D"/>
    <w:rsid w:val="79167E9C"/>
    <w:rsid w:val="79A731EA"/>
    <w:rsid w:val="7A170370"/>
    <w:rsid w:val="7A372BE6"/>
    <w:rsid w:val="7BED2E69"/>
    <w:rsid w:val="7BEE50FA"/>
    <w:rsid w:val="7C63789C"/>
    <w:rsid w:val="7D5B6C07"/>
    <w:rsid w:val="7D607AC0"/>
    <w:rsid w:val="7D955719"/>
    <w:rsid w:val="7D965A4F"/>
    <w:rsid w:val="7EAA3560"/>
    <w:rsid w:val="7EB453B4"/>
    <w:rsid w:val="7F1135E0"/>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jc w:val="center"/>
      <w:outlineLvl w:val="0"/>
    </w:pPr>
    <w:rPr>
      <w:rFonts w:ascii="Calibri" w:hAnsi="Calibri"/>
      <w:b/>
      <w:bCs/>
      <w:kern w:val="44"/>
      <w:sz w:val="40"/>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jc w:val="center"/>
      <w:outlineLvl w:val="2"/>
    </w:pPr>
    <w:rPr>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等线" w:hAnsi="等线" w:eastAsia="等线"/>
    </w:rPr>
  </w:style>
  <w:style w:type="paragraph" w:styleId="6">
    <w:name w:val="footer"/>
    <w:basedOn w:val="1"/>
    <w:link w:val="34"/>
    <w:qFormat/>
    <w:uiPriority w:val="99"/>
    <w:pPr>
      <w:tabs>
        <w:tab w:val="center" w:pos="4153"/>
        <w:tab w:val="right" w:pos="8306"/>
      </w:tabs>
      <w:snapToGrid w:val="0"/>
      <w:jc w:val="left"/>
    </w:pPr>
    <w:rPr>
      <w:kern w:val="0"/>
      <w:sz w:val="18"/>
      <w:szCs w:val="18"/>
    </w:rPr>
  </w:style>
  <w:style w:type="paragraph" w:styleId="7">
    <w:name w:val="header"/>
    <w:basedOn w:val="1"/>
    <w:link w:val="33"/>
    <w:qFormat/>
    <w:uiPriority w:val="0"/>
    <w:pP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9">
    <w:name w:val="Normal (Web)"/>
    <w:basedOn w:val="1"/>
    <w:qFormat/>
    <w:uiPriority w:val="0"/>
    <w:pPr>
      <w:jc w:val="left"/>
    </w:pPr>
    <w:rPr>
      <w:kern w:val="0"/>
      <w:sz w:val="24"/>
    </w:rPr>
  </w:style>
  <w:style w:type="character" w:styleId="12">
    <w:name w:val="Strong"/>
    <w:basedOn w:val="11"/>
    <w:qFormat/>
    <w:uiPriority w:val="0"/>
    <w:rPr>
      <w:b/>
      <w:bCs/>
    </w:rPr>
  </w:style>
  <w:style w:type="character" w:styleId="13">
    <w:name w:val="FollowedHyperlink"/>
    <w:basedOn w:val="11"/>
    <w:qFormat/>
    <w:uiPriority w:val="0"/>
    <w:rPr>
      <w:color w:val="800080"/>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character" w:customStyle="1" w:styleId="24">
    <w:name w:val="first-child"/>
    <w:basedOn w:val="11"/>
    <w:qFormat/>
    <w:uiPriority w:val="0"/>
  </w:style>
  <w:style w:type="character" w:customStyle="1" w:styleId="25">
    <w:name w:val="layui-layer-tabnow"/>
    <w:basedOn w:val="11"/>
    <w:qFormat/>
    <w:uiPriority w:val="0"/>
    <w:rPr>
      <w:bdr w:val="single" w:color="CCCCCC" w:sz="6" w:space="0"/>
      <w:shd w:val="clear" w:color="auto" w:fill="FFFFFF"/>
    </w:rPr>
  </w:style>
  <w:style w:type="character" w:customStyle="1" w:styleId="26">
    <w:name w:val="hover"/>
    <w:basedOn w:val="11"/>
    <w:qFormat/>
    <w:uiPriority w:val="0"/>
    <w:rPr>
      <w:color w:val="2590EB"/>
    </w:rPr>
  </w:style>
  <w:style w:type="character" w:customStyle="1" w:styleId="27">
    <w:name w:val="hover1"/>
    <w:basedOn w:val="11"/>
    <w:qFormat/>
    <w:uiPriority w:val="0"/>
    <w:rPr>
      <w:color w:val="2590EB"/>
    </w:rPr>
  </w:style>
  <w:style w:type="character" w:customStyle="1" w:styleId="28">
    <w:name w:val="hover2"/>
    <w:basedOn w:val="11"/>
    <w:qFormat/>
    <w:uiPriority w:val="0"/>
  </w:style>
  <w:style w:type="character" w:customStyle="1" w:styleId="29">
    <w:name w:val="mini-outputtext1"/>
    <w:basedOn w:val="11"/>
    <w:qFormat/>
    <w:uiPriority w:val="0"/>
  </w:style>
  <w:style w:type="character" w:customStyle="1" w:styleId="30">
    <w:name w:val="hover3"/>
    <w:basedOn w:val="11"/>
    <w:qFormat/>
    <w:uiPriority w:val="0"/>
  </w:style>
  <w:style w:type="character" w:customStyle="1" w:styleId="31">
    <w:name w:val="标题 1 字符"/>
    <w:link w:val="2"/>
    <w:qFormat/>
    <w:uiPriority w:val="0"/>
    <w:rPr>
      <w:rFonts w:ascii="Calibri" w:hAnsi="Calibri" w:eastAsia="宋体"/>
      <w:b/>
      <w:bCs/>
      <w:kern w:val="44"/>
      <w:sz w:val="40"/>
      <w:szCs w:val="44"/>
    </w:rPr>
  </w:style>
  <w:style w:type="character" w:customStyle="1" w:styleId="32">
    <w:name w:val="Unresolved Mention"/>
    <w:basedOn w:val="11"/>
    <w:semiHidden/>
    <w:unhideWhenUsed/>
    <w:qFormat/>
    <w:uiPriority w:val="99"/>
    <w:rPr>
      <w:color w:val="605E5C"/>
      <w:shd w:val="clear" w:color="auto" w:fill="E1DFDD"/>
    </w:rPr>
  </w:style>
  <w:style w:type="character" w:customStyle="1" w:styleId="33">
    <w:name w:val="页眉 字符"/>
    <w:basedOn w:val="11"/>
    <w:link w:val="7"/>
    <w:qFormat/>
    <w:uiPriority w:val="0"/>
    <w:rPr>
      <w:kern w:val="2"/>
      <w:sz w:val="18"/>
      <w:szCs w:val="18"/>
    </w:rPr>
  </w:style>
  <w:style w:type="character" w:customStyle="1" w:styleId="34">
    <w:name w:val="页脚 字符"/>
    <w:basedOn w:val="11"/>
    <w:link w:val="6"/>
    <w:qFormat/>
    <w:uiPriority w:val="99"/>
    <w:rPr>
      <w:sz w:val="18"/>
      <w:szCs w:val="18"/>
    </w:rPr>
  </w:style>
  <w:style w:type="paragraph" w:customStyle="1" w:styleId="3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B216D-2389-4896-ACCF-FE3976DD4681}">
  <ds:schemaRefs/>
</ds:datastoreItem>
</file>

<file path=docProps/app.xml><?xml version="1.0" encoding="utf-8"?>
<Properties xmlns="http://schemas.openxmlformats.org/officeDocument/2006/extended-properties" xmlns:vt="http://schemas.openxmlformats.org/officeDocument/2006/docPropsVTypes">
  <Template>Normal</Template>
  <Pages>79</Pages>
  <Words>18011</Words>
  <Characters>20383</Characters>
  <Lines>2036</Lines>
  <Paragraphs>1790</Paragraphs>
  <TotalTime>0</TotalTime>
  <ScaleCrop>false</ScaleCrop>
  <LinksUpToDate>false</LinksUpToDate>
  <CharactersWithSpaces>20582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2025-11-19T07:14:12Z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55ADD55D7ABE48A8947AB157778E632E_11</vt:lpwstr>
  </property>
  <property fmtid="{D5CDD505-2E9C-101B-9397-08002B2CF9AE}" pid="4" name="KSOTemplateDocerSaveRecord">
    <vt:lpwstr>eyJoZGlkIjoiYTE2YTczOWIwNmY5M2E3NDM3NmU5NTEwMWY4OWMwMTQiLCJ1c2VySWQiOiIzNTI3ODc2MjUifQ==</vt:lpwstr>
  </property>
</Properties>
</file>