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A23AE01">
      <w:pPr>
        <w:widowControl/>
        <w:shd w:val="clear" w:color="auto" w:fill="FFFFFF"/>
        <w:spacing w:line="360" w:lineRule="auto"/>
        <w:jc w:val="center"/>
        <w:rPr>
          <w:rFonts w:ascii="黑体" w:hAnsi="黑体" w:eastAsia="黑体" w:cs="宋体"/>
          <w:b/>
          <w:sz w:val="48"/>
          <w:szCs w:val="48"/>
          <w:shd w:val="clear" w:color="auto" w:fill="FFFFFF" w:themeFill="background1"/>
        </w:rPr>
      </w:pPr>
      <w:bookmarkStart w:id="171" w:name="_GoBack"/>
      <w:bookmarkEnd w:id="171"/>
    </w:p>
    <w:p w14:paraId="408D9711">
      <w:pPr>
        <w:widowControl/>
        <w:shd w:val="clear" w:color="auto" w:fill="FFFFFF"/>
        <w:spacing w:line="360" w:lineRule="auto"/>
        <w:jc w:val="center"/>
        <w:rPr>
          <w:rFonts w:hint="eastAsia" w:ascii="黑体" w:hAnsi="黑体" w:eastAsia="黑体" w:cs="宋体"/>
          <w:b/>
          <w:sz w:val="48"/>
          <w:szCs w:val="48"/>
          <w:shd w:val="clear" w:color="auto" w:fill="FFFFFF" w:themeFill="background1"/>
          <w:lang w:val="en-US" w:eastAsia="zh-CN"/>
        </w:rPr>
      </w:pPr>
      <w:r>
        <w:rPr>
          <w:rFonts w:hint="eastAsia" w:ascii="黑体" w:hAnsi="黑体" w:eastAsia="黑体" w:cs="宋体"/>
          <w:b/>
          <w:sz w:val="48"/>
          <w:szCs w:val="48"/>
          <w:shd w:val="clear" w:color="auto" w:fill="FFFFFF" w:themeFill="background1"/>
          <w:lang w:val="en-US" w:eastAsia="zh-CN"/>
        </w:rPr>
        <w:t>三门峡陕州区先进制造业开发区化工园区安全技术服务项目</w:t>
      </w:r>
    </w:p>
    <w:p w14:paraId="02268CDB">
      <w:pPr>
        <w:pStyle w:val="35"/>
        <w:rPr>
          <w:color w:val="auto"/>
        </w:rPr>
      </w:pPr>
    </w:p>
    <w:p w14:paraId="24968109">
      <w:pPr>
        <w:jc w:val="center"/>
        <w:outlineLvl w:val="9"/>
        <w:rPr>
          <w:rFonts w:ascii="宋体" w:hAnsi="宋体" w:cs="宋体"/>
          <w:b/>
          <w:sz w:val="80"/>
          <w:szCs w:val="80"/>
        </w:rPr>
      </w:pPr>
      <w:bookmarkStart w:id="0" w:name="_Toc9994"/>
      <w:r>
        <w:rPr>
          <w:rFonts w:hint="eastAsia" w:ascii="宋体" w:hAnsi="宋体" w:cs="宋体"/>
          <w:b/>
          <w:sz w:val="80"/>
          <w:szCs w:val="80"/>
        </w:rPr>
        <w:t>竞争性磋商文件</w:t>
      </w:r>
      <w:bookmarkEnd w:id="0"/>
    </w:p>
    <w:p w14:paraId="3B70E3C5">
      <w:pPr>
        <w:spacing w:after="120" w:afterLines="50"/>
        <w:rPr>
          <w:rFonts w:ascii="宋体" w:hAnsi="宋体"/>
          <w:b/>
          <w:sz w:val="24"/>
        </w:rPr>
      </w:pPr>
    </w:p>
    <w:p w14:paraId="471298CC">
      <w:pPr>
        <w:spacing w:after="120" w:afterLines="50"/>
        <w:jc w:val="center"/>
        <w:rPr>
          <w:rFonts w:hint="eastAsia" w:ascii="宋体" w:hAnsi="宋体"/>
          <w:b/>
          <w:sz w:val="28"/>
          <w:szCs w:val="28"/>
          <w:lang w:val="en-US" w:eastAsia="zh-CN"/>
        </w:rPr>
      </w:pPr>
      <w:r>
        <w:rPr>
          <w:rFonts w:hint="eastAsia" w:ascii="宋体" w:hAnsi="宋体"/>
          <w:b/>
          <w:sz w:val="28"/>
          <w:szCs w:val="28"/>
        </w:rPr>
        <w:t>项目编号：</w:t>
      </w:r>
      <w:r>
        <w:rPr>
          <w:rFonts w:hint="eastAsia" w:ascii="宋体" w:hAnsi="宋体"/>
          <w:b/>
          <w:sz w:val="28"/>
          <w:szCs w:val="28"/>
          <w:lang w:eastAsia="zh-CN"/>
        </w:rPr>
        <w:t>陕州竞磋采购</w:t>
      </w:r>
      <w:r>
        <w:rPr>
          <w:rFonts w:hint="eastAsia" w:ascii="宋体" w:hAnsi="宋体"/>
          <w:b/>
          <w:sz w:val="28"/>
          <w:szCs w:val="28"/>
          <w:lang w:val="en-US" w:eastAsia="zh-CN"/>
        </w:rPr>
        <w:t>-2026-3、</w:t>
      </w:r>
    </w:p>
    <w:p w14:paraId="5A3DADB4">
      <w:pPr>
        <w:spacing w:after="120" w:afterLines="50"/>
        <w:jc w:val="center"/>
        <w:rPr>
          <w:rFonts w:hint="default" w:ascii="宋体" w:hAnsi="宋体" w:eastAsia="宋体"/>
          <w:b/>
          <w:sz w:val="28"/>
          <w:szCs w:val="28"/>
          <w:lang w:val="en-US" w:eastAsia="zh-CN"/>
        </w:rPr>
      </w:pPr>
      <w:r>
        <w:rPr>
          <w:rFonts w:hint="eastAsia" w:ascii="宋体" w:hAnsi="宋体"/>
          <w:b/>
          <w:sz w:val="28"/>
          <w:szCs w:val="28"/>
          <w:lang w:val="en-US" w:eastAsia="zh-CN"/>
        </w:rPr>
        <w:t>SZGZ[2026]012-ZC009</w:t>
      </w:r>
    </w:p>
    <w:p w14:paraId="65C42F1E">
      <w:pPr>
        <w:spacing w:line="360" w:lineRule="auto"/>
        <w:jc w:val="center"/>
        <w:rPr>
          <w:rFonts w:ascii="宋体" w:hAnsi="宋体" w:cs="宋体"/>
          <w:b/>
          <w:kern w:val="0"/>
          <w:sz w:val="28"/>
          <w:szCs w:val="28"/>
        </w:rPr>
      </w:pPr>
    </w:p>
    <w:p w14:paraId="25BDEDA2">
      <w:pPr>
        <w:spacing w:line="360" w:lineRule="auto"/>
        <w:jc w:val="center"/>
        <w:rPr>
          <w:rFonts w:ascii="宋体" w:hAnsi="宋体" w:cs="宋体"/>
          <w:szCs w:val="22"/>
        </w:rPr>
      </w:pPr>
    </w:p>
    <w:p w14:paraId="038C730E">
      <w:pPr>
        <w:spacing w:line="360" w:lineRule="auto"/>
        <w:jc w:val="center"/>
        <w:rPr>
          <w:rFonts w:ascii="宋体" w:hAnsi="宋体" w:cs="黑体"/>
          <w:b/>
          <w:bCs/>
          <w:sz w:val="32"/>
          <w:szCs w:val="32"/>
        </w:rPr>
      </w:pPr>
      <w:r>
        <w:rPr>
          <w:rFonts w:hint="eastAsia" w:ascii="黑体" w:hAnsi="黑体" w:eastAsia="黑体" w:cs="Times New Roman"/>
          <w:color w:val="000000" w:themeColor="text1"/>
          <w:sz w:val="28"/>
          <w:szCs w:val="28"/>
          <w:lang w:eastAsia="zh-CN"/>
        </w:rPr>
        <w:drawing>
          <wp:inline distT="0" distB="0" distL="0" distR="0">
            <wp:extent cx="2637155" cy="1930400"/>
            <wp:effectExtent l="0" t="0" r="10795" b="12700"/>
            <wp:docPr id="2"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微信图片_20200414133327"/>
                    <pic:cNvPicPr>
                      <a:picLocks noChangeAspect="1" noChangeArrowheads="1"/>
                    </pic:cNvPicPr>
                  </pic:nvPicPr>
                  <pic:blipFill>
                    <a:blip r:embed="rId7"/>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587F9BBF">
      <w:pPr>
        <w:spacing w:line="360" w:lineRule="auto"/>
        <w:jc w:val="center"/>
        <w:rPr>
          <w:rFonts w:ascii="宋体" w:hAnsi="宋体" w:cs="黑体"/>
          <w:b/>
          <w:bCs/>
          <w:sz w:val="32"/>
          <w:szCs w:val="32"/>
        </w:rPr>
      </w:pPr>
    </w:p>
    <w:p w14:paraId="3C8659E6">
      <w:pPr>
        <w:spacing w:line="360" w:lineRule="auto"/>
        <w:jc w:val="center"/>
        <w:rPr>
          <w:rFonts w:ascii="宋体" w:hAnsi="宋体" w:cs="黑体"/>
          <w:b/>
          <w:bCs/>
          <w:sz w:val="32"/>
          <w:szCs w:val="32"/>
        </w:rPr>
      </w:pPr>
    </w:p>
    <w:p w14:paraId="06D7F481">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黑体"/>
          <w:b/>
          <w:bCs/>
          <w:sz w:val="32"/>
          <w:szCs w:val="32"/>
          <w:lang w:eastAsia="zh-CN"/>
        </w:rPr>
      </w:pPr>
      <w:bookmarkStart w:id="1" w:name="_Toc12478"/>
      <w:r>
        <w:rPr>
          <w:rFonts w:hint="eastAsia" w:ascii="宋体" w:hAnsi="宋体" w:cs="黑体"/>
          <w:b/>
          <w:bCs/>
          <w:sz w:val="32"/>
          <w:szCs w:val="32"/>
        </w:rPr>
        <w:t>采购人</w:t>
      </w:r>
      <w:r>
        <w:rPr>
          <w:rFonts w:hint="eastAsia" w:ascii="宋体" w:hAnsi="宋体" w:eastAsia="宋体" w:cs="黑体"/>
          <w:b/>
          <w:bCs/>
          <w:sz w:val="32"/>
          <w:szCs w:val="32"/>
          <w:lang w:eastAsia="zh-CN"/>
        </w:rPr>
        <w:t>：</w:t>
      </w:r>
      <w:bookmarkEnd w:id="1"/>
      <w:r>
        <w:rPr>
          <w:rFonts w:hint="eastAsia" w:ascii="宋体" w:hAnsi="宋体" w:cs="黑体"/>
          <w:b/>
          <w:bCs/>
          <w:sz w:val="32"/>
          <w:szCs w:val="32"/>
          <w:lang w:val="en-US" w:eastAsia="zh-CN"/>
        </w:rPr>
        <w:t>三门峡陕州区先进制造业开发区管理委员会</w:t>
      </w:r>
    </w:p>
    <w:p w14:paraId="57ADCFB8">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黑体"/>
          <w:b/>
          <w:bCs/>
          <w:sz w:val="32"/>
          <w:szCs w:val="32"/>
          <w:lang w:eastAsia="zh-CN"/>
        </w:rPr>
      </w:pPr>
      <w:bookmarkStart w:id="2" w:name="_Toc22826"/>
      <w:r>
        <w:rPr>
          <w:rFonts w:hint="eastAsia" w:ascii="宋体" w:hAnsi="宋体" w:cs="黑体"/>
          <w:b/>
          <w:bCs/>
          <w:sz w:val="32"/>
          <w:szCs w:val="32"/>
        </w:rPr>
        <w:t>代理机构：</w:t>
      </w:r>
      <w:bookmarkEnd w:id="2"/>
      <w:r>
        <w:rPr>
          <w:rFonts w:hint="eastAsia" w:ascii="宋体" w:hAnsi="宋体" w:cs="黑体"/>
          <w:b/>
          <w:bCs/>
          <w:sz w:val="32"/>
          <w:szCs w:val="32"/>
          <w:lang w:eastAsia="zh-CN"/>
        </w:rPr>
        <w:t>河南晨宇咨询有限公司</w:t>
      </w:r>
    </w:p>
    <w:p w14:paraId="26E2FB3F">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ascii="宋体" w:hAnsi="宋体"/>
          <w:b/>
          <w:kern w:val="44"/>
          <w:sz w:val="44"/>
          <w:szCs w:val="44"/>
          <w:shd w:val="clear" w:color="auto" w:fill="FFFFFF" w:themeFill="background1"/>
        </w:rPr>
      </w:pPr>
      <w:bookmarkStart w:id="3" w:name="_Toc16826"/>
      <w:r>
        <w:rPr>
          <w:rFonts w:hint="eastAsia" w:ascii="宋体" w:hAnsi="宋体" w:cs="黑体"/>
          <w:b/>
          <w:bCs/>
          <w:sz w:val="32"/>
          <w:szCs w:val="32"/>
        </w:rPr>
        <w:t>日    期：二〇二</w:t>
      </w:r>
      <w:r>
        <w:rPr>
          <w:rFonts w:hint="eastAsia" w:ascii="宋体" w:hAnsi="宋体" w:cs="黑体"/>
          <w:b/>
          <w:bCs/>
          <w:sz w:val="32"/>
          <w:szCs w:val="32"/>
          <w:lang w:eastAsia="zh-CN"/>
        </w:rPr>
        <w:t>六</w:t>
      </w:r>
      <w:r>
        <w:rPr>
          <w:rFonts w:hint="eastAsia" w:ascii="宋体" w:hAnsi="宋体" w:cs="黑体"/>
          <w:b/>
          <w:bCs/>
          <w:sz w:val="32"/>
          <w:szCs w:val="32"/>
        </w:rPr>
        <w:t>年</w:t>
      </w:r>
      <w:r>
        <w:rPr>
          <w:rFonts w:hint="eastAsia" w:ascii="宋体" w:hAnsi="宋体" w:cs="黑体"/>
          <w:b/>
          <w:bCs/>
          <w:sz w:val="32"/>
          <w:szCs w:val="32"/>
          <w:lang w:val="en-US" w:eastAsia="zh-CN"/>
        </w:rPr>
        <w:t>二</w:t>
      </w:r>
      <w:r>
        <w:rPr>
          <w:rFonts w:hint="eastAsia" w:ascii="宋体" w:hAnsi="宋体" w:cs="黑体"/>
          <w:b/>
          <w:bCs/>
          <w:sz w:val="32"/>
          <w:szCs w:val="32"/>
        </w:rPr>
        <w:t>月</w:t>
      </w:r>
      <w:bookmarkEnd w:id="3"/>
    </w:p>
    <w:p w14:paraId="4C703BBF">
      <w:r>
        <w:rPr>
          <w:rFonts w:ascii="宋体" w:hAnsi="宋体"/>
          <w:b/>
          <w:kern w:val="44"/>
          <w:sz w:val="44"/>
          <w:szCs w:val="44"/>
          <w:shd w:val="clear" w:color="auto" w:fill="FFFFFF" w:themeFill="background1"/>
        </w:rPr>
        <w:br w:type="page"/>
      </w:r>
    </w:p>
    <w:sdt>
      <w:sdtPr>
        <w:rPr>
          <w:rFonts w:ascii="宋体" w:hAnsi="宋体"/>
        </w:rPr>
        <w:id w:val="147480878"/>
        <w:docPartObj>
          <w:docPartGallery w:val="Table of Contents"/>
          <w:docPartUnique/>
        </w:docPartObj>
      </w:sdtPr>
      <w:sdtEndPr>
        <w:rPr>
          <w:rFonts w:cs="宋体" w:asciiTheme="minorEastAsia" w:hAnsiTheme="minorEastAsia" w:eastAsiaTheme="minorEastAsia"/>
          <w:szCs w:val="28"/>
          <w:shd w:val="clear" w:color="auto" w:fill="FFFFFF" w:themeFill="background1"/>
        </w:rPr>
      </w:sdtEndPr>
      <w:sdtContent>
        <w:p w14:paraId="348D1C7A">
          <w:pPr>
            <w:jc w:val="center"/>
          </w:pPr>
          <w:r>
            <w:rPr>
              <w:rFonts w:ascii="宋体" w:hAnsi="宋体"/>
              <w:b/>
              <w:bCs/>
              <w:sz w:val="32"/>
              <w:szCs w:val="40"/>
            </w:rPr>
            <w:t>目录</w:t>
          </w:r>
        </w:p>
        <w:p w14:paraId="1EBA21B8">
          <w:pPr>
            <w:pStyle w:val="16"/>
            <w:tabs>
              <w:tab w:val="right" w:leader="dot" w:pos="9072"/>
            </w:tabs>
          </w:pPr>
          <w:r>
            <w:rPr>
              <w:rFonts w:cs="宋体" w:asciiTheme="minorEastAsia" w:hAnsiTheme="minorEastAsia"/>
              <w:sz w:val="28"/>
              <w:szCs w:val="28"/>
              <w:shd w:val="clear" w:color="auto" w:fill="FFFFFF" w:themeFill="background1"/>
            </w:rPr>
            <w:fldChar w:fldCharType="begin"/>
          </w:r>
          <w:r>
            <w:rPr>
              <w:rFonts w:cs="宋体" w:asciiTheme="minorEastAsia" w:hAnsiTheme="minorEastAsia"/>
              <w:sz w:val="28"/>
              <w:szCs w:val="28"/>
              <w:shd w:val="clear" w:color="auto" w:fill="FFFFFF" w:themeFill="background1"/>
            </w:rPr>
            <w:instrText xml:space="preserve">TOC \o "1-1" \h \u </w:instrText>
          </w:r>
          <w:r>
            <w:rPr>
              <w:rFonts w:cs="宋体" w:asciiTheme="minorEastAsia" w:hAnsiTheme="minorEastAsia"/>
              <w:sz w:val="28"/>
              <w:szCs w:val="28"/>
              <w:shd w:val="clear" w:color="auto" w:fill="FFFFFF" w:themeFill="background1"/>
            </w:rPr>
            <w:fldChar w:fldCharType="separate"/>
          </w:r>
          <w:r>
            <w:rPr>
              <w:rFonts w:cs="宋体" w:asciiTheme="minorEastAsia" w:hAnsiTheme="minorEastAsia"/>
              <w:szCs w:val="28"/>
              <w:shd w:val="clear" w:color="auto" w:fill="FFFFFF" w:themeFill="background1"/>
            </w:rPr>
            <w:fldChar w:fldCharType="begin"/>
          </w:r>
          <w:r>
            <w:rPr>
              <w:rFonts w:cs="宋体" w:asciiTheme="minorEastAsia" w:hAnsiTheme="minorEastAsia"/>
              <w:szCs w:val="28"/>
              <w:shd w:val="clear" w:color="auto" w:fill="FFFFFF" w:themeFill="background1"/>
            </w:rPr>
            <w:instrText xml:space="preserve"> HYPERLINK \l _Toc3025 </w:instrText>
          </w:r>
          <w:r>
            <w:rPr>
              <w:rFonts w:cs="宋体" w:asciiTheme="minorEastAsia" w:hAnsiTheme="minorEastAsia"/>
              <w:szCs w:val="28"/>
              <w:shd w:val="clear" w:color="auto" w:fill="FFFFFF" w:themeFill="background1"/>
            </w:rPr>
            <w:fldChar w:fldCharType="separate"/>
          </w:r>
          <w:r>
            <w:rPr>
              <w:rFonts w:hint="eastAsia" w:ascii="黑体" w:hAnsi="黑体" w:eastAsia="黑体" w:cs="宋体"/>
              <w:szCs w:val="36"/>
              <w:shd w:val="clear" w:color="auto" w:fill="FFFFFF" w:themeFill="background1"/>
            </w:rPr>
            <w:t>第一章 竞争性磋商公告</w:t>
          </w:r>
          <w:r>
            <w:tab/>
          </w:r>
          <w:r>
            <w:fldChar w:fldCharType="begin"/>
          </w:r>
          <w:r>
            <w:instrText xml:space="preserve"> PAGEREF _Toc3025 \h </w:instrText>
          </w:r>
          <w:r>
            <w:fldChar w:fldCharType="separate"/>
          </w:r>
          <w:r>
            <w:t>3</w:t>
          </w:r>
          <w:r>
            <w:fldChar w:fldCharType="end"/>
          </w:r>
          <w:r>
            <w:rPr>
              <w:rFonts w:cs="宋体" w:asciiTheme="minorEastAsia" w:hAnsiTheme="minorEastAsia"/>
              <w:szCs w:val="28"/>
              <w:shd w:val="clear" w:color="auto" w:fill="FFFFFF" w:themeFill="background1"/>
            </w:rPr>
            <w:fldChar w:fldCharType="end"/>
          </w:r>
        </w:p>
        <w:p w14:paraId="66BA7417">
          <w:pPr>
            <w:pStyle w:val="16"/>
            <w:tabs>
              <w:tab w:val="right" w:leader="dot" w:pos="9072"/>
            </w:tabs>
          </w:pPr>
          <w:r>
            <w:rPr>
              <w:rFonts w:cs="宋体" w:asciiTheme="minorEastAsia" w:hAnsiTheme="minorEastAsia" w:eastAsiaTheme="minorEastAsia"/>
              <w:szCs w:val="28"/>
              <w:shd w:val="clear" w:color="auto" w:fill="FFFFFF" w:themeFill="background1"/>
            </w:rPr>
            <w:fldChar w:fldCharType="begin"/>
          </w:r>
          <w:r>
            <w:rPr>
              <w:rFonts w:cs="宋体" w:asciiTheme="minorEastAsia" w:hAnsiTheme="minorEastAsia" w:eastAsiaTheme="minorEastAsia"/>
              <w:szCs w:val="28"/>
              <w:shd w:val="clear" w:color="auto" w:fill="FFFFFF" w:themeFill="background1"/>
            </w:rPr>
            <w:instrText xml:space="preserve"> HYPERLINK \l _Toc21091 </w:instrText>
          </w:r>
          <w:r>
            <w:rPr>
              <w:rFonts w:cs="宋体" w:asciiTheme="minorEastAsia" w:hAnsiTheme="minorEastAsia" w:eastAsiaTheme="minorEastAsia"/>
              <w:szCs w:val="28"/>
              <w:shd w:val="clear" w:color="auto" w:fill="FFFFFF" w:themeFill="background1"/>
            </w:rPr>
            <w:fldChar w:fldCharType="separate"/>
          </w:r>
          <w:r>
            <w:rPr>
              <w:rFonts w:hint="eastAsia" w:ascii="黑体" w:hAnsi="黑体" w:eastAsia="黑体" w:cs="宋体"/>
              <w:szCs w:val="36"/>
              <w:shd w:val="clear" w:color="auto" w:fill="FFFFFF" w:themeFill="background1"/>
            </w:rPr>
            <w:t>第二章 供应商须知</w:t>
          </w:r>
          <w:r>
            <w:tab/>
          </w:r>
          <w:r>
            <w:fldChar w:fldCharType="begin"/>
          </w:r>
          <w:r>
            <w:instrText xml:space="preserve"> PAGEREF _Toc21091 \h </w:instrText>
          </w:r>
          <w:r>
            <w:fldChar w:fldCharType="separate"/>
          </w:r>
          <w:r>
            <w:t>7</w:t>
          </w:r>
          <w:r>
            <w:fldChar w:fldCharType="end"/>
          </w:r>
          <w:r>
            <w:rPr>
              <w:rFonts w:cs="宋体" w:asciiTheme="minorEastAsia" w:hAnsiTheme="minorEastAsia" w:eastAsiaTheme="minorEastAsia"/>
              <w:szCs w:val="28"/>
              <w:shd w:val="clear" w:color="auto" w:fill="FFFFFF" w:themeFill="background1"/>
            </w:rPr>
            <w:fldChar w:fldCharType="end"/>
          </w:r>
        </w:p>
        <w:p w14:paraId="33BA7D1E">
          <w:pPr>
            <w:pStyle w:val="16"/>
            <w:tabs>
              <w:tab w:val="right" w:leader="dot" w:pos="9072"/>
            </w:tabs>
          </w:pPr>
          <w:r>
            <w:rPr>
              <w:rFonts w:cs="宋体" w:asciiTheme="minorEastAsia" w:hAnsiTheme="minorEastAsia" w:eastAsiaTheme="minorEastAsia"/>
              <w:szCs w:val="28"/>
              <w:shd w:val="clear" w:color="auto" w:fill="FFFFFF" w:themeFill="background1"/>
            </w:rPr>
            <w:fldChar w:fldCharType="begin"/>
          </w:r>
          <w:r>
            <w:rPr>
              <w:rFonts w:cs="宋体" w:asciiTheme="minorEastAsia" w:hAnsiTheme="minorEastAsia" w:eastAsiaTheme="minorEastAsia"/>
              <w:szCs w:val="28"/>
              <w:shd w:val="clear" w:color="auto" w:fill="FFFFFF" w:themeFill="background1"/>
            </w:rPr>
            <w:instrText xml:space="preserve"> HYPERLINK \l _Toc11035 </w:instrText>
          </w:r>
          <w:r>
            <w:rPr>
              <w:rFonts w:cs="宋体" w:asciiTheme="minorEastAsia" w:hAnsiTheme="minorEastAsia" w:eastAsiaTheme="minorEastAsia"/>
              <w:szCs w:val="28"/>
              <w:shd w:val="clear" w:color="auto" w:fill="FFFFFF" w:themeFill="background1"/>
            </w:rPr>
            <w:fldChar w:fldCharType="separate"/>
          </w:r>
          <w:r>
            <w:rPr>
              <w:rFonts w:hint="eastAsia" w:ascii="黑体" w:hAnsi="黑体" w:eastAsia="黑体" w:cs="宋体"/>
              <w:szCs w:val="36"/>
              <w:shd w:val="clear" w:color="auto" w:fill="FFFFFF" w:themeFill="background1"/>
            </w:rPr>
            <w:t xml:space="preserve">第三章 </w:t>
          </w:r>
          <w:r>
            <w:rPr>
              <w:rFonts w:hint="eastAsia" w:ascii="黑体" w:hAnsi="黑体" w:eastAsia="黑体" w:cs="宋体"/>
              <w:szCs w:val="36"/>
              <w:highlight w:val="none"/>
              <w:shd w:val="clear" w:color="auto" w:fill="FFFFFF" w:themeFill="background1"/>
            </w:rPr>
            <w:t>采购需求</w:t>
          </w:r>
          <w:r>
            <w:tab/>
          </w:r>
          <w:r>
            <w:fldChar w:fldCharType="begin"/>
          </w:r>
          <w:r>
            <w:instrText xml:space="preserve"> PAGEREF _Toc11035 \h </w:instrText>
          </w:r>
          <w:r>
            <w:fldChar w:fldCharType="separate"/>
          </w:r>
          <w:r>
            <w:t>19</w:t>
          </w:r>
          <w:r>
            <w:fldChar w:fldCharType="end"/>
          </w:r>
          <w:r>
            <w:rPr>
              <w:rFonts w:cs="宋体" w:asciiTheme="minorEastAsia" w:hAnsiTheme="minorEastAsia" w:eastAsiaTheme="minorEastAsia"/>
              <w:szCs w:val="28"/>
              <w:shd w:val="clear" w:color="auto" w:fill="FFFFFF" w:themeFill="background1"/>
            </w:rPr>
            <w:fldChar w:fldCharType="end"/>
          </w:r>
        </w:p>
        <w:p w14:paraId="267520A2">
          <w:pPr>
            <w:pStyle w:val="16"/>
            <w:tabs>
              <w:tab w:val="right" w:leader="dot" w:pos="9072"/>
            </w:tabs>
          </w:pPr>
          <w:r>
            <w:rPr>
              <w:rFonts w:cs="宋体" w:asciiTheme="minorEastAsia" w:hAnsiTheme="minorEastAsia" w:eastAsiaTheme="minorEastAsia"/>
              <w:szCs w:val="28"/>
              <w:shd w:val="clear" w:color="auto" w:fill="FFFFFF" w:themeFill="background1"/>
            </w:rPr>
            <w:fldChar w:fldCharType="begin"/>
          </w:r>
          <w:r>
            <w:rPr>
              <w:rFonts w:cs="宋体" w:asciiTheme="minorEastAsia" w:hAnsiTheme="minorEastAsia" w:eastAsiaTheme="minorEastAsia"/>
              <w:szCs w:val="28"/>
              <w:shd w:val="clear" w:color="auto" w:fill="FFFFFF" w:themeFill="background1"/>
            </w:rPr>
            <w:instrText xml:space="preserve"> HYPERLINK \l _Toc29406 </w:instrText>
          </w:r>
          <w:r>
            <w:rPr>
              <w:rFonts w:cs="宋体" w:asciiTheme="minorEastAsia" w:hAnsiTheme="minorEastAsia" w:eastAsiaTheme="minorEastAsia"/>
              <w:szCs w:val="28"/>
              <w:shd w:val="clear" w:color="auto" w:fill="FFFFFF" w:themeFill="background1"/>
            </w:rPr>
            <w:fldChar w:fldCharType="separate"/>
          </w:r>
          <w:r>
            <w:rPr>
              <w:rFonts w:hint="eastAsia" w:ascii="黑体" w:hAnsi="黑体" w:eastAsia="黑体" w:cs="宋体"/>
              <w:szCs w:val="36"/>
              <w:shd w:val="clear" w:color="auto" w:fill="FFFFFF" w:themeFill="background1"/>
            </w:rPr>
            <w:t>第四章 评审办法</w:t>
          </w:r>
          <w:r>
            <w:tab/>
          </w:r>
          <w:r>
            <w:fldChar w:fldCharType="begin"/>
          </w:r>
          <w:r>
            <w:instrText xml:space="preserve"> PAGEREF _Toc29406 \h </w:instrText>
          </w:r>
          <w:r>
            <w:fldChar w:fldCharType="separate"/>
          </w:r>
          <w:r>
            <w:t>22</w:t>
          </w:r>
          <w:r>
            <w:fldChar w:fldCharType="end"/>
          </w:r>
          <w:r>
            <w:rPr>
              <w:rFonts w:cs="宋体" w:asciiTheme="minorEastAsia" w:hAnsiTheme="minorEastAsia" w:eastAsiaTheme="minorEastAsia"/>
              <w:szCs w:val="28"/>
              <w:shd w:val="clear" w:color="auto" w:fill="FFFFFF" w:themeFill="background1"/>
            </w:rPr>
            <w:fldChar w:fldCharType="end"/>
          </w:r>
        </w:p>
        <w:p w14:paraId="310E37EF">
          <w:pPr>
            <w:pStyle w:val="16"/>
            <w:tabs>
              <w:tab w:val="right" w:leader="dot" w:pos="9072"/>
            </w:tabs>
          </w:pPr>
          <w:r>
            <w:rPr>
              <w:rFonts w:cs="宋体" w:asciiTheme="minorEastAsia" w:hAnsiTheme="minorEastAsia" w:eastAsiaTheme="minorEastAsia"/>
              <w:szCs w:val="28"/>
              <w:shd w:val="clear" w:color="auto" w:fill="FFFFFF" w:themeFill="background1"/>
            </w:rPr>
            <w:fldChar w:fldCharType="begin"/>
          </w:r>
          <w:r>
            <w:rPr>
              <w:rFonts w:cs="宋体" w:asciiTheme="minorEastAsia" w:hAnsiTheme="minorEastAsia" w:eastAsiaTheme="minorEastAsia"/>
              <w:szCs w:val="28"/>
              <w:shd w:val="clear" w:color="auto" w:fill="FFFFFF" w:themeFill="background1"/>
            </w:rPr>
            <w:instrText xml:space="preserve"> HYPERLINK \l _Toc24642 </w:instrText>
          </w:r>
          <w:r>
            <w:rPr>
              <w:rFonts w:cs="宋体" w:asciiTheme="minorEastAsia" w:hAnsiTheme="minorEastAsia" w:eastAsiaTheme="minorEastAsia"/>
              <w:szCs w:val="28"/>
              <w:shd w:val="clear" w:color="auto" w:fill="FFFFFF" w:themeFill="background1"/>
            </w:rPr>
            <w:fldChar w:fldCharType="separate"/>
          </w:r>
          <w:r>
            <w:rPr>
              <w:rFonts w:hint="eastAsia" w:ascii="黑体" w:hAnsi="黑体" w:eastAsia="黑体" w:cs="宋体"/>
              <w:szCs w:val="36"/>
              <w:shd w:val="clear" w:color="auto" w:fill="FFFFFF" w:themeFill="background1"/>
            </w:rPr>
            <w:t>第五章  合同文本格式</w:t>
          </w:r>
          <w:r>
            <w:tab/>
          </w:r>
          <w:r>
            <w:fldChar w:fldCharType="begin"/>
          </w:r>
          <w:r>
            <w:instrText xml:space="preserve"> PAGEREF _Toc24642 \h </w:instrText>
          </w:r>
          <w:r>
            <w:fldChar w:fldCharType="separate"/>
          </w:r>
          <w:r>
            <w:t>29</w:t>
          </w:r>
          <w:r>
            <w:fldChar w:fldCharType="end"/>
          </w:r>
          <w:r>
            <w:rPr>
              <w:rFonts w:cs="宋体" w:asciiTheme="minorEastAsia" w:hAnsiTheme="minorEastAsia" w:eastAsiaTheme="minorEastAsia"/>
              <w:szCs w:val="28"/>
              <w:shd w:val="clear" w:color="auto" w:fill="FFFFFF" w:themeFill="background1"/>
            </w:rPr>
            <w:fldChar w:fldCharType="end"/>
          </w:r>
        </w:p>
        <w:p w14:paraId="05F303A6">
          <w:pPr>
            <w:pStyle w:val="16"/>
            <w:tabs>
              <w:tab w:val="right" w:leader="dot" w:pos="9072"/>
            </w:tabs>
          </w:pPr>
          <w:r>
            <w:rPr>
              <w:rFonts w:cs="宋体" w:asciiTheme="minorEastAsia" w:hAnsiTheme="minorEastAsia" w:eastAsiaTheme="minorEastAsia"/>
              <w:szCs w:val="28"/>
              <w:shd w:val="clear" w:color="auto" w:fill="FFFFFF" w:themeFill="background1"/>
            </w:rPr>
            <w:fldChar w:fldCharType="begin"/>
          </w:r>
          <w:r>
            <w:rPr>
              <w:rFonts w:cs="宋体" w:asciiTheme="minorEastAsia" w:hAnsiTheme="minorEastAsia" w:eastAsiaTheme="minorEastAsia"/>
              <w:szCs w:val="28"/>
              <w:shd w:val="clear" w:color="auto" w:fill="FFFFFF" w:themeFill="background1"/>
            </w:rPr>
            <w:instrText xml:space="preserve"> HYPERLINK \l _Toc23231 </w:instrText>
          </w:r>
          <w:r>
            <w:rPr>
              <w:rFonts w:cs="宋体" w:asciiTheme="minorEastAsia" w:hAnsiTheme="minorEastAsia" w:eastAsiaTheme="minorEastAsia"/>
              <w:szCs w:val="28"/>
              <w:shd w:val="clear" w:color="auto" w:fill="FFFFFF" w:themeFill="background1"/>
            </w:rPr>
            <w:fldChar w:fldCharType="separate"/>
          </w:r>
          <w:r>
            <w:rPr>
              <w:rFonts w:hint="eastAsia" w:ascii="黑体" w:hAnsi="黑体" w:eastAsia="黑体" w:cs="宋体"/>
              <w:szCs w:val="36"/>
              <w:shd w:val="clear" w:color="auto" w:fill="FFFFFF" w:themeFill="background1"/>
            </w:rPr>
            <w:t>第六章  响应性文件格式</w:t>
          </w:r>
          <w:r>
            <w:tab/>
          </w:r>
          <w:r>
            <w:fldChar w:fldCharType="begin"/>
          </w:r>
          <w:r>
            <w:instrText xml:space="preserve"> PAGEREF _Toc23231 \h </w:instrText>
          </w:r>
          <w:r>
            <w:fldChar w:fldCharType="separate"/>
          </w:r>
          <w:r>
            <w:t>35</w:t>
          </w:r>
          <w:r>
            <w:fldChar w:fldCharType="end"/>
          </w:r>
          <w:r>
            <w:rPr>
              <w:rFonts w:cs="宋体" w:asciiTheme="minorEastAsia" w:hAnsiTheme="minorEastAsia" w:eastAsiaTheme="minorEastAsia"/>
              <w:szCs w:val="28"/>
              <w:shd w:val="clear" w:color="auto" w:fill="FFFFFF" w:themeFill="background1"/>
            </w:rPr>
            <w:fldChar w:fldCharType="end"/>
          </w:r>
        </w:p>
        <w:p w14:paraId="6254F125">
          <w:pPr>
            <w:spacing w:line="480" w:lineRule="auto"/>
            <w:rPr>
              <w:rFonts w:cs="宋体" w:asciiTheme="minorEastAsia" w:hAnsiTheme="minorEastAsia" w:eastAsiaTheme="minorEastAsia"/>
              <w:szCs w:val="28"/>
              <w:shd w:val="clear" w:color="auto" w:fill="FFFFFF" w:themeFill="background1"/>
            </w:rPr>
          </w:pPr>
          <w:r>
            <w:rPr>
              <w:rFonts w:cs="宋体" w:asciiTheme="minorEastAsia" w:hAnsiTheme="minorEastAsia" w:eastAsiaTheme="minorEastAsia"/>
              <w:szCs w:val="28"/>
              <w:shd w:val="clear" w:color="auto" w:fill="FFFFFF" w:themeFill="background1"/>
            </w:rPr>
            <w:fldChar w:fldCharType="end"/>
          </w:r>
        </w:p>
      </w:sdtContent>
    </w:sdt>
    <w:p w14:paraId="74AA8C1A">
      <w:pPr>
        <w:spacing w:line="480" w:lineRule="auto"/>
        <w:rPr>
          <w:rFonts w:cs="宋体" w:asciiTheme="minorEastAsia" w:hAnsiTheme="minorEastAsia" w:eastAsiaTheme="minorEastAsia"/>
          <w:szCs w:val="28"/>
          <w:shd w:val="clear" w:color="auto" w:fill="FFFFFF" w:themeFill="background1"/>
        </w:rPr>
      </w:pPr>
    </w:p>
    <w:p w14:paraId="5C2441E4">
      <w:pPr>
        <w:pStyle w:val="5"/>
        <w:jc w:val="center"/>
        <w:rPr>
          <w:rFonts w:ascii="黑体" w:hAnsi="黑体" w:eastAsia="黑体" w:cs="宋体"/>
          <w:sz w:val="36"/>
          <w:szCs w:val="36"/>
          <w:shd w:val="clear" w:color="auto" w:fill="FFFFFF" w:themeFill="background1"/>
        </w:rPr>
        <w:sectPr>
          <w:pgSz w:w="11906" w:h="16838"/>
          <w:pgMar w:top="1417" w:right="1417" w:bottom="1417" w:left="1417" w:header="777" w:footer="641" w:gutter="0"/>
          <w:cols w:space="720" w:num="1"/>
        </w:sectPr>
      </w:pPr>
      <w:bookmarkStart w:id="4" w:name="_Toc121835972"/>
    </w:p>
    <w:p w14:paraId="1435892D">
      <w:pPr>
        <w:pStyle w:val="5"/>
        <w:jc w:val="center"/>
        <w:rPr>
          <w:rFonts w:ascii="黑体" w:hAnsi="黑体" w:eastAsia="黑体" w:cs="宋体"/>
          <w:sz w:val="36"/>
          <w:szCs w:val="36"/>
          <w:shd w:val="clear" w:color="auto" w:fill="FFFFFF" w:themeFill="background1"/>
        </w:rPr>
      </w:pPr>
      <w:bookmarkStart w:id="5" w:name="_Toc3025"/>
      <w:r>
        <w:rPr>
          <w:rFonts w:hint="eastAsia" w:ascii="黑体" w:hAnsi="黑体" w:eastAsia="黑体" w:cs="宋体"/>
          <w:sz w:val="36"/>
          <w:szCs w:val="36"/>
          <w:shd w:val="clear" w:color="auto" w:fill="FFFFFF" w:themeFill="background1"/>
        </w:rPr>
        <w:t>第一章 竞争性磋商公告</w:t>
      </w:r>
      <w:bookmarkEnd w:id="4"/>
      <w:bookmarkEnd w:id="5"/>
    </w:p>
    <w:p w14:paraId="0CEF8410">
      <w:pPr>
        <w:widowControl/>
        <w:spacing w:line="360" w:lineRule="auto"/>
        <w:ind w:firstLine="480" w:firstLineChars="200"/>
        <w:rPr>
          <w:rFonts w:asciiTheme="minorEastAsia" w:hAnsiTheme="minorEastAsia" w:eastAsiaTheme="minorEastAsia"/>
          <w:sz w:val="24"/>
          <w:shd w:val="clear" w:color="auto" w:fill="FFFFFF" w:themeFill="background1"/>
        </w:rPr>
      </w:pPr>
    </w:p>
    <w:p w14:paraId="64F8D4FB">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项目概况</w:t>
      </w:r>
    </w:p>
    <w:p w14:paraId="77072FF8">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cs="Times New Roman" w:asciiTheme="minorEastAsia" w:hAnsiTheme="minorEastAsia" w:eastAsiaTheme="minorEastAsia"/>
          <w:sz w:val="24"/>
          <w:shd w:val="clear" w:color="auto" w:fill="FFFFFF" w:themeFill="background1"/>
          <w:lang w:val="en-US" w:eastAsia="zh-CN"/>
        </w:rPr>
        <w:t>三门峡陕州区先进制造业开发区化工园区安全技术服务项目</w:t>
      </w:r>
      <w:r>
        <w:rPr>
          <w:rFonts w:hint="eastAsia" w:cs="Times New Roman" w:asciiTheme="minorEastAsia" w:hAnsiTheme="minorEastAsia" w:eastAsiaTheme="minorEastAsia"/>
          <w:sz w:val="24"/>
          <w:shd w:val="clear" w:color="auto" w:fill="FFFFFF" w:themeFill="background1"/>
          <w:lang w:eastAsia="zh-CN"/>
        </w:rPr>
        <w:t>的潜在</w:t>
      </w:r>
      <w:r>
        <w:rPr>
          <w:rFonts w:hint="eastAsia" w:asciiTheme="minorEastAsia" w:hAnsiTheme="minorEastAsia" w:eastAsiaTheme="minorEastAsia"/>
          <w:sz w:val="24"/>
          <w:shd w:val="clear" w:color="auto" w:fill="FFFFFF" w:themeFill="background1"/>
        </w:rPr>
        <w:t>投标人应在三门峡市公共资源交易中心网获取磋商文件，并于202</w:t>
      </w:r>
      <w:r>
        <w:rPr>
          <w:rFonts w:hint="eastAsia" w:asciiTheme="minorEastAsia" w:hAnsiTheme="minorEastAsia" w:eastAsiaTheme="minorEastAsia"/>
          <w:sz w:val="24"/>
          <w:shd w:val="clear" w:color="auto" w:fill="FFFFFF" w:themeFill="background1"/>
          <w:lang w:val="en-US" w:eastAsia="zh-CN"/>
        </w:rPr>
        <w:t>6</w:t>
      </w:r>
      <w:r>
        <w:rPr>
          <w:rFonts w:hint="eastAsia" w:asciiTheme="minorEastAsia" w:hAnsiTheme="minorEastAsia" w:eastAsiaTheme="minorEastAsia"/>
          <w:sz w:val="24"/>
          <w:shd w:val="clear" w:color="auto" w:fill="FFFFFF" w:themeFill="background1"/>
        </w:rPr>
        <w:t>年</w:t>
      </w:r>
      <w:r>
        <w:rPr>
          <w:rFonts w:hint="eastAsia" w:asciiTheme="minorEastAsia" w:hAnsiTheme="minorEastAsia" w:eastAsiaTheme="minorEastAsia"/>
          <w:sz w:val="24"/>
          <w:shd w:val="clear" w:color="auto" w:fill="FFFFFF" w:themeFill="background1"/>
          <w:lang w:val="en-US" w:eastAsia="zh-CN"/>
        </w:rPr>
        <w:t>3</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10</w:t>
      </w:r>
      <w:r>
        <w:rPr>
          <w:rFonts w:hint="eastAsia" w:asciiTheme="minorEastAsia" w:hAnsiTheme="minorEastAsia" w:eastAsiaTheme="minorEastAsia"/>
          <w:sz w:val="24"/>
          <w:shd w:val="clear" w:color="auto" w:fill="FFFFFF" w:themeFill="background1"/>
        </w:rPr>
        <w:t>日08时30分（北京时间）前递交响应文件。</w:t>
      </w:r>
    </w:p>
    <w:p w14:paraId="4E72358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一、项目基本情况</w:t>
      </w:r>
    </w:p>
    <w:p w14:paraId="554A2B23">
      <w:pPr>
        <w:widowControl/>
        <w:spacing w:line="360" w:lineRule="auto"/>
        <w:ind w:firstLine="480" w:firstLineChars="200"/>
        <w:rPr>
          <w:rFonts w:hint="eastAsia"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1.项目编号：</w:t>
      </w:r>
      <w:r>
        <w:rPr>
          <w:rFonts w:hint="eastAsia" w:asciiTheme="minorEastAsia" w:hAnsiTheme="minorEastAsia" w:eastAsiaTheme="minorEastAsia"/>
          <w:sz w:val="24"/>
          <w:shd w:val="clear" w:color="auto" w:fill="FFFFFF" w:themeFill="background1"/>
          <w:lang w:eastAsia="zh-CN"/>
        </w:rPr>
        <w:t>陕州竞磋采购</w:t>
      </w:r>
      <w:r>
        <w:rPr>
          <w:rFonts w:hint="eastAsia" w:asciiTheme="minorEastAsia" w:hAnsiTheme="minorEastAsia" w:eastAsiaTheme="minorEastAsia"/>
          <w:sz w:val="24"/>
          <w:shd w:val="clear" w:color="auto" w:fill="FFFFFF" w:themeFill="background1"/>
          <w:lang w:val="en-US" w:eastAsia="zh-CN"/>
        </w:rPr>
        <w:t>-2026-3、SZGZ[2026]012-ZC009</w:t>
      </w:r>
    </w:p>
    <w:p w14:paraId="3CEC7D97">
      <w:pPr>
        <w:widowControl/>
        <w:spacing w:line="360" w:lineRule="auto"/>
        <w:ind w:firstLine="480" w:firstLineChars="200"/>
        <w:rPr>
          <w:rFonts w:hint="eastAsia" w:asciiTheme="minorEastAsia" w:hAnsiTheme="minorEastAsia" w:eastAsiaTheme="minorEastAsia"/>
          <w:sz w:val="24"/>
          <w:shd w:val="clear" w:color="auto" w:fill="FFFFFF" w:themeFill="background1"/>
          <w:lang w:eastAsia="zh-CN"/>
        </w:rPr>
      </w:pPr>
      <w:r>
        <w:rPr>
          <w:rFonts w:hint="eastAsia" w:asciiTheme="minorEastAsia" w:hAnsiTheme="minorEastAsia" w:eastAsiaTheme="minorEastAsia"/>
          <w:sz w:val="24"/>
          <w:shd w:val="clear" w:color="auto" w:fill="FFFFFF" w:themeFill="background1"/>
        </w:rPr>
        <w:t>2.项目名称：</w:t>
      </w:r>
      <w:r>
        <w:rPr>
          <w:rFonts w:hint="eastAsia" w:cs="Times New Roman" w:asciiTheme="minorEastAsia" w:hAnsiTheme="minorEastAsia" w:eastAsiaTheme="minorEastAsia"/>
          <w:sz w:val="24"/>
          <w:shd w:val="clear" w:color="auto" w:fill="FFFFFF" w:themeFill="background1"/>
          <w:lang w:val="en-US" w:eastAsia="zh-CN"/>
        </w:rPr>
        <w:t>三门峡陕州区先进制造业开发区化工园区安全技术服务项目</w:t>
      </w:r>
    </w:p>
    <w:p w14:paraId="6773814D">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3.采购方式：竞争性磋商</w:t>
      </w:r>
    </w:p>
    <w:p w14:paraId="033EECC3">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4.预算金额：</w:t>
      </w:r>
      <w:r>
        <w:rPr>
          <w:rFonts w:hint="eastAsia" w:asciiTheme="minorEastAsia" w:hAnsiTheme="minorEastAsia" w:eastAsiaTheme="minorEastAsia"/>
          <w:sz w:val="24"/>
          <w:shd w:val="clear" w:color="auto" w:fill="FFFFFF" w:themeFill="background1"/>
          <w:lang w:val="en-US" w:eastAsia="zh-CN"/>
        </w:rPr>
        <w:t>400000.00</w:t>
      </w:r>
      <w:r>
        <w:rPr>
          <w:rFonts w:hint="eastAsia" w:asciiTheme="minorEastAsia" w:hAnsiTheme="minorEastAsia" w:eastAsiaTheme="minorEastAsia"/>
          <w:sz w:val="24"/>
          <w:shd w:val="clear" w:color="auto" w:fill="FFFFFF" w:themeFill="background1"/>
        </w:rPr>
        <w:t>元</w:t>
      </w:r>
    </w:p>
    <w:p w14:paraId="08249C53">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最高限价：</w:t>
      </w:r>
      <w:r>
        <w:rPr>
          <w:rFonts w:hint="eastAsia" w:asciiTheme="minorEastAsia" w:hAnsiTheme="minorEastAsia" w:eastAsiaTheme="minorEastAsia"/>
          <w:sz w:val="24"/>
          <w:shd w:val="clear" w:color="auto" w:fill="FFFFFF" w:themeFill="background1"/>
          <w:lang w:val="en-US" w:eastAsia="zh-CN"/>
        </w:rPr>
        <w:t>400000.00</w:t>
      </w:r>
      <w:r>
        <w:rPr>
          <w:rFonts w:hint="eastAsia" w:asciiTheme="minorEastAsia" w:hAnsiTheme="minorEastAsia" w:eastAsiaTheme="minorEastAsia"/>
          <w:sz w:val="24"/>
          <w:shd w:val="clear" w:color="auto" w:fill="FFFFFF" w:themeFill="background1"/>
        </w:rPr>
        <w:t>元</w:t>
      </w:r>
    </w:p>
    <w:tbl>
      <w:tblPr>
        <w:tblStyle w:val="19"/>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95"/>
        <w:gridCol w:w="3612"/>
        <w:gridCol w:w="1858"/>
        <w:gridCol w:w="1655"/>
      </w:tblGrid>
      <w:tr w14:paraId="528B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78" w:type="dxa"/>
            <w:vAlign w:val="center"/>
          </w:tcPr>
          <w:p w14:paraId="2FBE1F6C">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序号</w:t>
            </w:r>
          </w:p>
        </w:tc>
        <w:tc>
          <w:tcPr>
            <w:tcW w:w="2295" w:type="dxa"/>
            <w:vAlign w:val="center"/>
          </w:tcPr>
          <w:p w14:paraId="163AAE70">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包号</w:t>
            </w:r>
          </w:p>
        </w:tc>
        <w:tc>
          <w:tcPr>
            <w:tcW w:w="3612" w:type="dxa"/>
            <w:vAlign w:val="center"/>
          </w:tcPr>
          <w:p w14:paraId="1487FEF9">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包名称</w:t>
            </w:r>
          </w:p>
        </w:tc>
        <w:tc>
          <w:tcPr>
            <w:tcW w:w="1858" w:type="dxa"/>
            <w:vAlign w:val="center"/>
          </w:tcPr>
          <w:p w14:paraId="5981F937">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包预算（元）</w:t>
            </w:r>
          </w:p>
        </w:tc>
        <w:tc>
          <w:tcPr>
            <w:tcW w:w="1655" w:type="dxa"/>
            <w:vAlign w:val="center"/>
          </w:tcPr>
          <w:p w14:paraId="0FAFDD60">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包最高限价（元）</w:t>
            </w:r>
          </w:p>
        </w:tc>
      </w:tr>
      <w:tr w14:paraId="1E5A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8" w:type="dxa"/>
            <w:vAlign w:val="center"/>
          </w:tcPr>
          <w:p w14:paraId="49049CBE">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w:t>
            </w:r>
          </w:p>
        </w:tc>
        <w:tc>
          <w:tcPr>
            <w:tcW w:w="2295" w:type="dxa"/>
            <w:vAlign w:val="center"/>
          </w:tcPr>
          <w:p w14:paraId="51B12C8F">
            <w:pPr>
              <w:spacing w:after="120" w:afterLines="50"/>
              <w:jc w:val="center"/>
              <w:rPr>
                <w:rFonts w:asciiTheme="minorEastAsia" w:hAnsiTheme="minorEastAsia" w:eastAsiaTheme="minorEastAsia"/>
                <w:sz w:val="24"/>
                <w:shd w:val="clear" w:color="auto" w:fill="FFFFFF" w:themeFill="background1"/>
              </w:rPr>
            </w:pPr>
            <w:r>
              <w:rPr>
                <w:rFonts w:hint="eastAsia" w:cs="Times New Roman" w:asciiTheme="minorEastAsia" w:hAnsiTheme="minorEastAsia" w:eastAsiaTheme="minorEastAsia"/>
                <w:sz w:val="24"/>
                <w:shd w:val="clear" w:color="auto" w:fill="FFFFFF" w:themeFill="background1"/>
                <w:lang w:val="en-US" w:eastAsia="zh-CN"/>
              </w:rPr>
              <w:t>SZGZ[2026]012-ZC009-1</w:t>
            </w:r>
          </w:p>
        </w:tc>
        <w:tc>
          <w:tcPr>
            <w:tcW w:w="3612" w:type="dxa"/>
            <w:vAlign w:val="center"/>
          </w:tcPr>
          <w:p w14:paraId="0B54CAC3">
            <w:pPr>
              <w:widowControl/>
              <w:spacing w:line="360" w:lineRule="auto"/>
              <w:jc w:val="center"/>
              <w:rPr>
                <w:rFonts w:hint="eastAsia" w:asciiTheme="minorEastAsia" w:hAnsiTheme="minorEastAsia" w:eastAsiaTheme="minorEastAsia"/>
                <w:sz w:val="24"/>
                <w:shd w:val="clear" w:color="auto" w:fill="FFFFFF" w:themeFill="background1"/>
                <w:lang w:eastAsia="zh-CN"/>
              </w:rPr>
            </w:pPr>
            <w:r>
              <w:rPr>
                <w:rFonts w:hint="eastAsia" w:cs="Times New Roman" w:asciiTheme="minorEastAsia" w:hAnsiTheme="minorEastAsia" w:eastAsiaTheme="minorEastAsia"/>
                <w:sz w:val="24"/>
                <w:shd w:val="clear" w:color="auto" w:fill="FFFFFF" w:themeFill="background1"/>
                <w:lang w:val="en-US" w:eastAsia="zh-CN"/>
              </w:rPr>
              <w:t>三门峡陕州区先进制造业开发区化工园区安全技术服务项目</w:t>
            </w:r>
          </w:p>
        </w:tc>
        <w:tc>
          <w:tcPr>
            <w:tcW w:w="1858" w:type="dxa"/>
            <w:vAlign w:val="center"/>
          </w:tcPr>
          <w:p w14:paraId="77B4E793">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lang w:val="en-US" w:eastAsia="zh-CN"/>
              </w:rPr>
              <w:t>400000.00</w:t>
            </w:r>
          </w:p>
        </w:tc>
        <w:tc>
          <w:tcPr>
            <w:tcW w:w="1655" w:type="dxa"/>
            <w:vAlign w:val="center"/>
          </w:tcPr>
          <w:p w14:paraId="0FAB9B34">
            <w:pPr>
              <w:widowControl/>
              <w:spacing w:line="360" w:lineRule="auto"/>
              <w:jc w:val="center"/>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lang w:val="en-US" w:eastAsia="zh-CN"/>
              </w:rPr>
              <w:t>400000.00</w:t>
            </w:r>
          </w:p>
        </w:tc>
      </w:tr>
    </w:tbl>
    <w:p w14:paraId="1A2998E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5、采购需求（包括但不限于标的的名称、数量、简要技术需求或服务要求等）</w:t>
      </w:r>
    </w:p>
    <w:p w14:paraId="15035655">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5.1磋商范围：磋商文件、答疑、澄清文件（如有）及第三章采购需求内的全部内容</w:t>
      </w:r>
    </w:p>
    <w:p w14:paraId="562E021D">
      <w:pPr>
        <w:widowControl/>
        <w:spacing w:line="360" w:lineRule="auto"/>
        <w:ind w:firstLine="480" w:firstLineChars="200"/>
        <w:rPr>
          <w:rFonts w:hint="eastAsia"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5.2</w:t>
      </w:r>
      <w:r>
        <w:rPr>
          <w:rFonts w:hint="eastAsia" w:asciiTheme="minorEastAsia" w:hAnsiTheme="minorEastAsia" w:eastAsiaTheme="minorEastAsia"/>
          <w:sz w:val="24"/>
          <w:shd w:val="clear" w:color="auto" w:fill="FFFFFF" w:themeFill="background1"/>
          <w:lang w:val="en-US" w:eastAsia="zh-CN"/>
        </w:rPr>
        <w:t>服务期限</w:t>
      </w:r>
      <w:r>
        <w:rPr>
          <w:rFonts w:hint="eastAsia" w:asciiTheme="minorEastAsia" w:hAnsiTheme="minorEastAsia" w:eastAsiaTheme="minorEastAsia"/>
          <w:sz w:val="24"/>
          <w:shd w:val="clear" w:color="auto" w:fill="FFFFFF" w:themeFill="background1"/>
        </w:rPr>
        <w:t>：</w:t>
      </w:r>
      <w:r>
        <w:rPr>
          <w:rFonts w:hint="eastAsia" w:asciiTheme="minorEastAsia" w:hAnsiTheme="minorEastAsia" w:eastAsiaTheme="minorEastAsia"/>
          <w:sz w:val="24"/>
          <w:shd w:val="clear" w:color="auto" w:fill="FFFFFF" w:themeFill="background1"/>
          <w:lang w:val="en-US" w:eastAsia="zh-CN"/>
        </w:rPr>
        <w:t>一年</w:t>
      </w:r>
      <w:r>
        <w:rPr>
          <w:rFonts w:hint="eastAsia" w:asciiTheme="minorEastAsia" w:hAnsiTheme="minorEastAsia" w:eastAsiaTheme="minorEastAsia"/>
          <w:sz w:val="24"/>
          <w:shd w:val="clear" w:color="auto" w:fill="FFFFFF" w:themeFill="background1"/>
        </w:rPr>
        <w:t>。</w:t>
      </w:r>
    </w:p>
    <w:p w14:paraId="4A223659">
      <w:pPr>
        <w:widowControl/>
        <w:spacing w:line="360" w:lineRule="auto"/>
        <w:ind w:firstLine="480" w:firstLineChars="200"/>
        <w:rPr>
          <w:rFonts w:hint="eastAsia" w:asciiTheme="minorEastAsia" w:hAnsiTheme="minorEastAsia" w:eastAsiaTheme="minorEastAsia"/>
          <w:sz w:val="24"/>
          <w:shd w:val="clear" w:color="auto" w:fill="FFFFFF" w:themeFill="background1"/>
          <w:lang w:val="en-US" w:eastAsia="zh-CN"/>
        </w:rPr>
      </w:pPr>
      <w:r>
        <w:rPr>
          <w:rFonts w:hint="eastAsia" w:cs="Times New Roman" w:asciiTheme="minorEastAsia" w:hAnsiTheme="minorEastAsia" w:eastAsiaTheme="minorEastAsia"/>
          <w:sz w:val="24"/>
          <w:shd w:val="clear" w:color="auto" w:fill="FFFFFF" w:themeFill="background1"/>
          <w:lang w:val="en-US" w:eastAsia="zh-CN"/>
        </w:rPr>
        <w:t>5.3服务内容：为贯彻落实区委区政府关于安全生产基层基础提升要求，提高开发区安全生产监管能力，营造安全稳定的发展环境，需聘请安全专家为化工园区提供安全技术服务。服务内容涵盖：化工园区安全整治提升，专家隐患排查，园区内“新、改、扩”项目入驻前安全技术准入咨询服务，安全培训授课，化工园区认定安全技术支撑等。</w:t>
      </w:r>
    </w:p>
    <w:p w14:paraId="194776ED">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5.4质量要求：符合国家及行业相关标准并满足采购人实际需求。</w:t>
      </w:r>
    </w:p>
    <w:p w14:paraId="52833AE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6、合同履行期限：按合同约定执行。</w:t>
      </w:r>
    </w:p>
    <w:p w14:paraId="6CAA3D4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7、本项目是否接受联合体投标：否</w:t>
      </w:r>
    </w:p>
    <w:p w14:paraId="678D8438">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8、是否接受进口产品：否</w:t>
      </w:r>
    </w:p>
    <w:p w14:paraId="0C1000A0">
      <w:pPr>
        <w:widowControl/>
        <w:spacing w:line="360" w:lineRule="auto"/>
        <w:ind w:firstLine="480" w:firstLineChars="200"/>
        <w:rPr>
          <w:rFonts w:hint="eastAsia" w:asciiTheme="minorEastAsia" w:hAnsiTheme="minorEastAsia" w:eastAsiaTheme="minorEastAsia"/>
          <w:sz w:val="24"/>
          <w:shd w:val="clear" w:color="auto" w:fill="FFFFFF" w:themeFill="background1"/>
          <w:lang w:val="en-US" w:eastAsia="zh-CN"/>
        </w:rPr>
      </w:pPr>
      <w:r>
        <w:rPr>
          <w:rFonts w:hint="eastAsia" w:asciiTheme="minorEastAsia" w:hAnsiTheme="minorEastAsia" w:eastAsiaTheme="minorEastAsia"/>
          <w:sz w:val="24"/>
          <w:shd w:val="clear" w:color="auto" w:fill="FFFFFF" w:themeFill="background1"/>
        </w:rPr>
        <w:t>9、是否为只面向中小微企业采购：</w:t>
      </w:r>
      <w:r>
        <w:rPr>
          <w:rFonts w:hint="eastAsia" w:asciiTheme="minorEastAsia" w:hAnsiTheme="minorEastAsia" w:eastAsiaTheme="minorEastAsia"/>
          <w:sz w:val="24"/>
          <w:shd w:val="clear" w:color="auto" w:fill="FFFFFF" w:themeFill="background1"/>
          <w:lang w:val="en-US" w:eastAsia="zh-CN"/>
        </w:rPr>
        <w:t>是</w:t>
      </w:r>
    </w:p>
    <w:p w14:paraId="200A874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二、</w:t>
      </w:r>
      <w:r>
        <w:rPr>
          <w:rFonts w:hint="eastAsia" w:asciiTheme="minorEastAsia" w:hAnsiTheme="minorEastAsia" w:eastAsiaTheme="minorEastAsia"/>
          <w:sz w:val="24"/>
          <w:shd w:val="clear" w:color="auto" w:fill="FFFFFF" w:themeFill="background1"/>
          <w:lang w:eastAsia="zh-CN"/>
        </w:rPr>
        <w:t>供应商</w:t>
      </w:r>
      <w:r>
        <w:rPr>
          <w:rFonts w:hint="eastAsia" w:asciiTheme="minorEastAsia" w:hAnsiTheme="minorEastAsia" w:eastAsiaTheme="minorEastAsia"/>
          <w:sz w:val="24"/>
          <w:shd w:val="clear" w:color="auto" w:fill="FFFFFF" w:themeFill="background1"/>
        </w:rPr>
        <w:t>资格要求</w:t>
      </w:r>
    </w:p>
    <w:p w14:paraId="7A9965D1">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1、满足《中华人民共和国政府采购法》第二十二条的规定：</w:t>
      </w:r>
    </w:p>
    <w:p w14:paraId="2D0BEBF3">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（一）具有独立承担民事责任的能力；</w:t>
      </w:r>
    </w:p>
    <w:p w14:paraId="5E9A24C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（二）具有良好的商业信誉和健全的财务会计制度；</w:t>
      </w:r>
    </w:p>
    <w:p w14:paraId="04B083C6">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（三）具有履行合同所必需的设备和专业技术能力；</w:t>
      </w:r>
    </w:p>
    <w:p w14:paraId="75130FC4">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（四）有依法缴纳税收和社会保障资金的良好记录；</w:t>
      </w:r>
    </w:p>
    <w:p w14:paraId="5D33D8D5">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（五）参加政府采购活动前三年内，在经营活动中没有重大违法记录；</w:t>
      </w:r>
    </w:p>
    <w:p w14:paraId="352C519A">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（六）法律、行政法规规定的其他条件。</w:t>
      </w:r>
    </w:p>
    <w:p w14:paraId="721A2827">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注：供应商在投标（响应）时，提供相关承诺函，无需提供上述证明材料；采购人有权在签订合同前要求成交供应商提供相关证明材料以核实成交供应商承诺事项的真实性。</w:t>
      </w:r>
    </w:p>
    <w:p w14:paraId="6D3C0F2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2、落实政府采购政策满足的资格要求：支持中小企业、监狱企业、残疾人福利性单位视同小型、微型企业。</w:t>
      </w:r>
    </w:p>
    <w:p w14:paraId="7B7214A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3、本项目的特定资格要求：</w:t>
      </w:r>
    </w:p>
    <w:p w14:paraId="1703BB6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3.1供应商应具有独立承担民事责任能力，具有有效的企业法人营业执照；</w:t>
      </w:r>
    </w:p>
    <w:p w14:paraId="0CECDE64">
      <w:pPr>
        <w:widowControl/>
        <w:spacing w:line="360" w:lineRule="auto"/>
        <w:ind w:firstLine="480" w:firstLineChars="200"/>
        <w:rPr>
          <w:rFonts w:hint="eastAsia" w:cs="Times New Roman" w:asciiTheme="minorEastAsia" w:hAnsiTheme="minorEastAsia" w:eastAsiaTheme="minorEastAsia"/>
          <w:sz w:val="24"/>
          <w:highlight w:val="none"/>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rPr>
        <w:t>3.2本项目拟派项目负责人应具有注册安全工程师资格；</w:t>
      </w:r>
    </w:p>
    <w:p w14:paraId="01B0533A">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 xml:space="preserve">3.3 </w:t>
      </w:r>
      <w:r>
        <w:rPr>
          <w:rFonts w:hint="eastAsia" w:asciiTheme="minorEastAsia" w:hAnsiTheme="minorEastAsia" w:eastAsiaTheme="minorEastAsia"/>
          <w:sz w:val="24"/>
          <w:shd w:val="clear" w:color="auto" w:fill="FFFFFF" w:themeFill="background1"/>
        </w:rPr>
        <w:t>供应商出具无行贿记录在中国裁判文书网自行查询或自行承诺（查询对象：企业、法定代表人）及企业自行承诺无商业贿赂和不正当竞争行为；</w:t>
      </w:r>
    </w:p>
    <w:p w14:paraId="16FA5BC1">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w:t>
      </w:r>
      <w:r>
        <w:rPr>
          <w:rFonts w:hint="eastAsia" w:asciiTheme="minorEastAsia" w:hAnsiTheme="minorEastAsia" w:eastAsiaTheme="minorEastAsia"/>
          <w:sz w:val="24"/>
          <w:shd w:val="clear" w:color="auto" w:fill="FFFFFF" w:themeFill="background1"/>
          <w:lang w:val="en-US" w:eastAsia="zh-CN"/>
        </w:rPr>
        <w:t>4</w:t>
      </w:r>
      <w:r>
        <w:rPr>
          <w:rFonts w:hint="eastAsia" w:asciiTheme="minorEastAsia" w:hAnsiTheme="minorEastAsia" w:eastAsiaTheme="minorEastAsia"/>
          <w:sz w:val="24"/>
          <w:shd w:val="clear" w:color="auto" w:fill="FFFFFF" w:themeFill="background1"/>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864655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4、本项目不接受联合体参加，提供非联合体承诺，格式自拟。</w:t>
      </w:r>
    </w:p>
    <w:p w14:paraId="7672DE7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三、获取采购文件</w:t>
      </w:r>
    </w:p>
    <w:p w14:paraId="7BEDB008">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1.时间：202</w:t>
      </w:r>
      <w:r>
        <w:rPr>
          <w:rFonts w:hint="eastAsia" w:asciiTheme="minorEastAsia" w:hAnsiTheme="minorEastAsia" w:eastAsiaTheme="minorEastAsia"/>
          <w:sz w:val="24"/>
          <w:shd w:val="clear" w:color="auto" w:fill="FFFFFF" w:themeFill="background1"/>
          <w:lang w:val="en-US" w:eastAsia="zh-CN"/>
        </w:rPr>
        <w:t>6</w:t>
      </w:r>
      <w:r>
        <w:rPr>
          <w:rFonts w:hint="eastAsia" w:asciiTheme="minorEastAsia" w:hAnsiTheme="minorEastAsia" w:eastAsiaTheme="minorEastAsia"/>
          <w:sz w:val="24"/>
          <w:shd w:val="clear" w:color="auto" w:fill="FFFFFF" w:themeFill="background1"/>
        </w:rPr>
        <w:t>年</w:t>
      </w:r>
      <w:r>
        <w:rPr>
          <w:rFonts w:hint="eastAsia" w:asciiTheme="minorEastAsia" w:hAnsiTheme="minorEastAsia" w:eastAsiaTheme="minorEastAsia"/>
          <w:sz w:val="24"/>
          <w:shd w:val="clear" w:color="auto" w:fill="FFFFFF" w:themeFill="background1"/>
          <w:lang w:val="en-US" w:eastAsia="zh-CN"/>
        </w:rPr>
        <w:t>2</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27</w:t>
      </w:r>
      <w:r>
        <w:rPr>
          <w:rFonts w:hint="eastAsia" w:asciiTheme="minorEastAsia" w:hAnsiTheme="minorEastAsia" w:eastAsiaTheme="minorEastAsia"/>
          <w:sz w:val="24"/>
          <w:shd w:val="clear" w:color="auto" w:fill="FFFFFF" w:themeFill="background1"/>
        </w:rPr>
        <w:t>日至202</w:t>
      </w:r>
      <w:r>
        <w:rPr>
          <w:rFonts w:hint="eastAsia" w:asciiTheme="minorEastAsia" w:hAnsiTheme="minorEastAsia" w:eastAsiaTheme="minorEastAsia"/>
          <w:sz w:val="24"/>
          <w:shd w:val="clear" w:color="auto" w:fill="FFFFFF" w:themeFill="background1"/>
          <w:lang w:val="en-US" w:eastAsia="zh-CN"/>
        </w:rPr>
        <w:t>6</w:t>
      </w:r>
      <w:r>
        <w:rPr>
          <w:rFonts w:hint="eastAsia" w:asciiTheme="minorEastAsia" w:hAnsiTheme="minorEastAsia" w:eastAsiaTheme="minorEastAsia"/>
          <w:sz w:val="24"/>
          <w:shd w:val="clear" w:color="auto" w:fill="FFFFFF" w:themeFill="background1"/>
        </w:rPr>
        <w:t>年</w:t>
      </w:r>
      <w:r>
        <w:rPr>
          <w:rFonts w:hint="eastAsia" w:asciiTheme="minorEastAsia" w:hAnsiTheme="minorEastAsia" w:eastAsiaTheme="minorEastAsia"/>
          <w:sz w:val="24"/>
          <w:shd w:val="clear" w:color="auto" w:fill="FFFFFF" w:themeFill="background1"/>
          <w:lang w:val="en-US" w:eastAsia="zh-CN"/>
        </w:rPr>
        <w:t>3</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9</w:t>
      </w:r>
      <w:r>
        <w:rPr>
          <w:rFonts w:hint="eastAsia" w:asciiTheme="minorEastAsia" w:hAnsiTheme="minorEastAsia" w:eastAsiaTheme="minorEastAsia"/>
          <w:sz w:val="24"/>
          <w:shd w:val="clear" w:color="auto" w:fill="FFFFFF" w:themeFill="background1"/>
        </w:rPr>
        <w:t>日，每天上午00:00至12:00，下午12:00至23:59（北京时间）</w:t>
      </w:r>
    </w:p>
    <w:p w14:paraId="68DED9F2">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2.地点：三门峡市公共资源交易中心网</w:t>
      </w:r>
    </w:p>
    <w:p w14:paraId="45472A1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D59BEA1">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办理CA证书链接：http://gzjy.smx.gov.cn/fwzn/004003/20201019/a8fae6a0-baed-499b-bb50-8ecc8828a2ca.html</w:t>
      </w:r>
    </w:p>
    <w:p w14:paraId="7326616D">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4.售价：0元</w:t>
      </w:r>
    </w:p>
    <w:p w14:paraId="1C599C81">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四、响应文件提交</w:t>
      </w:r>
    </w:p>
    <w:p w14:paraId="6FA9031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1.时间：202</w:t>
      </w:r>
      <w:r>
        <w:rPr>
          <w:rFonts w:hint="eastAsia" w:asciiTheme="minorEastAsia" w:hAnsiTheme="minorEastAsia" w:eastAsiaTheme="minorEastAsia"/>
          <w:sz w:val="24"/>
          <w:shd w:val="clear" w:color="auto" w:fill="FFFFFF" w:themeFill="background1"/>
          <w:lang w:val="en-US" w:eastAsia="zh-CN"/>
        </w:rPr>
        <w:t>6</w:t>
      </w:r>
      <w:r>
        <w:rPr>
          <w:rFonts w:hint="eastAsia" w:asciiTheme="minorEastAsia" w:hAnsiTheme="minorEastAsia" w:eastAsiaTheme="minorEastAsia"/>
          <w:sz w:val="24"/>
          <w:shd w:val="clear" w:color="auto" w:fill="FFFFFF" w:themeFill="background1"/>
        </w:rPr>
        <w:t>年</w:t>
      </w:r>
      <w:r>
        <w:rPr>
          <w:rFonts w:hint="eastAsia" w:asciiTheme="minorEastAsia" w:hAnsiTheme="minorEastAsia" w:eastAsiaTheme="minorEastAsia"/>
          <w:sz w:val="24"/>
          <w:shd w:val="clear" w:color="auto" w:fill="FFFFFF" w:themeFill="background1"/>
          <w:lang w:val="en-US" w:eastAsia="zh-CN"/>
        </w:rPr>
        <w:t>3</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10</w:t>
      </w:r>
      <w:r>
        <w:rPr>
          <w:rFonts w:hint="eastAsia" w:asciiTheme="minorEastAsia" w:hAnsiTheme="minorEastAsia" w:eastAsiaTheme="minorEastAsia"/>
          <w:sz w:val="24"/>
          <w:shd w:val="clear" w:color="auto" w:fill="FFFFFF" w:themeFill="background1"/>
        </w:rPr>
        <w:t>日08时30分（北京时间）</w:t>
      </w:r>
    </w:p>
    <w:p w14:paraId="799D224A">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2.地点：加密电子竞争性磋商响应文件须在磋商截止时间前通过三门峡市公共资源交易中心电子交易平台加密上传。</w:t>
      </w:r>
    </w:p>
    <w:p w14:paraId="599A6581">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五、响应文件开启</w:t>
      </w:r>
    </w:p>
    <w:p w14:paraId="4CDBE400">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1.时间：202</w:t>
      </w:r>
      <w:r>
        <w:rPr>
          <w:rFonts w:hint="eastAsia" w:asciiTheme="minorEastAsia" w:hAnsiTheme="minorEastAsia" w:eastAsiaTheme="minorEastAsia"/>
          <w:sz w:val="24"/>
          <w:shd w:val="clear" w:color="auto" w:fill="FFFFFF" w:themeFill="background1"/>
          <w:lang w:val="en-US" w:eastAsia="zh-CN"/>
        </w:rPr>
        <w:t>6</w:t>
      </w:r>
      <w:r>
        <w:rPr>
          <w:rFonts w:hint="eastAsia" w:asciiTheme="minorEastAsia" w:hAnsiTheme="minorEastAsia" w:eastAsiaTheme="minorEastAsia"/>
          <w:sz w:val="24"/>
          <w:shd w:val="clear" w:color="auto" w:fill="FFFFFF" w:themeFill="background1"/>
        </w:rPr>
        <w:t>年</w:t>
      </w:r>
      <w:r>
        <w:rPr>
          <w:rFonts w:hint="eastAsia" w:asciiTheme="minorEastAsia" w:hAnsiTheme="minorEastAsia" w:eastAsiaTheme="minorEastAsia"/>
          <w:sz w:val="24"/>
          <w:shd w:val="clear" w:color="auto" w:fill="FFFFFF" w:themeFill="background1"/>
          <w:lang w:val="en-US" w:eastAsia="zh-CN"/>
        </w:rPr>
        <w:t>3</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10</w:t>
      </w:r>
      <w:r>
        <w:rPr>
          <w:rFonts w:hint="eastAsia" w:asciiTheme="minorEastAsia" w:hAnsiTheme="minorEastAsia" w:eastAsiaTheme="minorEastAsia"/>
          <w:sz w:val="24"/>
          <w:shd w:val="clear" w:color="auto" w:fill="FFFFFF" w:themeFill="background1"/>
        </w:rPr>
        <w:t>日08时30分（北京时间）</w:t>
      </w:r>
    </w:p>
    <w:p w14:paraId="35B63DA2">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2.地点：三门峡市陕州区公共资源交易中心开标室</w:t>
      </w:r>
    </w:p>
    <w:p w14:paraId="52141308">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六、发布公告的媒介及公告期限</w:t>
      </w:r>
    </w:p>
    <w:p w14:paraId="42E273E5">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本次公告在《河南省政府采购网》《中国招标投标公共服务平台》《三门峡市公共资源交易中心网》上发布。</w:t>
      </w:r>
    </w:p>
    <w:p w14:paraId="631CCFDD">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七、其他补充事宜</w:t>
      </w:r>
    </w:p>
    <w:p w14:paraId="2ADBD425">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7DF6AFE7">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2.本项目为电子化、无纸化交易项目，开标时不再接受任何纸质资料，为保证您能投标成功，请需仔细阅读竞争性磋商文件和三门峡市公共资源交易中心官网业务办理指南。</w:t>
      </w:r>
    </w:p>
    <w:p w14:paraId="72A8FF75">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3.根据《河南省财政厅关于优化政府采购营商环境有关问题的通知》（豫财购【2019】4号）第6条的规定，磋商保证金不再收取。</w:t>
      </w:r>
    </w:p>
    <w:p w14:paraId="41F22924">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4.本项目实行资格后审，审查内容以竞争性磋商响应文件为准，其上传资料真实性由供应商自行承担，同时，供应商请完善主体库。</w:t>
      </w:r>
    </w:p>
    <w:p w14:paraId="4D80FC7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5.评标打分部分：评标打分部分仍按照100分制原则进行，涉及到资格审查、企业荣誉、企业业绩等计分部分时，以投标单位自行上传到磋商响应文件中的相应内容为准。</w:t>
      </w:r>
    </w:p>
    <w:p w14:paraId="5AB5F13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2FE928F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八、凡对本次招标提出询问，请按照以下方式联系</w:t>
      </w:r>
    </w:p>
    <w:p w14:paraId="3FED576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1.监督单位：三门峡市陕州区财政局政府采购监督管理科</w:t>
      </w:r>
    </w:p>
    <w:p w14:paraId="20C05E8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联系方式：0398-3839210</w:t>
      </w:r>
    </w:p>
    <w:p w14:paraId="512E6944">
      <w:pPr>
        <w:widowControl/>
        <w:spacing w:line="360" w:lineRule="auto"/>
        <w:ind w:firstLine="480" w:firstLineChars="200"/>
        <w:rPr>
          <w:rFonts w:hint="eastAsia" w:cs="Times New Roman"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2.采购人</w:t>
      </w:r>
      <w:r>
        <w:rPr>
          <w:rFonts w:hint="eastAsia" w:cs="Times New Roman" w:asciiTheme="minorEastAsia" w:hAnsiTheme="minorEastAsia" w:eastAsiaTheme="minorEastAsia"/>
          <w:sz w:val="24"/>
          <w:shd w:val="clear" w:color="auto" w:fill="FFFFFF" w:themeFill="background1"/>
        </w:rPr>
        <w:t>：</w:t>
      </w:r>
      <w:r>
        <w:rPr>
          <w:rFonts w:hint="eastAsia" w:cs="Times New Roman" w:asciiTheme="minorEastAsia" w:hAnsiTheme="minorEastAsia" w:eastAsiaTheme="minorEastAsia"/>
          <w:sz w:val="24"/>
          <w:shd w:val="clear" w:color="auto" w:fill="FFFFFF" w:themeFill="background1"/>
          <w:lang w:val="en-US" w:eastAsia="zh-CN"/>
        </w:rPr>
        <w:t>三门峡陕州区先进制造业开发区管理委员会</w:t>
      </w:r>
    </w:p>
    <w:p w14:paraId="0920709F">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地址：三门峡市陕州区</w:t>
      </w:r>
    </w:p>
    <w:p w14:paraId="0835A3C6">
      <w:pPr>
        <w:widowControl/>
        <w:spacing w:line="360" w:lineRule="auto"/>
        <w:ind w:firstLine="480" w:firstLineChars="200"/>
        <w:rPr>
          <w:rFonts w:hint="eastAsia" w:asciiTheme="minorEastAsia" w:hAnsiTheme="minorEastAsia" w:eastAsiaTheme="minorEastAsia"/>
          <w:sz w:val="24"/>
          <w:shd w:val="clear" w:color="auto" w:fill="FFFFFF" w:themeFill="background1"/>
          <w:lang w:eastAsia="zh-CN"/>
        </w:rPr>
      </w:pPr>
      <w:r>
        <w:rPr>
          <w:rFonts w:hint="eastAsia" w:asciiTheme="minorEastAsia" w:hAnsiTheme="minorEastAsia" w:eastAsiaTheme="minorEastAsia"/>
          <w:sz w:val="24"/>
          <w:shd w:val="clear" w:color="auto" w:fill="FFFFFF" w:themeFill="background1"/>
        </w:rPr>
        <w:t>联系人：</w:t>
      </w:r>
      <w:r>
        <w:rPr>
          <w:rFonts w:hint="eastAsia" w:asciiTheme="minorEastAsia" w:hAnsiTheme="minorEastAsia" w:eastAsiaTheme="minorEastAsia"/>
          <w:sz w:val="24"/>
          <w:shd w:val="clear" w:color="auto" w:fill="FFFFFF" w:themeFill="background1"/>
          <w:lang w:eastAsia="zh-CN"/>
        </w:rPr>
        <w:t>赵先生</w:t>
      </w:r>
    </w:p>
    <w:p w14:paraId="17174648">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联系方式：0398-3858997</w:t>
      </w:r>
    </w:p>
    <w:p w14:paraId="0736FC51">
      <w:pPr>
        <w:widowControl/>
        <w:spacing w:line="360" w:lineRule="auto"/>
        <w:ind w:firstLine="480" w:firstLineChars="200"/>
        <w:rPr>
          <w:rFonts w:hint="eastAsia" w:asciiTheme="minorEastAsia" w:hAnsiTheme="minorEastAsia" w:eastAsiaTheme="minorEastAsia"/>
          <w:sz w:val="24"/>
          <w:shd w:val="clear" w:color="auto" w:fill="FFFFFF" w:themeFill="background1"/>
          <w:lang w:eastAsia="zh-CN"/>
        </w:rPr>
      </w:pPr>
      <w:r>
        <w:rPr>
          <w:rFonts w:hint="eastAsia" w:asciiTheme="minorEastAsia" w:hAnsiTheme="minorEastAsia" w:eastAsiaTheme="minorEastAsia"/>
          <w:sz w:val="24"/>
          <w:shd w:val="clear" w:color="auto" w:fill="FFFFFF" w:themeFill="background1"/>
        </w:rPr>
        <w:t>3.采购代理机构：</w:t>
      </w:r>
      <w:r>
        <w:rPr>
          <w:rFonts w:hint="eastAsia" w:asciiTheme="minorEastAsia" w:hAnsiTheme="minorEastAsia" w:eastAsiaTheme="minorEastAsia"/>
          <w:sz w:val="24"/>
          <w:shd w:val="clear" w:color="auto" w:fill="FFFFFF" w:themeFill="background1"/>
          <w:lang w:eastAsia="zh-CN"/>
        </w:rPr>
        <w:t>河南晨宇咨询有限公司</w:t>
      </w:r>
    </w:p>
    <w:p w14:paraId="78D7D572">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地址：三门峡市陕州区新华书店办公楼212室</w:t>
      </w:r>
    </w:p>
    <w:p w14:paraId="5BDCC5E9">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联系人：</w:t>
      </w:r>
      <w:r>
        <w:rPr>
          <w:rFonts w:hint="eastAsia" w:asciiTheme="minorEastAsia" w:hAnsiTheme="minorEastAsia" w:eastAsiaTheme="minorEastAsia"/>
          <w:sz w:val="24"/>
          <w:shd w:val="clear" w:color="auto" w:fill="FFFFFF" w:themeFill="background1"/>
          <w:lang w:val="en-US" w:eastAsia="zh-CN"/>
        </w:rPr>
        <w:t>孙</w:t>
      </w:r>
      <w:r>
        <w:rPr>
          <w:rFonts w:hint="eastAsia" w:asciiTheme="minorEastAsia" w:hAnsiTheme="minorEastAsia" w:eastAsiaTheme="minorEastAsia"/>
          <w:sz w:val="24"/>
          <w:shd w:val="clear" w:color="auto" w:fill="FFFFFF" w:themeFill="background1"/>
        </w:rPr>
        <w:t xml:space="preserve">女士 </w:t>
      </w:r>
    </w:p>
    <w:p w14:paraId="150E6311">
      <w:pPr>
        <w:widowControl/>
        <w:spacing w:line="360" w:lineRule="auto"/>
        <w:ind w:firstLine="480" w:firstLineChars="200"/>
        <w:rPr>
          <w:rFonts w:hint="default" w:asciiTheme="minorEastAsia" w:hAnsiTheme="minorEastAsia" w:eastAsiaTheme="minorEastAsia"/>
          <w:sz w:val="24"/>
          <w:shd w:val="clear" w:color="auto" w:fill="FFFFFF" w:themeFill="background1"/>
          <w:lang w:val="en-US" w:eastAsia="zh-CN"/>
        </w:rPr>
      </w:pPr>
      <w:r>
        <w:rPr>
          <w:rFonts w:hint="eastAsia" w:asciiTheme="minorEastAsia" w:hAnsiTheme="minorEastAsia" w:eastAsiaTheme="minorEastAsia"/>
          <w:sz w:val="24"/>
          <w:shd w:val="clear" w:color="auto" w:fill="FFFFFF" w:themeFill="background1"/>
        </w:rPr>
        <w:t>联系方式：</w:t>
      </w:r>
      <w:r>
        <w:rPr>
          <w:rFonts w:hint="eastAsia" w:asciiTheme="minorEastAsia" w:hAnsiTheme="minorEastAsia" w:eastAsiaTheme="minorEastAsia"/>
          <w:sz w:val="24"/>
          <w:shd w:val="clear" w:color="auto" w:fill="FFFFFF" w:themeFill="background1"/>
          <w:lang w:val="en-US" w:eastAsia="zh-CN"/>
        </w:rPr>
        <w:t>15939819892</w:t>
      </w:r>
    </w:p>
    <w:p w14:paraId="77151B83">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4.项目联系方式</w:t>
      </w:r>
    </w:p>
    <w:p w14:paraId="0260BC77">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联系人：</w:t>
      </w:r>
      <w:r>
        <w:rPr>
          <w:rFonts w:hint="eastAsia" w:asciiTheme="minorEastAsia" w:hAnsiTheme="minorEastAsia" w:eastAsiaTheme="minorEastAsia"/>
          <w:sz w:val="24"/>
          <w:shd w:val="clear" w:color="auto" w:fill="FFFFFF" w:themeFill="background1"/>
          <w:lang w:val="en-US" w:eastAsia="zh-CN"/>
        </w:rPr>
        <w:t>孙</w:t>
      </w:r>
      <w:r>
        <w:rPr>
          <w:rFonts w:hint="eastAsia" w:asciiTheme="minorEastAsia" w:hAnsiTheme="minorEastAsia" w:eastAsiaTheme="minorEastAsia"/>
          <w:sz w:val="24"/>
          <w:shd w:val="clear" w:color="auto" w:fill="FFFFFF" w:themeFill="background1"/>
        </w:rPr>
        <w:t>女士</w:t>
      </w:r>
    </w:p>
    <w:p w14:paraId="2F9CF4E4">
      <w:pPr>
        <w:widowControl/>
        <w:spacing w:line="360" w:lineRule="auto"/>
        <w:ind w:firstLine="480" w:firstLineChars="200"/>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联系方式：</w:t>
      </w:r>
      <w:r>
        <w:rPr>
          <w:rFonts w:hint="eastAsia" w:asciiTheme="minorEastAsia" w:hAnsiTheme="minorEastAsia" w:eastAsiaTheme="minorEastAsia"/>
          <w:sz w:val="24"/>
          <w:shd w:val="clear" w:color="auto" w:fill="FFFFFF" w:themeFill="background1"/>
          <w:lang w:val="en-US" w:eastAsia="zh-CN"/>
        </w:rPr>
        <w:t>15939819892</w:t>
      </w:r>
    </w:p>
    <w:p w14:paraId="30D3D961">
      <w:pPr>
        <w:rPr>
          <w:rFonts w:ascii="黑体" w:hAnsi="黑体" w:eastAsia="黑体" w:cs="宋体"/>
          <w:sz w:val="36"/>
          <w:szCs w:val="36"/>
          <w:shd w:val="clear" w:color="auto" w:fill="FFFFFF" w:themeFill="background1"/>
        </w:rPr>
      </w:pPr>
      <w:bookmarkStart w:id="6" w:name="_Toc121835973"/>
      <w:r>
        <w:rPr>
          <w:rFonts w:hint="eastAsia" w:ascii="黑体" w:hAnsi="黑体" w:eastAsia="黑体" w:cs="宋体"/>
          <w:sz w:val="36"/>
          <w:szCs w:val="36"/>
          <w:shd w:val="clear" w:color="auto" w:fill="FFFFFF" w:themeFill="background1"/>
        </w:rPr>
        <w:br w:type="page"/>
      </w:r>
    </w:p>
    <w:p w14:paraId="538D1934">
      <w:pPr>
        <w:pStyle w:val="5"/>
        <w:jc w:val="center"/>
        <w:rPr>
          <w:rFonts w:ascii="黑体" w:hAnsi="黑体" w:eastAsia="黑体" w:cs="宋体"/>
          <w:sz w:val="36"/>
          <w:szCs w:val="36"/>
          <w:shd w:val="clear" w:color="auto" w:fill="FFFFFF" w:themeFill="background1"/>
        </w:rPr>
      </w:pPr>
      <w:bookmarkStart w:id="7" w:name="_Toc21091"/>
      <w:r>
        <w:rPr>
          <w:rFonts w:hint="eastAsia" w:ascii="黑体" w:hAnsi="黑体" w:eastAsia="黑体" w:cs="宋体"/>
          <w:sz w:val="36"/>
          <w:szCs w:val="36"/>
          <w:shd w:val="clear" w:color="auto" w:fill="FFFFFF" w:themeFill="background1"/>
        </w:rPr>
        <w:t>第二章 供应商须知</w:t>
      </w:r>
      <w:bookmarkEnd w:id="6"/>
      <w:bookmarkEnd w:id="7"/>
    </w:p>
    <w:p w14:paraId="36C9D7AF">
      <w:pPr>
        <w:spacing w:line="360" w:lineRule="auto"/>
        <w:ind w:firstLine="200"/>
        <w:jc w:val="center"/>
        <w:rPr>
          <w:rFonts w:ascii="宋体" w:cs="宋体"/>
          <w:b/>
          <w:bCs/>
          <w:sz w:val="24"/>
          <w:shd w:val="clear" w:color="auto" w:fill="FFFFFF" w:themeFill="background1"/>
        </w:rPr>
      </w:pPr>
      <w:r>
        <w:rPr>
          <w:rFonts w:hint="eastAsia" w:ascii="宋体" w:hAnsi="宋体" w:cs="宋体"/>
          <w:b/>
          <w:bCs/>
          <w:sz w:val="24"/>
          <w:shd w:val="clear" w:color="auto" w:fill="FFFFFF" w:themeFill="background1"/>
        </w:rPr>
        <w:t>供应商须知前附表</w:t>
      </w:r>
    </w:p>
    <w:tbl>
      <w:tblPr>
        <w:tblStyle w:val="19"/>
        <w:tblW w:w="9368" w:type="dxa"/>
        <w:jc w:val="center"/>
        <w:tblLayout w:type="fixed"/>
        <w:tblCellMar>
          <w:top w:w="0" w:type="dxa"/>
          <w:left w:w="108" w:type="dxa"/>
          <w:bottom w:w="0" w:type="dxa"/>
          <w:right w:w="108" w:type="dxa"/>
        </w:tblCellMar>
      </w:tblPr>
      <w:tblGrid>
        <w:gridCol w:w="938"/>
        <w:gridCol w:w="2382"/>
        <w:gridCol w:w="6048"/>
      </w:tblGrid>
      <w:tr w14:paraId="1282CA7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5ED7301">
            <w:pPr>
              <w:spacing w:line="360" w:lineRule="auto"/>
              <w:jc w:val="center"/>
              <w:rPr>
                <w:rFonts w:ascii="宋体" w:cs="宋体"/>
                <w:b/>
                <w:sz w:val="24"/>
                <w:shd w:val="clear" w:color="auto" w:fill="FFFFFF" w:themeFill="background1"/>
              </w:rPr>
            </w:pPr>
            <w:r>
              <w:rPr>
                <w:rFonts w:hint="eastAsia" w:ascii="宋体" w:hAnsi="宋体" w:cs="宋体"/>
                <w:b/>
                <w:sz w:val="24"/>
                <w:shd w:val="clear" w:color="auto" w:fill="FFFFFF" w:themeFill="background1"/>
              </w:rPr>
              <w:t>条款号</w:t>
            </w:r>
          </w:p>
        </w:tc>
        <w:tc>
          <w:tcPr>
            <w:tcW w:w="2382" w:type="dxa"/>
            <w:tcBorders>
              <w:top w:val="single" w:color="auto" w:sz="4" w:space="0"/>
              <w:left w:val="single" w:color="auto" w:sz="4" w:space="0"/>
              <w:bottom w:val="single" w:color="auto" w:sz="4" w:space="0"/>
              <w:right w:val="single" w:color="auto" w:sz="4" w:space="0"/>
            </w:tcBorders>
            <w:vAlign w:val="center"/>
          </w:tcPr>
          <w:p w14:paraId="202AD4F7">
            <w:pPr>
              <w:spacing w:line="360" w:lineRule="auto"/>
              <w:jc w:val="center"/>
              <w:rPr>
                <w:rFonts w:ascii="宋体" w:cs="宋体"/>
                <w:b/>
                <w:sz w:val="24"/>
                <w:shd w:val="clear" w:color="auto" w:fill="FFFFFF" w:themeFill="background1"/>
              </w:rPr>
            </w:pPr>
            <w:r>
              <w:rPr>
                <w:rFonts w:hint="eastAsia" w:ascii="宋体" w:hAnsi="宋体" w:cs="宋体"/>
                <w:b/>
                <w:sz w:val="24"/>
                <w:shd w:val="clear" w:color="auto" w:fill="FFFFFF" w:themeFill="background1"/>
              </w:rPr>
              <w:t>条款名称</w:t>
            </w:r>
          </w:p>
        </w:tc>
        <w:tc>
          <w:tcPr>
            <w:tcW w:w="6048" w:type="dxa"/>
            <w:tcBorders>
              <w:top w:val="single" w:color="auto" w:sz="4" w:space="0"/>
              <w:left w:val="single" w:color="auto" w:sz="4" w:space="0"/>
              <w:bottom w:val="single" w:color="auto" w:sz="4" w:space="0"/>
              <w:right w:val="single" w:color="auto" w:sz="4" w:space="0"/>
            </w:tcBorders>
            <w:vAlign w:val="center"/>
          </w:tcPr>
          <w:p w14:paraId="3D9F956C">
            <w:pPr>
              <w:spacing w:line="360" w:lineRule="auto"/>
              <w:jc w:val="center"/>
              <w:rPr>
                <w:rFonts w:ascii="宋体" w:cs="宋体"/>
                <w:b/>
                <w:sz w:val="24"/>
                <w:shd w:val="clear" w:color="auto" w:fill="FFFFFF" w:themeFill="background1"/>
              </w:rPr>
            </w:pPr>
            <w:r>
              <w:rPr>
                <w:rFonts w:hint="eastAsia" w:ascii="宋体" w:hAnsi="宋体" w:cs="宋体"/>
                <w:b/>
                <w:sz w:val="24"/>
                <w:shd w:val="clear" w:color="auto" w:fill="FFFFFF" w:themeFill="background1"/>
              </w:rPr>
              <w:t>编列内容</w:t>
            </w:r>
          </w:p>
        </w:tc>
      </w:tr>
      <w:tr w14:paraId="1759BF7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E58A992">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1</w:t>
            </w:r>
          </w:p>
        </w:tc>
        <w:tc>
          <w:tcPr>
            <w:tcW w:w="2382" w:type="dxa"/>
            <w:tcBorders>
              <w:top w:val="single" w:color="auto" w:sz="4" w:space="0"/>
              <w:left w:val="single" w:color="auto" w:sz="4" w:space="0"/>
              <w:bottom w:val="single" w:color="auto" w:sz="4" w:space="0"/>
              <w:right w:val="single" w:color="auto" w:sz="4" w:space="0"/>
            </w:tcBorders>
            <w:vAlign w:val="center"/>
          </w:tcPr>
          <w:p w14:paraId="62EE2296">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采购人</w:t>
            </w:r>
          </w:p>
        </w:tc>
        <w:tc>
          <w:tcPr>
            <w:tcW w:w="6048" w:type="dxa"/>
            <w:tcBorders>
              <w:top w:val="single" w:color="auto" w:sz="4" w:space="0"/>
              <w:left w:val="single" w:color="auto" w:sz="4" w:space="0"/>
              <w:bottom w:val="single" w:color="auto" w:sz="4" w:space="0"/>
              <w:right w:val="single" w:color="auto" w:sz="4" w:space="0"/>
            </w:tcBorders>
            <w:vAlign w:val="center"/>
          </w:tcPr>
          <w:p w14:paraId="57BF3E27">
            <w:pPr>
              <w:widowControl/>
              <w:spacing w:line="360" w:lineRule="auto"/>
              <w:rPr>
                <w:rFonts w:hint="eastAsia" w:cs="Times New Roman"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采购人</w:t>
            </w:r>
            <w:r>
              <w:rPr>
                <w:rFonts w:hint="eastAsia" w:cs="Times New Roman" w:asciiTheme="minorEastAsia" w:hAnsiTheme="minorEastAsia" w:eastAsiaTheme="minorEastAsia"/>
                <w:sz w:val="24"/>
                <w:shd w:val="clear" w:color="auto" w:fill="FFFFFF" w:themeFill="background1"/>
              </w:rPr>
              <w:t>：</w:t>
            </w:r>
            <w:r>
              <w:rPr>
                <w:rFonts w:hint="eastAsia" w:cs="Times New Roman" w:asciiTheme="minorEastAsia" w:hAnsiTheme="minorEastAsia" w:eastAsiaTheme="minorEastAsia"/>
                <w:sz w:val="24"/>
                <w:shd w:val="clear" w:color="auto" w:fill="FFFFFF" w:themeFill="background1"/>
                <w:lang w:val="en-US" w:eastAsia="zh-CN"/>
              </w:rPr>
              <w:t>三门峡陕州区先进制造业开发区管理委员会</w:t>
            </w:r>
          </w:p>
          <w:p w14:paraId="42F9D227">
            <w:pPr>
              <w:widowControl/>
              <w:spacing w:line="360" w:lineRule="auto"/>
              <w:rPr>
                <w:rFonts w:asciiTheme="minorEastAsia" w:hAnsiTheme="minorEastAsia" w:eastAsiaTheme="minorEastAsia"/>
                <w:sz w:val="24"/>
                <w:shd w:val="clear" w:color="auto" w:fill="FFFFFF" w:themeFill="background1"/>
              </w:rPr>
            </w:pPr>
            <w:r>
              <w:rPr>
                <w:rFonts w:hint="eastAsia" w:asciiTheme="minorEastAsia" w:hAnsiTheme="minorEastAsia" w:eastAsiaTheme="minorEastAsia"/>
                <w:sz w:val="24"/>
                <w:shd w:val="clear" w:color="auto" w:fill="FFFFFF" w:themeFill="background1"/>
              </w:rPr>
              <w:t>地址：三门峡市陕州区</w:t>
            </w:r>
          </w:p>
          <w:p w14:paraId="6501338F">
            <w:pPr>
              <w:widowControl/>
              <w:spacing w:line="360" w:lineRule="auto"/>
              <w:rPr>
                <w:rFonts w:hint="eastAsia" w:asciiTheme="minorEastAsia" w:hAnsiTheme="minorEastAsia" w:eastAsiaTheme="minorEastAsia"/>
                <w:sz w:val="24"/>
                <w:shd w:val="clear" w:color="auto" w:fill="FFFFFF" w:themeFill="background1"/>
                <w:lang w:eastAsia="zh-CN"/>
              </w:rPr>
            </w:pPr>
            <w:r>
              <w:rPr>
                <w:rFonts w:hint="eastAsia" w:asciiTheme="minorEastAsia" w:hAnsiTheme="minorEastAsia" w:eastAsiaTheme="minorEastAsia"/>
                <w:sz w:val="24"/>
                <w:shd w:val="clear" w:color="auto" w:fill="FFFFFF" w:themeFill="background1"/>
              </w:rPr>
              <w:t>联系人：</w:t>
            </w:r>
            <w:r>
              <w:rPr>
                <w:rFonts w:hint="eastAsia" w:asciiTheme="minorEastAsia" w:hAnsiTheme="minorEastAsia" w:eastAsiaTheme="minorEastAsia"/>
                <w:sz w:val="24"/>
                <w:shd w:val="clear" w:color="auto" w:fill="FFFFFF" w:themeFill="background1"/>
                <w:lang w:eastAsia="zh-CN"/>
              </w:rPr>
              <w:t>赵先生</w:t>
            </w:r>
          </w:p>
          <w:p w14:paraId="70F8A4CD">
            <w:pPr>
              <w:widowControl/>
              <w:spacing w:line="360" w:lineRule="auto"/>
              <w:rPr>
                <w:rFonts w:ascii="宋体" w:hAnsi="宋体"/>
                <w:sz w:val="24"/>
                <w:shd w:val="clear" w:color="auto" w:fill="FFFFFF" w:themeFill="background1"/>
              </w:rPr>
            </w:pPr>
            <w:r>
              <w:rPr>
                <w:rFonts w:hint="eastAsia" w:asciiTheme="minorEastAsia" w:hAnsiTheme="minorEastAsia" w:eastAsiaTheme="minorEastAsia"/>
                <w:sz w:val="24"/>
                <w:shd w:val="clear" w:color="auto" w:fill="FFFFFF" w:themeFill="background1"/>
              </w:rPr>
              <w:t>联系方式：0398-3858997</w:t>
            </w:r>
          </w:p>
        </w:tc>
      </w:tr>
      <w:tr w14:paraId="6B175E2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A1E353">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2</w:t>
            </w:r>
          </w:p>
        </w:tc>
        <w:tc>
          <w:tcPr>
            <w:tcW w:w="2382" w:type="dxa"/>
            <w:tcBorders>
              <w:top w:val="single" w:color="auto" w:sz="4" w:space="0"/>
              <w:left w:val="single" w:color="auto" w:sz="4" w:space="0"/>
              <w:bottom w:val="single" w:color="auto" w:sz="4" w:space="0"/>
              <w:right w:val="single" w:color="auto" w:sz="4" w:space="0"/>
            </w:tcBorders>
            <w:vAlign w:val="center"/>
          </w:tcPr>
          <w:p w14:paraId="594561DD">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代理机构</w:t>
            </w:r>
          </w:p>
        </w:tc>
        <w:tc>
          <w:tcPr>
            <w:tcW w:w="6048" w:type="dxa"/>
            <w:tcBorders>
              <w:top w:val="single" w:color="auto" w:sz="4" w:space="0"/>
              <w:left w:val="single" w:color="auto" w:sz="4" w:space="0"/>
              <w:bottom w:val="single" w:color="auto" w:sz="4" w:space="0"/>
              <w:right w:val="single" w:color="auto" w:sz="4" w:space="0"/>
            </w:tcBorders>
            <w:vAlign w:val="center"/>
          </w:tcPr>
          <w:p w14:paraId="245A2B2E">
            <w:pPr>
              <w:spacing w:line="360" w:lineRule="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采购代理机构：</w:t>
            </w:r>
            <w:r>
              <w:rPr>
                <w:rFonts w:hint="eastAsia" w:ascii="宋体" w:hAnsi="宋体" w:cs="宋体"/>
                <w:sz w:val="24"/>
                <w:shd w:val="clear" w:color="auto" w:fill="FFFFFF" w:themeFill="background1"/>
                <w:lang w:eastAsia="zh-CN"/>
              </w:rPr>
              <w:t>河南晨宇咨询有限公司</w:t>
            </w:r>
          </w:p>
          <w:p w14:paraId="102E6802">
            <w:pPr>
              <w:spacing w:line="360" w:lineRule="auto"/>
              <w:rPr>
                <w:rFonts w:hint="eastAsia" w:asciiTheme="minorEastAsia" w:hAnsiTheme="minorEastAsia" w:eastAsiaTheme="minorEastAsia"/>
                <w:sz w:val="24"/>
                <w:shd w:val="clear" w:color="auto" w:fill="FFFFFF" w:themeFill="background1"/>
              </w:rPr>
            </w:pPr>
            <w:r>
              <w:rPr>
                <w:rFonts w:hint="eastAsia" w:ascii="宋体" w:hAnsi="宋体" w:cs="宋体"/>
                <w:sz w:val="24"/>
                <w:shd w:val="clear" w:color="auto" w:fill="FFFFFF" w:themeFill="background1"/>
              </w:rPr>
              <w:t>地址：</w:t>
            </w:r>
            <w:r>
              <w:rPr>
                <w:rFonts w:hint="eastAsia" w:asciiTheme="minorEastAsia" w:hAnsiTheme="minorEastAsia" w:eastAsiaTheme="minorEastAsia"/>
                <w:sz w:val="24"/>
                <w:shd w:val="clear" w:color="auto" w:fill="FFFFFF" w:themeFill="background1"/>
              </w:rPr>
              <w:t>三门峡市陕州区新华书店办公楼212室</w:t>
            </w:r>
          </w:p>
          <w:p w14:paraId="3ED19FB1">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联系人：</w:t>
            </w:r>
            <w:r>
              <w:rPr>
                <w:rFonts w:hint="eastAsia" w:ascii="宋体" w:hAnsi="宋体" w:cs="宋体"/>
                <w:sz w:val="24"/>
                <w:shd w:val="clear" w:color="auto" w:fill="FFFFFF" w:themeFill="background1"/>
                <w:lang w:val="en-US" w:eastAsia="zh-CN"/>
              </w:rPr>
              <w:t>孙</w:t>
            </w:r>
            <w:r>
              <w:rPr>
                <w:rFonts w:hint="eastAsia" w:ascii="宋体" w:hAnsi="宋体" w:cs="宋体"/>
                <w:sz w:val="24"/>
                <w:shd w:val="clear" w:color="auto" w:fill="FFFFFF" w:themeFill="background1"/>
              </w:rPr>
              <w:t xml:space="preserve">女士 </w:t>
            </w:r>
          </w:p>
          <w:p w14:paraId="0004890D">
            <w:pPr>
              <w:spacing w:line="360" w:lineRule="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rPr>
              <w:t>联系方式：</w:t>
            </w:r>
            <w:r>
              <w:rPr>
                <w:rFonts w:hint="eastAsia" w:ascii="宋体" w:hAnsi="宋体" w:cs="宋体"/>
                <w:sz w:val="24"/>
                <w:shd w:val="clear" w:color="auto" w:fill="FFFFFF" w:themeFill="background1"/>
                <w:lang w:val="en-US" w:eastAsia="zh-CN"/>
              </w:rPr>
              <w:t>15939819892</w:t>
            </w:r>
          </w:p>
        </w:tc>
      </w:tr>
      <w:tr w14:paraId="0882001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6E30ED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w:t>
            </w:r>
          </w:p>
        </w:tc>
        <w:tc>
          <w:tcPr>
            <w:tcW w:w="2382" w:type="dxa"/>
            <w:tcBorders>
              <w:top w:val="single" w:color="auto" w:sz="4" w:space="0"/>
              <w:left w:val="single" w:color="auto" w:sz="4" w:space="0"/>
              <w:bottom w:val="single" w:color="auto" w:sz="4" w:space="0"/>
              <w:right w:val="single" w:color="auto" w:sz="4" w:space="0"/>
            </w:tcBorders>
            <w:vAlign w:val="center"/>
          </w:tcPr>
          <w:p w14:paraId="144A8796">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项目名称</w:t>
            </w:r>
          </w:p>
        </w:tc>
        <w:tc>
          <w:tcPr>
            <w:tcW w:w="6048" w:type="dxa"/>
            <w:tcBorders>
              <w:top w:val="single" w:color="auto" w:sz="4" w:space="0"/>
              <w:left w:val="single" w:color="auto" w:sz="4" w:space="0"/>
              <w:bottom w:val="single" w:color="auto" w:sz="4" w:space="0"/>
              <w:right w:val="single" w:color="auto" w:sz="4" w:space="0"/>
            </w:tcBorders>
            <w:vAlign w:val="center"/>
          </w:tcPr>
          <w:p w14:paraId="041A669A">
            <w:pPr>
              <w:spacing w:line="360" w:lineRule="auto"/>
              <w:rPr>
                <w:rFonts w:hint="eastAsia" w:ascii="宋体" w:hAnsi="宋体" w:eastAsia="宋体" w:cs="宋体"/>
                <w:sz w:val="24"/>
                <w:shd w:val="clear" w:color="auto" w:fill="FFFFFF" w:themeFill="background1"/>
                <w:lang w:eastAsia="zh-CN"/>
              </w:rPr>
            </w:pPr>
            <w:r>
              <w:rPr>
                <w:rFonts w:hint="eastAsia" w:cs="Times New Roman" w:asciiTheme="minorEastAsia" w:hAnsiTheme="minorEastAsia" w:eastAsiaTheme="minorEastAsia"/>
                <w:sz w:val="24"/>
                <w:shd w:val="clear" w:color="auto" w:fill="FFFFFF" w:themeFill="background1"/>
                <w:lang w:val="en-US" w:eastAsia="zh-CN"/>
              </w:rPr>
              <w:t>三门峡陕州区先进制造业开发区化工园区安全技术服务项目</w:t>
            </w:r>
          </w:p>
        </w:tc>
      </w:tr>
      <w:tr w14:paraId="520DC222">
        <w:tblPrEx>
          <w:tblCellMar>
            <w:top w:w="0" w:type="dxa"/>
            <w:left w:w="108" w:type="dxa"/>
            <w:bottom w:w="0" w:type="dxa"/>
            <w:right w:w="108" w:type="dxa"/>
          </w:tblCellMar>
        </w:tblPrEx>
        <w:trPr>
          <w:trHeight w:val="5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5CBC713">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4</w:t>
            </w:r>
          </w:p>
        </w:tc>
        <w:tc>
          <w:tcPr>
            <w:tcW w:w="2382" w:type="dxa"/>
            <w:tcBorders>
              <w:top w:val="single" w:color="auto" w:sz="4" w:space="0"/>
              <w:left w:val="single" w:color="auto" w:sz="4" w:space="0"/>
              <w:bottom w:val="single" w:color="auto" w:sz="4" w:space="0"/>
              <w:right w:val="single" w:color="auto" w:sz="4" w:space="0"/>
            </w:tcBorders>
            <w:vAlign w:val="center"/>
          </w:tcPr>
          <w:p w14:paraId="1E8D7FEB">
            <w:pPr>
              <w:spacing w:line="360" w:lineRule="auto"/>
              <w:jc w:val="center"/>
              <w:rPr>
                <w:rFonts w:hint="eastAsia" w:ascii="宋体" w:eastAsia="宋体" w:cs="宋体"/>
                <w:sz w:val="24"/>
                <w:shd w:val="clear" w:color="auto" w:fill="FFFFFF" w:themeFill="background1"/>
                <w:lang w:eastAsia="zh-CN"/>
              </w:rPr>
            </w:pPr>
            <w:r>
              <w:rPr>
                <w:rFonts w:hint="eastAsia" w:cs="Times New Roman" w:asciiTheme="minorEastAsia" w:hAnsiTheme="minorEastAsia" w:eastAsiaTheme="minorEastAsia"/>
                <w:sz w:val="24"/>
                <w:shd w:val="clear" w:color="auto" w:fill="FFFFFF" w:themeFill="background1"/>
                <w:lang w:val="en-US" w:eastAsia="zh-CN"/>
              </w:rPr>
              <w:t>服务内容</w:t>
            </w:r>
          </w:p>
        </w:tc>
        <w:tc>
          <w:tcPr>
            <w:tcW w:w="6048" w:type="dxa"/>
            <w:tcBorders>
              <w:top w:val="single" w:color="auto" w:sz="4" w:space="0"/>
              <w:left w:val="single" w:color="auto" w:sz="4" w:space="0"/>
              <w:bottom w:val="single" w:color="auto" w:sz="4" w:space="0"/>
              <w:right w:val="single" w:color="auto" w:sz="4" w:space="0"/>
            </w:tcBorders>
            <w:vAlign w:val="center"/>
          </w:tcPr>
          <w:p w14:paraId="2581CE75">
            <w:pPr>
              <w:spacing w:line="360" w:lineRule="auto"/>
              <w:rPr>
                <w:rFonts w:hint="eastAsia" w:ascii="宋体" w:hAnsi="宋体" w:eastAsia="宋体" w:cs="宋体"/>
                <w:sz w:val="24"/>
                <w:shd w:val="clear" w:color="auto" w:fill="FFFFFF" w:themeFill="background1"/>
                <w:lang w:eastAsia="zh-CN"/>
              </w:rPr>
            </w:pPr>
            <w:r>
              <w:rPr>
                <w:rFonts w:hint="eastAsia" w:ascii="宋体" w:hAnsi="宋体" w:eastAsia="宋体" w:cs="宋体"/>
                <w:sz w:val="24"/>
                <w:shd w:val="clear" w:color="auto" w:fill="FFFFFF" w:themeFill="background1"/>
                <w:lang w:val="en-US" w:eastAsia="zh-CN"/>
              </w:rPr>
              <w:t>为贯彻落实区委区政府关于安全生产基层基础提升要求，提高开发区安全生产监管能力，营造安全稳定的发展环境，需聘请安全专家为化工园区提供安全技术服务。服务内容涵盖:化工园区安全整治提升，专家隐患排查，园区内“新、改、扩”项目入驻前安全技术准入咨询服务，安全培训授课，化工园区认定安全技术支撑等。</w:t>
            </w:r>
          </w:p>
        </w:tc>
      </w:tr>
      <w:tr w14:paraId="5C28708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9F9DD7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5</w:t>
            </w:r>
          </w:p>
        </w:tc>
        <w:tc>
          <w:tcPr>
            <w:tcW w:w="2382" w:type="dxa"/>
            <w:tcBorders>
              <w:top w:val="single" w:color="auto" w:sz="4" w:space="0"/>
              <w:left w:val="single" w:color="auto" w:sz="4" w:space="0"/>
              <w:bottom w:val="single" w:color="auto" w:sz="4" w:space="0"/>
              <w:right w:val="single" w:color="auto" w:sz="4" w:space="0"/>
            </w:tcBorders>
            <w:vAlign w:val="center"/>
          </w:tcPr>
          <w:p w14:paraId="66F76168">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资金来源</w:t>
            </w:r>
          </w:p>
        </w:tc>
        <w:tc>
          <w:tcPr>
            <w:tcW w:w="6048" w:type="dxa"/>
            <w:tcBorders>
              <w:top w:val="single" w:color="auto" w:sz="4" w:space="0"/>
              <w:left w:val="single" w:color="auto" w:sz="4" w:space="0"/>
              <w:bottom w:val="single" w:color="auto" w:sz="4" w:space="0"/>
              <w:right w:val="single" w:color="auto" w:sz="4" w:space="0"/>
            </w:tcBorders>
            <w:vAlign w:val="center"/>
          </w:tcPr>
          <w:p w14:paraId="162C7656">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财政资金</w:t>
            </w:r>
          </w:p>
        </w:tc>
      </w:tr>
      <w:tr w14:paraId="4E5C303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1EC60C">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6</w:t>
            </w:r>
          </w:p>
        </w:tc>
        <w:tc>
          <w:tcPr>
            <w:tcW w:w="2382" w:type="dxa"/>
            <w:tcBorders>
              <w:top w:val="single" w:color="auto" w:sz="4" w:space="0"/>
              <w:left w:val="single" w:color="auto" w:sz="4" w:space="0"/>
              <w:bottom w:val="single" w:color="auto" w:sz="4" w:space="0"/>
              <w:right w:val="single" w:color="auto" w:sz="4" w:space="0"/>
            </w:tcBorders>
            <w:vAlign w:val="center"/>
          </w:tcPr>
          <w:p w14:paraId="39E8055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资金落实情况</w:t>
            </w:r>
          </w:p>
        </w:tc>
        <w:tc>
          <w:tcPr>
            <w:tcW w:w="6048" w:type="dxa"/>
            <w:tcBorders>
              <w:top w:val="single" w:color="auto" w:sz="4" w:space="0"/>
              <w:left w:val="single" w:color="auto" w:sz="4" w:space="0"/>
              <w:bottom w:val="single" w:color="auto" w:sz="4" w:space="0"/>
              <w:right w:val="single" w:color="auto" w:sz="4" w:space="0"/>
            </w:tcBorders>
            <w:vAlign w:val="center"/>
          </w:tcPr>
          <w:p w14:paraId="2B5F423D">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已落实</w:t>
            </w:r>
          </w:p>
        </w:tc>
      </w:tr>
      <w:tr w14:paraId="5734D7D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0EE645E">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7</w:t>
            </w:r>
          </w:p>
        </w:tc>
        <w:tc>
          <w:tcPr>
            <w:tcW w:w="2382" w:type="dxa"/>
            <w:tcBorders>
              <w:top w:val="single" w:color="auto" w:sz="4" w:space="0"/>
              <w:left w:val="single" w:color="auto" w:sz="4" w:space="0"/>
              <w:bottom w:val="single" w:color="auto" w:sz="4" w:space="0"/>
              <w:right w:val="single" w:color="auto" w:sz="4" w:space="0"/>
            </w:tcBorders>
            <w:vAlign w:val="center"/>
          </w:tcPr>
          <w:p w14:paraId="56BB0AAC">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服务期限</w:t>
            </w:r>
          </w:p>
        </w:tc>
        <w:tc>
          <w:tcPr>
            <w:tcW w:w="6048" w:type="dxa"/>
            <w:tcBorders>
              <w:top w:val="single" w:color="auto" w:sz="4" w:space="0"/>
              <w:left w:val="single" w:color="auto" w:sz="4" w:space="0"/>
              <w:bottom w:val="single" w:color="auto" w:sz="4" w:space="0"/>
              <w:right w:val="single" w:color="auto" w:sz="4" w:space="0"/>
            </w:tcBorders>
            <w:vAlign w:val="center"/>
          </w:tcPr>
          <w:p w14:paraId="605A306E">
            <w:pPr>
              <w:spacing w:line="360" w:lineRule="auto"/>
              <w:rPr>
                <w:rFonts w:hint="eastAsia" w:ascii="宋体" w:hAnsi="宋体" w:eastAsia="宋体" w:cs="宋体"/>
                <w:sz w:val="24"/>
                <w:lang w:eastAsia="zh-CN"/>
              </w:rPr>
            </w:pPr>
            <w:r>
              <w:rPr>
                <w:rFonts w:hint="eastAsia" w:ascii="宋体" w:hAnsi="宋体" w:cs="宋体"/>
                <w:sz w:val="24"/>
                <w:lang w:eastAsia="zh-CN"/>
              </w:rPr>
              <w:t>一年</w:t>
            </w:r>
          </w:p>
        </w:tc>
      </w:tr>
      <w:tr w14:paraId="427BD61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ADB7FA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8</w:t>
            </w:r>
          </w:p>
        </w:tc>
        <w:tc>
          <w:tcPr>
            <w:tcW w:w="2382" w:type="dxa"/>
            <w:tcBorders>
              <w:top w:val="single" w:color="auto" w:sz="4" w:space="0"/>
              <w:left w:val="single" w:color="auto" w:sz="4" w:space="0"/>
              <w:bottom w:val="single" w:color="auto" w:sz="4" w:space="0"/>
              <w:right w:val="single" w:color="auto" w:sz="4" w:space="0"/>
            </w:tcBorders>
            <w:vAlign w:val="center"/>
          </w:tcPr>
          <w:p w14:paraId="434686EC">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质量要求</w:t>
            </w:r>
          </w:p>
        </w:tc>
        <w:tc>
          <w:tcPr>
            <w:tcW w:w="6048" w:type="dxa"/>
            <w:tcBorders>
              <w:top w:val="single" w:color="auto" w:sz="4" w:space="0"/>
              <w:left w:val="single" w:color="auto" w:sz="4" w:space="0"/>
              <w:bottom w:val="single" w:color="auto" w:sz="4" w:space="0"/>
              <w:right w:val="single" w:color="auto" w:sz="4" w:space="0"/>
            </w:tcBorders>
            <w:vAlign w:val="center"/>
          </w:tcPr>
          <w:p w14:paraId="1227AC7D">
            <w:pPr>
              <w:spacing w:line="360" w:lineRule="auto"/>
              <w:rPr>
                <w:rFonts w:ascii="宋体" w:hAnsi="宋体" w:cs="宋体"/>
                <w:sz w:val="24"/>
                <w:shd w:val="clear" w:color="auto" w:fill="FFFFFF" w:themeFill="background1"/>
              </w:rPr>
            </w:pPr>
            <w:r>
              <w:rPr>
                <w:rFonts w:hint="eastAsia" w:ascii="宋体" w:hAnsi="宋体" w:eastAsia="宋体" w:cs="宋体"/>
                <w:sz w:val="24"/>
                <w:shd w:val="clear" w:color="auto" w:fill="FFFFFF" w:themeFill="background1"/>
              </w:rPr>
              <w:t>符合国家及行业相关标准并满足采购人实际需求</w:t>
            </w:r>
          </w:p>
        </w:tc>
      </w:tr>
      <w:tr w14:paraId="21A6B9F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E1C4E0">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9</w:t>
            </w:r>
          </w:p>
        </w:tc>
        <w:tc>
          <w:tcPr>
            <w:tcW w:w="2382" w:type="dxa"/>
            <w:tcBorders>
              <w:top w:val="single" w:color="auto" w:sz="4" w:space="0"/>
              <w:left w:val="single" w:color="auto" w:sz="4" w:space="0"/>
              <w:bottom w:val="single" w:color="auto" w:sz="4" w:space="0"/>
              <w:right w:val="single" w:color="auto" w:sz="4" w:space="0"/>
            </w:tcBorders>
            <w:vAlign w:val="center"/>
          </w:tcPr>
          <w:p w14:paraId="35A7BC72">
            <w:pPr>
              <w:spacing w:line="360" w:lineRule="auto"/>
              <w:jc w:val="center"/>
              <w:rPr>
                <w:rFonts w:ascii="宋体" w:cs="宋体"/>
                <w:sz w:val="24"/>
                <w:shd w:val="clear" w:color="auto" w:fill="FFFFFF" w:themeFill="background1"/>
              </w:rPr>
            </w:pPr>
            <w:r>
              <w:rPr>
                <w:rFonts w:hint="eastAsia" w:ascii="宋体" w:hAnsi="宋体" w:cs="宋体"/>
                <w:kern w:val="0"/>
                <w:sz w:val="24"/>
                <w:shd w:val="clear" w:color="auto" w:fill="FFFFFF" w:themeFill="background1"/>
              </w:rPr>
              <w:t>供应商资格要求</w:t>
            </w:r>
          </w:p>
        </w:tc>
        <w:tc>
          <w:tcPr>
            <w:tcW w:w="6048" w:type="dxa"/>
            <w:tcBorders>
              <w:top w:val="single" w:color="auto" w:sz="4" w:space="0"/>
              <w:left w:val="single" w:color="auto" w:sz="4" w:space="0"/>
              <w:bottom w:val="single" w:color="auto" w:sz="4" w:space="0"/>
              <w:right w:val="single" w:color="auto" w:sz="4" w:space="0"/>
            </w:tcBorders>
            <w:vAlign w:val="center"/>
          </w:tcPr>
          <w:p w14:paraId="30847BC9">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见“第一章 竞争性磋商公告”</w:t>
            </w:r>
          </w:p>
        </w:tc>
      </w:tr>
      <w:tr w14:paraId="1986A67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5E04E5A">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w:t>
            </w:r>
          </w:p>
        </w:tc>
        <w:tc>
          <w:tcPr>
            <w:tcW w:w="2382" w:type="dxa"/>
            <w:tcBorders>
              <w:top w:val="single" w:color="auto" w:sz="4" w:space="0"/>
              <w:left w:val="single" w:color="auto" w:sz="4" w:space="0"/>
              <w:bottom w:val="single" w:color="auto" w:sz="4" w:space="0"/>
              <w:right w:val="single" w:color="auto" w:sz="4" w:space="0"/>
            </w:tcBorders>
            <w:vAlign w:val="center"/>
          </w:tcPr>
          <w:p w14:paraId="241C10A6">
            <w:pPr>
              <w:spacing w:line="360" w:lineRule="auto"/>
              <w:jc w:val="center"/>
              <w:rPr>
                <w:rFonts w:ascii="宋体" w:hAnsi="宋体" w:cs="宋体"/>
                <w:sz w:val="24"/>
                <w:shd w:val="clear" w:color="auto" w:fill="FFFFFF" w:themeFill="background1"/>
              </w:rPr>
            </w:pPr>
            <w:r>
              <w:rPr>
                <w:rFonts w:hint="eastAsia" w:ascii="宋体" w:hAnsi="宋体" w:cs="宋体"/>
                <w:kern w:val="10"/>
                <w:sz w:val="24"/>
                <w:shd w:val="clear" w:color="auto" w:fill="FFFFFF" w:themeFill="background1"/>
              </w:rPr>
              <w:t>是否接受联合体磋商</w:t>
            </w:r>
          </w:p>
        </w:tc>
        <w:tc>
          <w:tcPr>
            <w:tcW w:w="6048" w:type="dxa"/>
            <w:tcBorders>
              <w:top w:val="single" w:color="auto" w:sz="4" w:space="0"/>
              <w:left w:val="single" w:color="auto" w:sz="4" w:space="0"/>
              <w:bottom w:val="single" w:color="auto" w:sz="4" w:space="0"/>
              <w:right w:val="single" w:color="auto" w:sz="4" w:space="0"/>
            </w:tcBorders>
            <w:vAlign w:val="center"/>
          </w:tcPr>
          <w:p w14:paraId="34FF2CBB">
            <w:pPr>
              <w:spacing w:line="360" w:lineRule="auto"/>
              <w:rPr>
                <w:rFonts w:ascii="宋体" w:hAnsi="宋体" w:cs="宋体"/>
                <w:sz w:val="24"/>
                <w:shd w:val="clear" w:color="auto" w:fill="FFFFFF" w:themeFill="background1"/>
              </w:rPr>
            </w:pPr>
            <w:r>
              <w:rPr>
                <w:rFonts w:hint="eastAsia" w:ascii="宋体" w:hAnsi="宋体" w:cs="宋体"/>
                <w:kern w:val="10"/>
                <w:sz w:val="24"/>
                <w:shd w:val="clear" w:color="auto" w:fill="FFFFFF" w:themeFill="background1"/>
              </w:rPr>
              <w:t>不接受</w:t>
            </w:r>
          </w:p>
        </w:tc>
      </w:tr>
      <w:tr w14:paraId="21B37E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38D972E">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1</w:t>
            </w:r>
          </w:p>
        </w:tc>
        <w:tc>
          <w:tcPr>
            <w:tcW w:w="2382" w:type="dxa"/>
            <w:tcBorders>
              <w:top w:val="single" w:color="auto" w:sz="4" w:space="0"/>
              <w:left w:val="single" w:color="auto" w:sz="4" w:space="0"/>
              <w:bottom w:val="single" w:color="auto" w:sz="4" w:space="0"/>
              <w:right w:val="single" w:color="auto" w:sz="4" w:space="0"/>
            </w:tcBorders>
            <w:vAlign w:val="center"/>
          </w:tcPr>
          <w:p w14:paraId="30D3D832">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踏勘现场</w:t>
            </w:r>
          </w:p>
        </w:tc>
        <w:tc>
          <w:tcPr>
            <w:tcW w:w="6048" w:type="dxa"/>
            <w:tcBorders>
              <w:top w:val="single" w:color="auto" w:sz="4" w:space="0"/>
              <w:left w:val="single" w:color="auto" w:sz="4" w:space="0"/>
              <w:bottom w:val="single" w:color="auto" w:sz="4" w:space="0"/>
              <w:right w:val="single" w:color="auto" w:sz="4" w:space="0"/>
            </w:tcBorders>
            <w:vAlign w:val="center"/>
          </w:tcPr>
          <w:p w14:paraId="71647E92">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■不组织</w:t>
            </w:r>
          </w:p>
        </w:tc>
      </w:tr>
      <w:tr w14:paraId="3336747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122F38A">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2</w:t>
            </w:r>
          </w:p>
        </w:tc>
        <w:tc>
          <w:tcPr>
            <w:tcW w:w="2382" w:type="dxa"/>
            <w:tcBorders>
              <w:top w:val="single" w:color="auto" w:sz="4" w:space="0"/>
              <w:left w:val="single" w:color="auto" w:sz="4" w:space="0"/>
              <w:bottom w:val="single" w:color="auto" w:sz="4" w:space="0"/>
              <w:right w:val="single" w:color="auto" w:sz="4" w:space="0"/>
            </w:tcBorders>
            <w:vAlign w:val="center"/>
          </w:tcPr>
          <w:p w14:paraId="7B14BED3">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供应商提出问题的截止时间</w:t>
            </w:r>
          </w:p>
        </w:tc>
        <w:tc>
          <w:tcPr>
            <w:tcW w:w="6048" w:type="dxa"/>
            <w:tcBorders>
              <w:top w:val="single" w:color="auto" w:sz="4" w:space="0"/>
              <w:left w:val="single" w:color="auto" w:sz="4" w:space="0"/>
              <w:bottom w:val="single" w:color="auto" w:sz="4" w:space="0"/>
              <w:right w:val="single" w:color="auto" w:sz="4" w:space="0"/>
            </w:tcBorders>
            <w:vAlign w:val="center"/>
          </w:tcPr>
          <w:p w14:paraId="3C50FD8B">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54659847">
        <w:tblPrEx>
          <w:tblCellMar>
            <w:top w:w="0" w:type="dxa"/>
            <w:left w:w="108" w:type="dxa"/>
            <w:bottom w:w="0" w:type="dxa"/>
            <w:right w:w="108" w:type="dxa"/>
          </w:tblCellMar>
        </w:tblPrEx>
        <w:trPr>
          <w:trHeight w:val="56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8A97D4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13</w:t>
            </w:r>
          </w:p>
        </w:tc>
        <w:tc>
          <w:tcPr>
            <w:tcW w:w="2382" w:type="dxa"/>
            <w:tcBorders>
              <w:top w:val="single" w:color="auto" w:sz="4" w:space="0"/>
              <w:left w:val="single" w:color="auto" w:sz="4" w:space="0"/>
              <w:bottom w:val="single" w:color="auto" w:sz="4" w:space="0"/>
              <w:right w:val="single" w:color="auto" w:sz="4" w:space="0"/>
            </w:tcBorders>
            <w:vAlign w:val="center"/>
          </w:tcPr>
          <w:p w14:paraId="5056F3D8">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采购人书面澄清的时间</w:t>
            </w:r>
          </w:p>
        </w:tc>
        <w:tc>
          <w:tcPr>
            <w:tcW w:w="6048" w:type="dxa"/>
            <w:tcBorders>
              <w:top w:val="single" w:color="auto" w:sz="4" w:space="0"/>
              <w:left w:val="single" w:color="auto" w:sz="4" w:space="0"/>
              <w:bottom w:val="single" w:color="auto" w:sz="4" w:space="0"/>
              <w:right w:val="single" w:color="auto" w:sz="4" w:space="0"/>
            </w:tcBorders>
            <w:vAlign w:val="center"/>
          </w:tcPr>
          <w:p w14:paraId="2DBAA523">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224B964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76A6899">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14</w:t>
            </w:r>
          </w:p>
        </w:tc>
        <w:tc>
          <w:tcPr>
            <w:tcW w:w="2382" w:type="dxa"/>
            <w:tcBorders>
              <w:top w:val="single" w:color="auto" w:sz="4" w:space="0"/>
              <w:left w:val="single" w:color="auto" w:sz="4" w:space="0"/>
              <w:bottom w:val="single" w:color="auto" w:sz="4" w:space="0"/>
              <w:right w:val="single" w:color="auto" w:sz="4" w:space="0"/>
            </w:tcBorders>
            <w:vAlign w:val="center"/>
          </w:tcPr>
          <w:p w14:paraId="6B8B4358">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分包</w:t>
            </w:r>
          </w:p>
        </w:tc>
        <w:tc>
          <w:tcPr>
            <w:tcW w:w="6048" w:type="dxa"/>
            <w:tcBorders>
              <w:top w:val="single" w:color="auto" w:sz="4" w:space="0"/>
              <w:left w:val="single" w:color="auto" w:sz="4" w:space="0"/>
              <w:bottom w:val="single" w:color="auto" w:sz="4" w:space="0"/>
              <w:right w:val="single" w:color="auto" w:sz="4" w:space="0"/>
            </w:tcBorders>
            <w:vAlign w:val="center"/>
          </w:tcPr>
          <w:p w14:paraId="63016EFE">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■不允许</w:t>
            </w:r>
          </w:p>
        </w:tc>
      </w:tr>
      <w:tr w14:paraId="3EBF667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C9C08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15</w:t>
            </w:r>
          </w:p>
        </w:tc>
        <w:tc>
          <w:tcPr>
            <w:tcW w:w="2382" w:type="dxa"/>
            <w:tcBorders>
              <w:top w:val="single" w:color="auto" w:sz="4" w:space="0"/>
              <w:left w:val="single" w:color="auto" w:sz="4" w:space="0"/>
              <w:bottom w:val="single" w:color="auto" w:sz="4" w:space="0"/>
              <w:right w:val="single" w:color="auto" w:sz="4" w:space="0"/>
            </w:tcBorders>
            <w:vAlign w:val="center"/>
          </w:tcPr>
          <w:p w14:paraId="5A55982D">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偏离</w:t>
            </w:r>
          </w:p>
        </w:tc>
        <w:tc>
          <w:tcPr>
            <w:tcW w:w="6048" w:type="dxa"/>
            <w:tcBorders>
              <w:top w:val="single" w:color="auto" w:sz="4" w:space="0"/>
              <w:left w:val="single" w:color="auto" w:sz="4" w:space="0"/>
              <w:bottom w:val="single" w:color="auto" w:sz="4" w:space="0"/>
              <w:right w:val="single" w:color="auto" w:sz="4" w:space="0"/>
            </w:tcBorders>
            <w:vAlign w:val="center"/>
          </w:tcPr>
          <w:p w14:paraId="0EBE6AF3">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■允许</w:t>
            </w:r>
          </w:p>
        </w:tc>
      </w:tr>
      <w:tr w14:paraId="7A2F747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182815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16</w:t>
            </w:r>
          </w:p>
        </w:tc>
        <w:tc>
          <w:tcPr>
            <w:tcW w:w="2382" w:type="dxa"/>
            <w:tcBorders>
              <w:top w:val="single" w:color="auto" w:sz="4" w:space="0"/>
              <w:left w:val="single" w:color="auto" w:sz="4" w:space="0"/>
              <w:bottom w:val="single" w:color="auto" w:sz="4" w:space="0"/>
              <w:right w:val="single" w:color="auto" w:sz="4" w:space="0"/>
            </w:tcBorders>
            <w:vAlign w:val="center"/>
          </w:tcPr>
          <w:p w14:paraId="668AE347">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p>
        </w:tc>
        <w:tc>
          <w:tcPr>
            <w:tcW w:w="6048" w:type="dxa"/>
            <w:tcBorders>
              <w:top w:val="single" w:color="auto" w:sz="4" w:space="0"/>
              <w:left w:val="single" w:color="auto" w:sz="4" w:space="0"/>
              <w:bottom w:val="single" w:color="auto" w:sz="4" w:space="0"/>
              <w:right w:val="single" w:color="auto" w:sz="4" w:space="0"/>
            </w:tcBorders>
            <w:vAlign w:val="center"/>
          </w:tcPr>
          <w:p w14:paraId="32E7FA91">
            <w:pPr>
              <w:spacing w:line="360" w:lineRule="auto"/>
              <w:rPr>
                <w:rFonts w:ascii="宋体" w:cs="宋体"/>
                <w:sz w:val="24"/>
                <w:highlight w:val="yellow"/>
                <w:shd w:val="clear" w:color="auto" w:fill="FFFFFF" w:themeFill="background1"/>
              </w:rPr>
            </w:pPr>
            <w:r>
              <w:rPr>
                <w:rFonts w:hint="eastAsia" w:asciiTheme="minorEastAsia" w:hAnsiTheme="minorEastAsia" w:eastAsiaTheme="minorEastAsia"/>
                <w:sz w:val="24"/>
                <w:shd w:val="clear" w:color="auto" w:fill="FFFFFF" w:themeFill="background1"/>
              </w:rPr>
              <w:t>202</w:t>
            </w:r>
            <w:r>
              <w:rPr>
                <w:rFonts w:hint="eastAsia" w:asciiTheme="minorEastAsia" w:hAnsiTheme="minorEastAsia" w:eastAsiaTheme="minorEastAsia"/>
                <w:sz w:val="24"/>
                <w:shd w:val="clear" w:color="auto" w:fill="FFFFFF" w:themeFill="background1"/>
                <w:lang w:val="en-US" w:eastAsia="zh-CN"/>
              </w:rPr>
              <w:t>6</w:t>
            </w:r>
            <w:r>
              <w:rPr>
                <w:rFonts w:hint="eastAsia" w:asciiTheme="minorEastAsia" w:hAnsiTheme="minorEastAsia" w:eastAsiaTheme="minorEastAsia"/>
                <w:sz w:val="24"/>
                <w:shd w:val="clear" w:color="auto" w:fill="FFFFFF" w:themeFill="background1"/>
              </w:rPr>
              <w:t>年</w:t>
            </w:r>
            <w:r>
              <w:rPr>
                <w:rFonts w:hint="eastAsia" w:asciiTheme="minorEastAsia" w:hAnsiTheme="minorEastAsia" w:eastAsiaTheme="minorEastAsia"/>
                <w:sz w:val="24"/>
                <w:shd w:val="clear" w:color="auto" w:fill="FFFFFF" w:themeFill="background1"/>
                <w:lang w:val="en-US" w:eastAsia="zh-CN"/>
              </w:rPr>
              <w:t>3</w:t>
            </w:r>
            <w:r>
              <w:rPr>
                <w:rFonts w:hint="eastAsia" w:asciiTheme="minorEastAsia" w:hAnsiTheme="minorEastAsia" w:eastAsiaTheme="minorEastAsia"/>
                <w:sz w:val="24"/>
                <w:shd w:val="clear" w:color="auto" w:fill="FFFFFF" w:themeFill="background1"/>
              </w:rPr>
              <w:t>月</w:t>
            </w:r>
            <w:r>
              <w:rPr>
                <w:rFonts w:hint="eastAsia" w:asciiTheme="minorEastAsia" w:hAnsiTheme="minorEastAsia" w:eastAsiaTheme="minorEastAsia"/>
                <w:sz w:val="24"/>
                <w:shd w:val="clear" w:color="auto" w:fill="FFFFFF" w:themeFill="background1"/>
                <w:lang w:val="en-US" w:eastAsia="zh-CN"/>
              </w:rPr>
              <w:t>10</w:t>
            </w:r>
            <w:r>
              <w:rPr>
                <w:rFonts w:hint="eastAsia" w:asciiTheme="minorEastAsia" w:hAnsiTheme="minorEastAsia" w:eastAsiaTheme="minorEastAsia"/>
                <w:sz w:val="24"/>
                <w:shd w:val="clear" w:color="auto" w:fill="FFFFFF" w:themeFill="background1"/>
              </w:rPr>
              <w:t>日08时30分（北京时间）</w:t>
            </w:r>
          </w:p>
        </w:tc>
      </w:tr>
      <w:tr w14:paraId="6A11250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0DE917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17</w:t>
            </w:r>
          </w:p>
        </w:tc>
        <w:tc>
          <w:tcPr>
            <w:tcW w:w="2382" w:type="dxa"/>
            <w:tcBorders>
              <w:top w:val="single" w:color="auto" w:sz="4" w:space="0"/>
              <w:left w:val="single" w:color="auto" w:sz="4" w:space="0"/>
              <w:bottom w:val="single" w:color="auto" w:sz="4" w:space="0"/>
              <w:right w:val="single" w:color="auto" w:sz="4" w:space="0"/>
            </w:tcBorders>
            <w:vAlign w:val="center"/>
          </w:tcPr>
          <w:p w14:paraId="5618DEFE">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供应商确认收到磋商文件的澄清时间</w:t>
            </w:r>
          </w:p>
        </w:tc>
        <w:tc>
          <w:tcPr>
            <w:tcW w:w="6048" w:type="dxa"/>
            <w:tcBorders>
              <w:top w:val="single" w:color="auto" w:sz="4" w:space="0"/>
              <w:left w:val="single" w:color="auto" w:sz="4" w:space="0"/>
              <w:bottom w:val="single" w:color="auto" w:sz="4" w:space="0"/>
              <w:right w:val="single" w:color="auto" w:sz="4" w:space="0"/>
            </w:tcBorders>
            <w:vAlign w:val="center"/>
          </w:tcPr>
          <w:p w14:paraId="42239DEE">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284E170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8D0D74B">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18</w:t>
            </w:r>
          </w:p>
        </w:tc>
        <w:tc>
          <w:tcPr>
            <w:tcW w:w="2382" w:type="dxa"/>
            <w:tcBorders>
              <w:top w:val="single" w:color="auto" w:sz="4" w:space="0"/>
              <w:left w:val="single" w:color="auto" w:sz="4" w:space="0"/>
              <w:bottom w:val="single" w:color="auto" w:sz="4" w:space="0"/>
              <w:right w:val="single" w:color="auto" w:sz="4" w:space="0"/>
            </w:tcBorders>
            <w:vAlign w:val="center"/>
          </w:tcPr>
          <w:p w14:paraId="43C45980">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供应商确认收到磋商文件的修改时间</w:t>
            </w:r>
          </w:p>
        </w:tc>
        <w:tc>
          <w:tcPr>
            <w:tcW w:w="6048" w:type="dxa"/>
            <w:tcBorders>
              <w:top w:val="single" w:color="auto" w:sz="4" w:space="0"/>
              <w:left w:val="single" w:color="auto" w:sz="4" w:space="0"/>
              <w:bottom w:val="single" w:color="auto" w:sz="4" w:space="0"/>
              <w:right w:val="single" w:color="auto" w:sz="4" w:space="0"/>
            </w:tcBorders>
            <w:vAlign w:val="center"/>
          </w:tcPr>
          <w:p w14:paraId="662AEF39">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26C98DA4">
        <w:tblPrEx>
          <w:tblCellMar>
            <w:top w:w="0" w:type="dxa"/>
            <w:left w:w="108" w:type="dxa"/>
            <w:bottom w:w="0" w:type="dxa"/>
            <w:right w:w="108" w:type="dxa"/>
          </w:tblCellMar>
        </w:tblPrEx>
        <w:trPr>
          <w:trHeight w:val="5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E66745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19</w:t>
            </w:r>
          </w:p>
        </w:tc>
        <w:tc>
          <w:tcPr>
            <w:tcW w:w="2382" w:type="dxa"/>
            <w:tcBorders>
              <w:top w:val="single" w:color="auto" w:sz="4" w:space="0"/>
              <w:left w:val="single" w:color="auto" w:sz="4" w:space="0"/>
              <w:bottom w:val="single" w:color="auto" w:sz="4" w:space="0"/>
              <w:right w:val="single" w:color="auto" w:sz="4" w:space="0"/>
            </w:tcBorders>
            <w:vAlign w:val="center"/>
          </w:tcPr>
          <w:p w14:paraId="07F11A09">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磋商有效期</w:t>
            </w:r>
          </w:p>
        </w:tc>
        <w:tc>
          <w:tcPr>
            <w:tcW w:w="6048" w:type="dxa"/>
            <w:tcBorders>
              <w:top w:val="single" w:color="auto" w:sz="4" w:space="0"/>
              <w:left w:val="single" w:color="auto" w:sz="4" w:space="0"/>
              <w:bottom w:val="single" w:color="auto" w:sz="4" w:space="0"/>
              <w:right w:val="single" w:color="auto" w:sz="4" w:space="0"/>
            </w:tcBorders>
            <w:vAlign w:val="center"/>
          </w:tcPr>
          <w:p w14:paraId="74093557">
            <w:pPr>
              <w:spacing w:line="360" w:lineRule="auto"/>
              <w:rPr>
                <w:rFonts w:ascii="宋体" w:cs="宋体"/>
                <w:sz w:val="24"/>
                <w:shd w:val="clear" w:color="auto" w:fill="FFFFFF" w:themeFill="background1"/>
              </w:rPr>
            </w:pPr>
            <w:r>
              <w:rPr>
                <w:rFonts w:hint="eastAsia" w:ascii="宋体" w:cs="宋体"/>
                <w:sz w:val="24"/>
                <w:shd w:val="clear" w:color="auto" w:fill="FFFFFF" w:themeFill="background1"/>
              </w:rPr>
              <w:t>响应文件递交截止之日起 60日历天</w:t>
            </w:r>
          </w:p>
        </w:tc>
      </w:tr>
      <w:tr w14:paraId="1F0F355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4A5B96C">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0</w:t>
            </w:r>
          </w:p>
        </w:tc>
        <w:tc>
          <w:tcPr>
            <w:tcW w:w="2382" w:type="dxa"/>
            <w:tcBorders>
              <w:top w:val="single" w:color="auto" w:sz="4" w:space="0"/>
              <w:left w:val="single" w:color="auto" w:sz="4" w:space="0"/>
              <w:bottom w:val="single" w:color="auto" w:sz="4" w:space="0"/>
              <w:right w:val="single" w:color="auto" w:sz="4" w:space="0"/>
            </w:tcBorders>
            <w:vAlign w:val="center"/>
          </w:tcPr>
          <w:p w14:paraId="3AC38FA4">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磋商保证金</w:t>
            </w:r>
          </w:p>
        </w:tc>
        <w:tc>
          <w:tcPr>
            <w:tcW w:w="6048" w:type="dxa"/>
            <w:tcBorders>
              <w:top w:val="single" w:color="auto" w:sz="4" w:space="0"/>
              <w:left w:val="single" w:color="auto" w:sz="4" w:space="0"/>
              <w:bottom w:val="single" w:color="auto" w:sz="4" w:space="0"/>
              <w:right w:val="single" w:color="auto" w:sz="4" w:space="0"/>
            </w:tcBorders>
            <w:vAlign w:val="center"/>
          </w:tcPr>
          <w:p w14:paraId="1655C854">
            <w:pPr>
              <w:spacing w:line="360" w:lineRule="auto"/>
              <w:rPr>
                <w:rFonts w:ascii="宋体" w:cs="宋体"/>
                <w:sz w:val="24"/>
                <w:shd w:val="clear" w:color="auto" w:fill="FFFFFF" w:themeFill="background1"/>
              </w:rPr>
            </w:pPr>
            <w:r>
              <w:rPr>
                <w:rFonts w:hint="eastAsia" w:ascii="宋体" w:cs="宋体"/>
                <w:sz w:val="24"/>
                <w:shd w:val="clear" w:color="auto" w:fill="FFFFFF" w:themeFill="background1"/>
              </w:rPr>
              <w:t>根据《河南省财政厅关于优化政府采购营商环境有关问题的通知》（豫财购【2019】4号）第6条的规定，本项目不收取磋商保证金。</w:t>
            </w:r>
          </w:p>
        </w:tc>
      </w:tr>
      <w:tr w14:paraId="4186212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5E95F83">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1</w:t>
            </w:r>
          </w:p>
        </w:tc>
        <w:tc>
          <w:tcPr>
            <w:tcW w:w="2382" w:type="dxa"/>
            <w:tcBorders>
              <w:top w:val="single" w:color="auto" w:sz="4" w:space="0"/>
              <w:left w:val="single" w:color="auto" w:sz="4" w:space="0"/>
              <w:bottom w:val="single" w:color="auto" w:sz="4" w:space="0"/>
              <w:right w:val="single" w:color="auto" w:sz="4" w:space="0"/>
            </w:tcBorders>
            <w:vAlign w:val="center"/>
          </w:tcPr>
          <w:p w14:paraId="48D30BBE">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签字或盖章要求</w:t>
            </w:r>
          </w:p>
        </w:tc>
        <w:tc>
          <w:tcPr>
            <w:tcW w:w="6048" w:type="dxa"/>
            <w:tcBorders>
              <w:top w:val="single" w:color="auto" w:sz="4" w:space="0"/>
              <w:left w:val="single" w:color="auto" w:sz="4" w:space="0"/>
              <w:bottom w:val="single" w:color="auto" w:sz="4" w:space="0"/>
              <w:right w:val="single" w:color="auto" w:sz="4" w:space="0"/>
            </w:tcBorders>
            <w:vAlign w:val="center"/>
          </w:tcPr>
          <w:p w14:paraId="59C25392">
            <w:pPr>
              <w:spacing w:line="360" w:lineRule="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、供应商在生成电子化响应文件后，应对电子化响应文件进行签章，未对电子化文件进行签章的视为无效投标。</w:t>
            </w:r>
          </w:p>
          <w:p w14:paraId="08AEE02C">
            <w:pPr>
              <w:spacing w:line="360" w:lineRule="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、竞争性磋商文件中要求法定代表人或授权委托人签字或盖章的，供应商在进行电子化响应文件签章时，以签盖法定代表人签章为准。（电子化响应文件具体制作教材请供应商通过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tc>
      </w:tr>
      <w:tr w14:paraId="3CC4AA5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9755DB1">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2</w:t>
            </w:r>
          </w:p>
        </w:tc>
        <w:tc>
          <w:tcPr>
            <w:tcW w:w="2382" w:type="dxa"/>
            <w:tcBorders>
              <w:top w:val="single" w:color="auto" w:sz="4" w:space="0"/>
              <w:left w:val="single" w:color="auto" w:sz="4" w:space="0"/>
              <w:bottom w:val="single" w:color="auto" w:sz="4" w:space="0"/>
              <w:right w:val="single" w:color="auto" w:sz="4" w:space="0"/>
            </w:tcBorders>
            <w:vAlign w:val="center"/>
          </w:tcPr>
          <w:p w14:paraId="7430CDE2">
            <w:pPr>
              <w:spacing w:line="360" w:lineRule="auto"/>
              <w:jc w:val="center"/>
              <w:rPr>
                <w:rFonts w:ascii="宋体" w:cs="宋体"/>
                <w:sz w:val="24"/>
                <w:shd w:val="clear" w:color="auto" w:fill="FFFFFF" w:themeFill="background1"/>
              </w:rPr>
            </w:pPr>
            <w:r>
              <w:rPr>
                <w:rFonts w:hint="eastAsia" w:ascii="宋体" w:hAnsi="宋体" w:cs="宋体"/>
                <w:kern w:val="0"/>
                <w:sz w:val="24"/>
                <w:shd w:val="clear" w:color="auto" w:fill="FFFFFF" w:themeFill="background1"/>
              </w:rPr>
              <w:t>响应文件提交地点</w:t>
            </w:r>
          </w:p>
        </w:tc>
        <w:tc>
          <w:tcPr>
            <w:tcW w:w="6048" w:type="dxa"/>
            <w:tcBorders>
              <w:top w:val="single" w:color="auto" w:sz="4" w:space="0"/>
              <w:left w:val="single" w:color="auto" w:sz="4" w:space="0"/>
              <w:bottom w:val="single" w:color="auto" w:sz="4" w:space="0"/>
              <w:right w:val="single" w:color="auto" w:sz="4" w:space="0"/>
            </w:tcBorders>
            <w:vAlign w:val="center"/>
          </w:tcPr>
          <w:p w14:paraId="3D913989">
            <w:pPr>
              <w:spacing w:line="360" w:lineRule="auto"/>
              <w:rPr>
                <w:rFonts w:ascii="宋体" w:cs="宋体"/>
                <w:sz w:val="24"/>
                <w:shd w:val="clear" w:color="auto" w:fill="FFFFFF" w:themeFill="background1"/>
              </w:rPr>
            </w:pPr>
            <w:r>
              <w:rPr>
                <w:rFonts w:hint="eastAsia" w:ascii="宋体" w:hAnsi="宋体" w:cs="宋体"/>
                <w:kern w:val="0"/>
                <w:sz w:val="24"/>
                <w:shd w:val="clear" w:color="auto" w:fill="FFFFFF" w:themeFill="background1"/>
              </w:rPr>
              <w:t>在三门峡市公共资源交易中心网中上传加密响应文件</w:t>
            </w:r>
          </w:p>
        </w:tc>
      </w:tr>
      <w:tr w14:paraId="590A8B8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F085793">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3</w:t>
            </w:r>
          </w:p>
        </w:tc>
        <w:tc>
          <w:tcPr>
            <w:tcW w:w="2382" w:type="dxa"/>
            <w:tcBorders>
              <w:top w:val="single" w:color="auto" w:sz="4" w:space="0"/>
              <w:left w:val="single" w:color="auto" w:sz="4" w:space="0"/>
              <w:bottom w:val="single" w:color="auto" w:sz="4" w:space="0"/>
              <w:right w:val="single" w:color="auto" w:sz="4" w:space="0"/>
            </w:tcBorders>
            <w:vAlign w:val="center"/>
          </w:tcPr>
          <w:p w14:paraId="7F2D9CAB">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磋商小组</w:t>
            </w:r>
          </w:p>
        </w:tc>
        <w:tc>
          <w:tcPr>
            <w:tcW w:w="6048" w:type="dxa"/>
            <w:tcBorders>
              <w:top w:val="single" w:color="auto" w:sz="4" w:space="0"/>
              <w:left w:val="single" w:color="auto" w:sz="4" w:space="0"/>
              <w:bottom w:val="single" w:color="auto" w:sz="4" w:space="0"/>
              <w:right w:val="single" w:color="auto" w:sz="4" w:space="0"/>
            </w:tcBorders>
            <w:vAlign w:val="center"/>
          </w:tcPr>
          <w:p w14:paraId="02EA12CF">
            <w:pPr>
              <w:spacing w:line="360" w:lineRule="auto"/>
              <w:rPr>
                <w:rFonts w:ascii="宋体" w:hAnsi="宋体"/>
                <w:sz w:val="24"/>
                <w:shd w:val="clear" w:color="auto" w:fill="FFFFFF" w:themeFill="background1"/>
              </w:rPr>
            </w:pPr>
            <w:r>
              <w:rPr>
                <w:rFonts w:hint="eastAsia" w:ascii="宋体" w:hAnsi="宋体" w:eastAsia="宋体" w:cs="宋体"/>
                <w:sz w:val="24"/>
                <w:szCs w:val="24"/>
              </w:rPr>
              <w:t>磋商小组由</w:t>
            </w:r>
            <w:r>
              <w:rPr>
                <w:rFonts w:hint="eastAsia" w:ascii="宋体" w:hAnsi="宋体" w:eastAsia="宋体" w:cs="Times New Roman"/>
                <w:sz w:val="24"/>
                <w:szCs w:val="24"/>
              </w:rPr>
              <w:t>采购</w:t>
            </w:r>
            <w:r>
              <w:rPr>
                <w:rFonts w:hint="eastAsia" w:ascii="宋体" w:hAnsi="宋体" w:eastAsia="宋体" w:cs="宋体"/>
                <w:sz w:val="24"/>
                <w:szCs w:val="24"/>
              </w:rPr>
              <w:t>人代表和评审专家共3人以上单数组成，</w:t>
            </w:r>
            <w:r>
              <w:rPr>
                <w:rFonts w:hint="eastAsia" w:ascii="宋体" w:hAnsi="宋体" w:eastAsia="宋体" w:cs="宋体"/>
                <w:kern w:val="44"/>
                <w:sz w:val="24"/>
                <w:szCs w:val="24"/>
              </w:rPr>
              <w:t>其中</w:t>
            </w:r>
            <w:r>
              <w:rPr>
                <w:rFonts w:hint="eastAsia" w:ascii="宋体" w:hAnsi="宋体" w:eastAsia="宋体" w:cs="Times New Roman"/>
                <w:sz w:val="24"/>
                <w:szCs w:val="24"/>
              </w:rPr>
              <w:t>采购</w:t>
            </w:r>
            <w:r>
              <w:rPr>
                <w:rFonts w:hint="eastAsia" w:ascii="宋体" w:hAnsi="宋体" w:eastAsia="宋体" w:cs="宋体"/>
                <w:kern w:val="44"/>
                <w:sz w:val="24"/>
                <w:szCs w:val="24"/>
              </w:rPr>
              <w:t>人代表1人，其余评审专家2人从</w:t>
            </w:r>
            <w:r>
              <w:rPr>
                <w:rFonts w:hint="eastAsia" w:ascii="宋体" w:hAnsi="宋体" w:eastAsia="宋体" w:cs="宋体"/>
                <w:sz w:val="24"/>
                <w:szCs w:val="24"/>
                <w:highlight w:val="none"/>
              </w:rPr>
              <w:t>河南省政府采购专家库随机抽取</w:t>
            </w:r>
            <w:r>
              <w:rPr>
                <w:rFonts w:hint="eastAsia" w:ascii="宋体" w:hAnsi="宋体" w:eastAsia="宋体" w:cs="宋体"/>
                <w:kern w:val="44"/>
                <w:sz w:val="24"/>
                <w:szCs w:val="24"/>
              </w:rPr>
              <w:t>。</w:t>
            </w:r>
          </w:p>
        </w:tc>
      </w:tr>
      <w:tr w14:paraId="3948EF9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4DC964A">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4</w:t>
            </w:r>
          </w:p>
        </w:tc>
        <w:tc>
          <w:tcPr>
            <w:tcW w:w="2382" w:type="dxa"/>
            <w:tcBorders>
              <w:top w:val="single" w:color="auto" w:sz="4" w:space="0"/>
              <w:left w:val="single" w:color="auto" w:sz="4" w:space="0"/>
              <w:bottom w:val="single" w:color="auto" w:sz="4" w:space="0"/>
              <w:right w:val="single" w:color="auto" w:sz="4" w:space="0"/>
            </w:tcBorders>
            <w:vAlign w:val="center"/>
          </w:tcPr>
          <w:p w14:paraId="458D38EF">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是否授权磋商小组确定中标供应商</w:t>
            </w:r>
          </w:p>
        </w:tc>
        <w:tc>
          <w:tcPr>
            <w:tcW w:w="6048" w:type="dxa"/>
            <w:tcBorders>
              <w:top w:val="single" w:color="auto" w:sz="4" w:space="0"/>
              <w:left w:val="single" w:color="auto" w:sz="4" w:space="0"/>
              <w:bottom w:val="single" w:color="auto" w:sz="4" w:space="0"/>
              <w:right w:val="single" w:color="auto" w:sz="4" w:space="0"/>
            </w:tcBorders>
            <w:vAlign w:val="center"/>
          </w:tcPr>
          <w:p w14:paraId="74A1A2F7">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■否，推荐中标候选人数：</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人</w:t>
            </w:r>
          </w:p>
        </w:tc>
      </w:tr>
      <w:tr w14:paraId="3F7FF40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CB1F380">
            <w:pPr>
              <w:spacing w:line="360" w:lineRule="auto"/>
              <w:jc w:val="center"/>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5</w:t>
            </w:r>
          </w:p>
        </w:tc>
        <w:tc>
          <w:tcPr>
            <w:tcW w:w="2382" w:type="dxa"/>
            <w:tcBorders>
              <w:top w:val="single" w:color="auto" w:sz="4" w:space="0"/>
              <w:left w:val="single" w:color="auto" w:sz="4" w:space="0"/>
              <w:bottom w:val="single" w:color="auto" w:sz="4" w:space="0"/>
              <w:right w:val="single" w:color="auto" w:sz="4" w:space="0"/>
            </w:tcBorders>
            <w:vAlign w:val="center"/>
          </w:tcPr>
          <w:p w14:paraId="570D3580">
            <w:pPr>
              <w:widowControl/>
              <w:spacing w:line="360" w:lineRule="auto"/>
              <w:jc w:val="center"/>
              <w:rPr>
                <w:rFonts w:ascii="宋体"/>
                <w:spacing w:val="6"/>
                <w:sz w:val="24"/>
                <w:shd w:val="clear" w:color="auto" w:fill="FFFFFF" w:themeFill="background1"/>
              </w:rPr>
            </w:pPr>
            <w:r>
              <w:rPr>
                <w:rFonts w:hint="eastAsia" w:ascii="宋体" w:hAnsi="宋体"/>
                <w:spacing w:val="6"/>
                <w:sz w:val="24"/>
                <w:shd w:val="clear" w:color="auto" w:fill="FFFFFF" w:themeFill="background1"/>
              </w:rPr>
              <w:t>磋商标准及方法</w:t>
            </w:r>
          </w:p>
        </w:tc>
        <w:tc>
          <w:tcPr>
            <w:tcW w:w="6048" w:type="dxa"/>
            <w:tcBorders>
              <w:top w:val="single" w:color="auto" w:sz="4" w:space="0"/>
              <w:left w:val="single" w:color="auto" w:sz="4" w:space="0"/>
              <w:bottom w:val="single" w:color="auto" w:sz="4" w:space="0"/>
              <w:right w:val="single" w:color="auto" w:sz="4" w:space="0"/>
            </w:tcBorders>
            <w:vAlign w:val="center"/>
          </w:tcPr>
          <w:p w14:paraId="15012E0D">
            <w:pPr>
              <w:widowControl/>
              <w:spacing w:line="360" w:lineRule="auto"/>
              <w:rPr>
                <w:rFonts w:ascii="宋体" w:hAnsi="宋体"/>
                <w:spacing w:val="6"/>
                <w:sz w:val="24"/>
                <w:shd w:val="clear" w:color="auto" w:fill="FFFFFF" w:themeFill="background1"/>
              </w:rPr>
            </w:pPr>
            <w:r>
              <w:rPr>
                <w:rFonts w:hint="eastAsia" w:ascii="宋体" w:hAnsi="宋体"/>
                <w:spacing w:val="6"/>
                <w:sz w:val="24"/>
                <w:shd w:val="clear" w:color="auto" w:fill="FFFFFF" w:themeFill="background1"/>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中标候选供应商的磋商方法。</w:t>
            </w:r>
          </w:p>
        </w:tc>
      </w:tr>
      <w:tr w14:paraId="2CD4F39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A1F67E8">
            <w:pPr>
              <w:spacing w:line="360" w:lineRule="auto"/>
              <w:jc w:val="center"/>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6</w:t>
            </w:r>
          </w:p>
        </w:tc>
        <w:tc>
          <w:tcPr>
            <w:tcW w:w="2382" w:type="dxa"/>
            <w:tcBorders>
              <w:top w:val="single" w:color="auto" w:sz="4" w:space="0"/>
              <w:left w:val="single" w:color="auto" w:sz="4" w:space="0"/>
              <w:bottom w:val="single" w:color="auto" w:sz="4" w:space="0"/>
              <w:right w:val="single" w:color="auto" w:sz="4" w:space="0"/>
            </w:tcBorders>
            <w:vAlign w:val="center"/>
          </w:tcPr>
          <w:p w14:paraId="6E9E379F">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履约担保金</w:t>
            </w:r>
          </w:p>
        </w:tc>
        <w:tc>
          <w:tcPr>
            <w:tcW w:w="6048" w:type="dxa"/>
            <w:tcBorders>
              <w:top w:val="single" w:color="auto" w:sz="4" w:space="0"/>
              <w:left w:val="single" w:color="auto" w:sz="4" w:space="0"/>
              <w:bottom w:val="single" w:color="auto" w:sz="4" w:space="0"/>
              <w:right w:val="single" w:color="auto" w:sz="4" w:space="0"/>
            </w:tcBorders>
            <w:vAlign w:val="center"/>
          </w:tcPr>
          <w:p w14:paraId="02D0F4A7">
            <w:pPr>
              <w:spacing w:line="360" w:lineRule="auto"/>
              <w:rPr>
                <w:rFonts w:ascii="宋体" w:hAnsi="宋体" w:cs="宋体"/>
                <w:sz w:val="24"/>
                <w:shd w:val="clear" w:color="auto" w:fill="FFFFFF" w:themeFill="background1"/>
              </w:rPr>
            </w:pPr>
            <w:r>
              <w:rPr>
                <w:rFonts w:hint="eastAsia" w:ascii="宋体" w:hAnsi="宋体"/>
                <w:sz w:val="24"/>
                <w:shd w:val="clear" w:color="auto" w:fill="FFFFFF" w:themeFill="background1"/>
              </w:rPr>
              <w:t>本项目不再收取</w:t>
            </w:r>
            <w:r>
              <w:rPr>
                <w:rFonts w:hint="eastAsia" w:ascii="宋体" w:hAnsi="宋体" w:cs="宋体"/>
                <w:sz w:val="24"/>
                <w:shd w:val="clear" w:color="auto" w:fill="FFFFFF" w:themeFill="background1"/>
              </w:rPr>
              <w:t>履约担保金</w:t>
            </w:r>
            <w:r>
              <w:rPr>
                <w:rFonts w:hint="eastAsia" w:ascii="宋体" w:hAnsi="宋体" w:cs="宋体"/>
                <w:bCs/>
                <w:sz w:val="24"/>
                <w:shd w:val="clear" w:color="auto" w:fill="FFFFFF" w:themeFill="background1"/>
              </w:rPr>
              <w:t>；</w:t>
            </w:r>
          </w:p>
        </w:tc>
      </w:tr>
      <w:tr w14:paraId="686A442C">
        <w:tblPrEx>
          <w:tblCellMar>
            <w:top w:w="0" w:type="dxa"/>
            <w:left w:w="108" w:type="dxa"/>
            <w:bottom w:w="0" w:type="dxa"/>
            <w:right w:w="108" w:type="dxa"/>
          </w:tblCellMar>
        </w:tblPrEx>
        <w:trPr>
          <w:trHeight w:val="2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DCEF596">
            <w:pPr>
              <w:spacing w:line="360" w:lineRule="auto"/>
              <w:jc w:val="center"/>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7</w:t>
            </w:r>
          </w:p>
        </w:tc>
        <w:tc>
          <w:tcPr>
            <w:tcW w:w="2382" w:type="dxa"/>
            <w:tcBorders>
              <w:top w:val="single" w:color="auto" w:sz="4" w:space="0"/>
              <w:left w:val="single" w:color="auto" w:sz="4" w:space="0"/>
              <w:bottom w:val="single" w:color="auto" w:sz="4" w:space="0"/>
              <w:right w:val="single" w:color="auto" w:sz="4" w:space="0"/>
            </w:tcBorders>
            <w:vAlign w:val="center"/>
          </w:tcPr>
          <w:p w14:paraId="1338614D">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预算金额</w:t>
            </w:r>
          </w:p>
        </w:tc>
        <w:tc>
          <w:tcPr>
            <w:tcW w:w="6048" w:type="dxa"/>
            <w:tcBorders>
              <w:top w:val="single" w:color="auto" w:sz="4" w:space="0"/>
              <w:left w:val="single" w:color="auto" w:sz="4" w:space="0"/>
              <w:bottom w:val="single" w:color="auto" w:sz="4" w:space="0"/>
              <w:right w:val="single" w:color="auto" w:sz="4" w:space="0"/>
            </w:tcBorders>
            <w:vAlign w:val="center"/>
          </w:tcPr>
          <w:p w14:paraId="3E13F097">
            <w:pPr>
              <w:spacing w:line="360" w:lineRule="auto"/>
              <w:rPr>
                <w:rFonts w:ascii="宋体" w:hAnsi="宋体" w:cs="宋体"/>
                <w:b/>
                <w:bCs/>
                <w:sz w:val="24"/>
                <w:shd w:val="clear" w:color="auto" w:fill="FFFFFF" w:themeFill="background1"/>
              </w:rPr>
            </w:pPr>
            <w:r>
              <w:rPr>
                <w:rFonts w:hint="eastAsia" w:ascii="宋体" w:hAnsi="宋体" w:cs="宋体"/>
                <w:b/>
                <w:bCs/>
                <w:sz w:val="24"/>
                <w:shd w:val="clear" w:color="auto" w:fill="FFFFFF" w:themeFill="background1"/>
              </w:rPr>
              <w:t>预算金额：</w:t>
            </w:r>
            <w:r>
              <w:rPr>
                <w:rFonts w:hint="eastAsia" w:ascii="宋体" w:hAnsi="宋体" w:cs="宋体"/>
                <w:b/>
                <w:bCs/>
                <w:sz w:val="24"/>
                <w:shd w:val="clear" w:color="auto" w:fill="FFFFFF" w:themeFill="background1"/>
                <w:lang w:val="en-US" w:eastAsia="zh-CN"/>
              </w:rPr>
              <w:t>400000.00</w:t>
            </w:r>
            <w:r>
              <w:rPr>
                <w:rFonts w:hint="eastAsia" w:ascii="宋体" w:hAnsi="宋体" w:cs="宋体"/>
                <w:b/>
                <w:bCs/>
                <w:sz w:val="24"/>
                <w:shd w:val="clear" w:color="auto" w:fill="FFFFFF" w:themeFill="background1"/>
              </w:rPr>
              <w:t>元。</w:t>
            </w:r>
          </w:p>
          <w:p w14:paraId="433B51E4">
            <w:pPr>
              <w:spacing w:line="360" w:lineRule="auto"/>
              <w:rPr>
                <w:rFonts w:ascii="宋体" w:cs="宋体"/>
                <w:sz w:val="24"/>
                <w:shd w:val="clear" w:color="auto" w:fill="FFFFFF" w:themeFill="background1"/>
              </w:rPr>
            </w:pPr>
            <w:r>
              <w:rPr>
                <w:rFonts w:hint="eastAsia" w:ascii="宋体" w:hAnsi="宋体" w:cs="宋体"/>
                <w:b/>
                <w:bCs/>
                <w:sz w:val="24"/>
                <w:shd w:val="clear" w:color="auto" w:fill="FFFFFF" w:themeFill="background1"/>
              </w:rPr>
              <w:t>供应商报价超出采购预算价的，视为无效投标。</w:t>
            </w:r>
          </w:p>
        </w:tc>
      </w:tr>
      <w:tr w14:paraId="1A2E2602">
        <w:tblPrEx>
          <w:tblCellMar>
            <w:top w:w="0" w:type="dxa"/>
            <w:left w:w="108" w:type="dxa"/>
            <w:bottom w:w="0" w:type="dxa"/>
            <w:right w:w="108" w:type="dxa"/>
          </w:tblCellMar>
        </w:tblPrEx>
        <w:trPr>
          <w:trHeight w:val="165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ADDBD02">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28</w:t>
            </w:r>
          </w:p>
        </w:tc>
        <w:tc>
          <w:tcPr>
            <w:tcW w:w="2382" w:type="dxa"/>
            <w:tcBorders>
              <w:top w:val="single" w:color="auto" w:sz="4" w:space="0"/>
              <w:left w:val="single" w:color="auto" w:sz="4" w:space="0"/>
              <w:bottom w:val="single" w:color="auto" w:sz="4" w:space="0"/>
              <w:right w:val="single" w:color="auto" w:sz="4" w:space="0"/>
            </w:tcBorders>
            <w:vAlign w:val="center"/>
          </w:tcPr>
          <w:p w14:paraId="7522B349">
            <w:pPr>
              <w:pStyle w:val="39"/>
              <w:adjustRightInd w:val="0"/>
              <w:spacing w:line="360" w:lineRule="auto"/>
              <w:jc w:val="center"/>
              <w:rPr>
                <w:rFonts w:hAnsi="宋体"/>
                <w:spacing w:val="6"/>
                <w:sz w:val="24"/>
                <w:szCs w:val="24"/>
                <w:shd w:val="clear" w:color="auto" w:fill="FFFFFF" w:themeFill="background1"/>
              </w:rPr>
            </w:pPr>
            <w:r>
              <w:rPr>
                <w:rFonts w:hint="eastAsia" w:hAnsi="宋体"/>
                <w:spacing w:val="6"/>
                <w:sz w:val="24"/>
                <w:szCs w:val="24"/>
                <w:shd w:val="clear" w:color="auto" w:fill="FFFFFF" w:themeFill="background1"/>
              </w:rPr>
              <w:t>报价</w:t>
            </w:r>
          </w:p>
        </w:tc>
        <w:tc>
          <w:tcPr>
            <w:tcW w:w="6048" w:type="dxa"/>
            <w:tcBorders>
              <w:top w:val="single" w:color="auto" w:sz="4" w:space="0"/>
              <w:left w:val="single" w:color="auto" w:sz="4" w:space="0"/>
              <w:bottom w:val="single" w:color="auto" w:sz="4" w:space="0"/>
              <w:right w:val="single" w:color="auto" w:sz="4" w:space="0"/>
            </w:tcBorders>
            <w:vAlign w:val="center"/>
          </w:tcPr>
          <w:p w14:paraId="02900BB1">
            <w:pPr>
              <w:pStyle w:val="35"/>
              <w:spacing w:line="360" w:lineRule="auto"/>
              <w:rPr>
                <w:rFonts w:hAnsi="宋体" w:cs="Times New Roman"/>
                <w:color w:val="auto"/>
                <w:spacing w:val="6"/>
                <w:kern w:val="2"/>
                <w:shd w:val="clear" w:color="auto" w:fill="FFFFFF" w:themeFill="background1"/>
              </w:rPr>
            </w:pPr>
            <w:r>
              <w:rPr>
                <w:rFonts w:hint="eastAsia" w:hAnsi="宋体"/>
                <w:b/>
                <w:bCs/>
                <w:color w:val="auto"/>
                <w:shd w:val="clear" w:color="auto" w:fill="FFFFFF" w:themeFill="background1"/>
              </w:rPr>
              <w:t>本次竞争性磋商分为两轮报价。磋商供应商响应性文件中的报价作为第一次报价，不得高于项目预算金额且不公开；第二轮报价不得高于第一轮报价</w:t>
            </w:r>
            <w:r>
              <w:rPr>
                <w:b/>
                <w:bCs/>
                <w:color w:val="auto"/>
                <w:shd w:val="clear" w:color="auto" w:fill="FFFFFF" w:themeFill="background1"/>
              </w:rPr>
              <w:t>,</w:t>
            </w:r>
            <w:r>
              <w:rPr>
                <w:rFonts w:hint="eastAsia" w:hAnsi="宋体"/>
                <w:b/>
                <w:bCs/>
                <w:color w:val="auto"/>
                <w:shd w:val="clear" w:color="auto" w:fill="FFFFFF" w:themeFill="background1"/>
              </w:rPr>
              <w:t>中标价以最终报价为准。</w:t>
            </w:r>
          </w:p>
        </w:tc>
      </w:tr>
      <w:tr w14:paraId="12931C24">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634475D">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20</w:t>
            </w:r>
          </w:p>
        </w:tc>
        <w:tc>
          <w:tcPr>
            <w:tcW w:w="2382" w:type="dxa"/>
            <w:tcBorders>
              <w:top w:val="single" w:color="auto" w:sz="4" w:space="0"/>
              <w:left w:val="single" w:color="auto" w:sz="4" w:space="0"/>
              <w:bottom w:val="single" w:color="auto" w:sz="4" w:space="0"/>
              <w:right w:val="single" w:color="auto" w:sz="4" w:space="0"/>
            </w:tcBorders>
            <w:vAlign w:val="center"/>
          </w:tcPr>
          <w:p w14:paraId="7DB7D0D3">
            <w:pPr>
              <w:spacing w:line="360" w:lineRule="auto"/>
              <w:jc w:val="center"/>
              <w:rPr>
                <w:rFonts w:ascii="宋体" w:cs="宋体"/>
                <w:sz w:val="24"/>
                <w:shd w:val="clear" w:color="auto" w:fill="FFFFFF" w:themeFill="background1"/>
              </w:rPr>
            </w:pPr>
            <w:r>
              <w:rPr>
                <w:rFonts w:hint="eastAsia" w:ascii="宋体" w:hAnsi="宋体" w:cs="宋体"/>
                <w:bCs/>
                <w:sz w:val="24"/>
                <w:shd w:val="clear" w:color="auto" w:fill="FFFFFF" w:themeFill="background1"/>
              </w:rPr>
              <w:t>付款办法</w:t>
            </w:r>
          </w:p>
        </w:tc>
        <w:tc>
          <w:tcPr>
            <w:tcW w:w="6048" w:type="dxa"/>
            <w:tcBorders>
              <w:top w:val="single" w:color="auto" w:sz="4" w:space="0"/>
              <w:left w:val="single" w:color="auto" w:sz="4" w:space="0"/>
              <w:bottom w:val="single" w:color="auto" w:sz="4" w:space="0"/>
              <w:right w:val="single" w:color="auto" w:sz="4" w:space="0"/>
            </w:tcBorders>
            <w:vAlign w:val="center"/>
          </w:tcPr>
          <w:p w14:paraId="55D48432">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由成交人在中标后与采购人协商签订与采购合同内</w:t>
            </w:r>
          </w:p>
        </w:tc>
      </w:tr>
      <w:tr w14:paraId="676E520A">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3D5FBD4">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30</w:t>
            </w:r>
          </w:p>
        </w:tc>
        <w:tc>
          <w:tcPr>
            <w:tcW w:w="2382" w:type="dxa"/>
            <w:tcBorders>
              <w:top w:val="single" w:color="auto" w:sz="4" w:space="0"/>
              <w:left w:val="single" w:color="auto" w:sz="4" w:space="0"/>
              <w:bottom w:val="single" w:color="auto" w:sz="4" w:space="0"/>
              <w:right w:val="single" w:color="auto" w:sz="4" w:space="0"/>
            </w:tcBorders>
            <w:shd w:val="clear" w:color="auto" w:fill="auto"/>
            <w:vAlign w:val="center"/>
          </w:tcPr>
          <w:p w14:paraId="55834447">
            <w:pPr>
              <w:spacing w:line="360" w:lineRule="auto"/>
              <w:jc w:val="center"/>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需要补充的其他内容：</w:t>
            </w:r>
          </w:p>
        </w:tc>
        <w:tc>
          <w:tcPr>
            <w:tcW w:w="6048" w:type="dxa"/>
            <w:tcBorders>
              <w:top w:val="single" w:color="auto" w:sz="4" w:space="0"/>
              <w:left w:val="single" w:color="auto" w:sz="4" w:space="0"/>
              <w:bottom w:val="single" w:color="auto" w:sz="4" w:space="0"/>
              <w:right w:val="single" w:color="auto" w:sz="4" w:space="0"/>
            </w:tcBorders>
            <w:shd w:val="clear" w:color="auto" w:fill="auto"/>
            <w:vAlign w:val="center"/>
          </w:tcPr>
          <w:p w14:paraId="691E4C6D">
            <w:pPr>
              <w:spacing w:line="360" w:lineRule="auto"/>
              <w:rPr>
                <w:rFonts w:ascii="宋体" w:hAnsi="宋体" w:cs="宋体"/>
                <w:kern w:val="10"/>
                <w:sz w:val="24"/>
                <w:shd w:val="clear" w:color="auto" w:fill="FFFFFF" w:themeFill="background1"/>
              </w:rPr>
            </w:pPr>
            <w:r>
              <w:rPr>
                <w:rFonts w:hint="eastAsia" w:ascii="宋体" w:hAnsi="宋体"/>
                <w:sz w:val="24"/>
                <w:shd w:val="clear" w:color="auto" w:fill="FFFFFF" w:themeFill="background1"/>
              </w:rPr>
              <w:t>开标时不再递交纸质投标文件，</w:t>
            </w:r>
            <w:r>
              <w:rPr>
                <w:rFonts w:hint="eastAsia" w:ascii="宋体" w:hAnsi="宋体"/>
                <w:b/>
                <w:bCs/>
                <w:sz w:val="24"/>
                <w:shd w:val="clear" w:color="auto" w:fill="FFFFFF" w:themeFill="background1"/>
              </w:rPr>
              <w:t>中标单位在领取中标通知书同时提交纸质投标文件两套；</w:t>
            </w:r>
          </w:p>
        </w:tc>
      </w:tr>
      <w:tr w14:paraId="17E275E2">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F58DE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31</w:t>
            </w:r>
          </w:p>
        </w:tc>
        <w:tc>
          <w:tcPr>
            <w:tcW w:w="2382" w:type="dxa"/>
            <w:tcBorders>
              <w:top w:val="single" w:color="auto" w:sz="4" w:space="0"/>
              <w:left w:val="single" w:color="auto" w:sz="4" w:space="0"/>
              <w:bottom w:val="single" w:color="auto" w:sz="4" w:space="0"/>
              <w:right w:val="single" w:color="auto" w:sz="4" w:space="0"/>
            </w:tcBorders>
            <w:vAlign w:val="center"/>
          </w:tcPr>
          <w:p w14:paraId="00BA05BF">
            <w:pPr>
              <w:spacing w:line="360" w:lineRule="auto"/>
              <w:jc w:val="center"/>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所属行业</w:t>
            </w:r>
          </w:p>
        </w:tc>
        <w:tc>
          <w:tcPr>
            <w:tcW w:w="6048" w:type="dxa"/>
            <w:tcBorders>
              <w:top w:val="single" w:color="auto" w:sz="4" w:space="0"/>
              <w:left w:val="single" w:color="auto" w:sz="4" w:space="0"/>
              <w:bottom w:val="single" w:color="auto" w:sz="4" w:space="0"/>
              <w:right w:val="single" w:color="auto" w:sz="4" w:space="0"/>
            </w:tcBorders>
            <w:vAlign w:val="center"/>
          </w:tcPr>
          <w:p w14:paraId="3B493F1E">
            <w:pPr>
              <w:spacing w:line="360" w:lineRule="auto"/>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其他未列明行业</w:t>
            </w:r>
          </w:p>
        </w:tc>
      </w:tr>
      <w:tr w14:paraId="7AC6C8A1">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6EE524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32</w:t>
            </w:r>
          </w:p>
        </w:tc>
        <w:tc>
          <w:tcPr>
            <w:tcW w:w="2382" w:type="dxa"/>
            <w:tcBorders>
              <w:top w:val="single" w:color="auto" w:sz="4" w:space="0"/>
              <w:left w:val="single" w:color="auto" w:sz="4" w:space="0"/>
              <w:bottom w:val="single" w:color="auto" w:sz="4" w:space="0"/>
              <w:right w:val="single" w:color="auto" w:sz="4" w:space="0"/>
            </w:tcBorders>
            <w:vAlign w:val="center"/>
          </w:tcPr>
          <w:p w14:paraId="47D477BF">
            <w:pPr>
              <w:spacing w:line="360" w:lineRule="auto"/>
              <w:jc w:val="center"/>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招标代理费</w:t>
            </w:r>
          </w:p>
        </w:tc>
        <w:tc>
          <w:tcPr>
            <w:tcW w:w="6048" w:type="dxa"/>
            <w:tcBorders>
              <w:top w:val="single" w:color="auto" w:sz="4" w:space="0"/>
              <w:left w:val="single" w:color="auto" w:sz="4" w:space="0"/>
              <w:bottom w:val="single" w:color="auto" w:sz="4" w:space="0"/>
              <w:right w:val="single" w:color="auto" w:sz="4" w:space="0"/>
            </w:tcBorders>
            <w:vAlign w:val="center"/>
          </w:tcPr>
          <w:p w14:paraId="289E6261">
            <w:pPr>
              <w:spacing w:line="360" w:lineRule="auto"/>
              <w:rPr>
                <w:rFonts w:hint="eastAsia"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本项目招标代理费由中标单位承担，收费标准参照豫招协【2023】002号文件所规定的收费标准收取，代理费和产生的其它费用由中标单位承担。此费由投标人综合考虑到投标报价中，不再单独列项。</w:t>
            </w:r>
          </w:p>
          <w:p w14:paraId="51784E50">
            <w:pPr>
              <w:spacing w:line="360" w:lineRule="auto"/>
              <w:rPr>
                <w:rFonts w:hint="eastAsia"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收款单位：河南晨宇咨询有限公司</w:t>
            </w:r>
          </w:p>
          <w:p w14:paraId="52EE9D28">
            <w:pPr>
              <w:spacing w:line="360" w:lineRule="auto"/>
              <w:rPr>
                <w:rFonts w:hint="eastAsia"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开户行：中国银行股份有限公司三门峡陕州支行</w:t>
            </w:r>
          </w:p>
          <w:p w14:paraId="40745B3D">
            <w:pPr>
              <w:spacing w:line="360" w:lineRule="auto"/>
              <w:rPr>
                <w:rFonts w:hint="eastAsia"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帐  号：252069241433</w:t>
            </w:r>
          </w:p>
        </w:tc>
      </w:tr>
      <w:tr w14:paraId="396E3AE4">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4286EFC">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33</w:t>
            </w:r>
          </w:p>
        </w:tc>
        <w:tc>
          <w:tcPr>
            <w:tcW w:w="2382" w:type="dxa"/>
            <w:tcBorders>
              <w:top w:val="single" w:color="auto" w:sz="4" w:space="0"/>
              <w:left w:val="single" w:color="auto" w:sz="4" w:space="0"/>
              <w:bottom w:val="single" w:color="auto" w:sz="4" w:space="0"/>
              <w:right w:val="single" w:color="auto" w:sz="4" w:space="0"/>
            </w:tcBorders>
            <w:vAlign w:val="center"/>
          </w:tcPr>
          <w:p w14:paraId="28B7A99E">
            <w:pPr>
              <w:spacing w:line="360" w:lineRule="auto"/>
              <w:jc w:val="center"/>
              <w:rPr>
                <w:rFonts w:ascii="宋体" w:hAnsi="宋体" w:cs="宋体"/>
                <w:kern w:val="10"/>
                <w:sz w:val="24"/>
                <w:shd w:val="clear" w:color="auto" w:fill="FFFFFF" w:themeFill="background1"/>
              </w:rPr>
            </w:pPr>
            <w:r>
              <w:rPr>
                <w:rFonts w:hint="eastAsia"/>
                <w:sz w:val="24"/>
              </w:rPr>
              <w:t>补充的其他内容</w:t>
            </w:r>
          </w:p>
        </w:tc>
        <w:tc>
          <w:tcPr>
            <w:tcW w:w="6048" w:type="dxa"/>
            <w:tcBorders>
              <w:top w:val="single" w:color="auto" w:sz="4" w:space="0"/>
              <w:left w:val="single" w:color="auto" w:sz="4" w:space="0"/>
              <w:bottom w:val="single" w:color="auto" w:sz="4" w:space="0"/>
              <w:right w:val="single" w:color="auto" w:sz="4" w:space="0"/>
            </w:tcBorders>
            <w:vAlign w:val="center"/>
          </w:tcPr>
          <w:p w14:paraId="51116990">
            <w:pPr>
              <w:spacing w:line="360" w:lineRule="auto"/>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1、投标报价应包括：该报价包括</w:t>
            </w:r>
            <w:r>
              <w:rPr>
                <w:rFonts w:hint="eastAsia" w:ascii="宋体" w:hAnsi="宋体" w:cs="宋体"/>
                <w:kern w:val="10"/>
                <w:sz w:val="24"/>
                <w:shd w:val="clear" w:color="auto" w:fill="FFFFFF" w:themeFill="background1"/>
                <w:lang w:val="en-US" w:eastAsia="zh-CN"/>
              </w:rPr>
              <w:t>投标</w:t>
            </w:r>
            <w:r>
              <w:rPr>
                <w:rFonts w:hint="eastAsia" w:ascii="宋体" w:hAnsi="宋体" w:cs="宋体"/>
                <w:kern w:val="10"/>
                <w:sz w:val="24"/>
                <w:shd w:val="clear" w:color="auto" w:fill="FFFFFF" w:themeFill="background1"/>
              </w:rPr>
              <w:t>单位到现场收集资料费用、人员差旅费等全部费用，</w:t>
            </w:r>
            <w:r>
              <w:rPr>
                <w:rFonts w:hint="eastAsia" w:ascii="宋体" w:hAnsi="宋体" w:cs="宋体"/>
                <w:kern w:val="10"/>
                <w:sz w:val="24"/>
                <w:shd w:val="clear" w:color="auto" w:fill="FFFFFF" w:themeFill="background1"/>
                <w:lang w:eastAsia="zh-CN"/>
              </w:rPr>
              <w:t>采购人</w:t>
            </w:r>
            <w:r>
              <w:rPr>
                <w:rFonts w:hint="eastAsia" w:ascii="宋体" w:hAnsi="宋体" w:cs="宋体"/>
                <w:kern w:val="10"/>
                <w:sz w:val="24"/>
                <w:shd w:val="clear" w:color="auto" w:fill="FFFFFF" w:themeFill="background1"/>
              </w:rPr>
              <w:t>不再另行支付其他任何费用。</w:t>
            </w:r>
          </w:p>
          <w:p w14:paraId="4877E810">
            <w:pPr>
              <w:spacing w:line="360" w:lineRule="auto"/>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2、投标报价风险：该价格为固定总价，包括的风险范围为：</w:t>
            </w:r>
            <w:r>
              <w:rPr>
                <w:rFonts w:hint="eastAsia" w:ascii="宋体" w:hAnsi="宋体" w:cs="宋体"/>
                <w:kern w:val="10"/>
                <w:sz w:val="24"/>
                <w:shd w:val="clear" w:color="auto" w:fill="FFFFFF" w:themeFill="background1"/>
                <w:lang w:val="en-US" w:eastAsia="zh-CN"/>
              </w:rPr>
              <w:t>投标</w:t>
            </w:r>
            <w:r>
              <w:rPr>
                <w:rFonts w:hint="eastAsia" w:ascii="宋体" w:hAnsi="宋体" w:cs="宋体"/>
                <w:kern w:val="10"/>
                <w:sz w:val="24"/>
                <w:shd w:val="clear" w:color="auto" w:fill="FFFFFF" w:themeFill="background1"/>
              </w:rPr>
              <w:t>单位未考虑到或漏算的项目，合同执行期间人员费用、设备价格的变动；</w:t>
            </w:r>
            <w:r>
              <w:rPr>
                <w:rFonts w:hint="eastAsia" w:ascii="宋体" w:hAnsi="宋体" w:cs="宋体"/>
                <w:kern w:val="10"/>
                <w:sz w:val="24"/>
                <w:shd w:val="clear" w:color="auto" w:fill="FFFFFF" w:themeFill="background1"/>
                <w:lang w:eastAsia="zh-CN"/>
              </w:rPr>
              <w:t>采购人</w:t>
            </w:r>
            <w:r>
              <w:rPr>
                <w:rFonts w:hint="eastAsia" w:ascii="宋体" w:hAnsi="宋体" w:cs="宋体"/>
                <w:kern w:val="10"/>
                <w:sz w:val="24"/>
                <w:shd w:val="clear" w:color="auto" w:fill="FFFFFF" w:themeFill="background1"/>
              </w:rPr>
              <w:t>提供的资料与现场实际情况不符；因各种原因时间延长；其他风险因素。</w:t>
            </w:r>
          </w:p>
        </w:tc>
      </w:tr>
      <w:tr w14:paraId="0C54E8CD">
        <w:tblPrEx>
          <w:tblCellMar>
            <w:top w:w="0" w:type="dxa"/>
            <w:left w:w="108" w:type="dxa"/>
            <w:bottom w:w="0" w:type="dxa"/>
            <w:right w:w="108" w:type="dxa"/>
          </w:tblCellMar>
        </w:tblPrEx>
        <w:trPr>
          <w:trHeight w:val="520" w:hRule="atLeast"/>
          <w:jc w:val="center"/>
        </w:trPr>
        <w:tc>
          <w:tcPr>
            <w:tcW w:w="9368" w:type="dxa"/>
            <w:gridSpan w:val="3"/>
            <w:tcBorders>
              <w:top w:val="single" w:color="auto" w:sz="4" w:space="0"/>
              <w:left w:val="single" w:color="auto" w:sz="4" w:space="0"/>
              <w:bottom w:val="single" w:color="auto" w:sz="4" w:space="0"/>
              <w:right w:val="single" w:color="auto" w:sz="4" w:space="0"/>
            </w:tcBorders>
            <w:vAlign w:val="center"/>
          </w:tcPr>
          <w:p w14:paraId="5C510CE1">
            <w:pPr>
              <w:spacing w:line="360" w:lineRule="auto"/>
              <w:rPr>
                <w:rFonts w:ascii="宋体" w:cs="宋体"/>
                <w:sz w:val="24"/>
                <w:shd w:val="clear" w:color="auto" w:fill="FFFFFF" w:themeFill="background1"/>
              </w:rPr>
            </w:pPr>
            <w:r>
              <w:rPr>
                <w:rFonts w:hint="eastAsia" w:ascii="宋体" w:hAnsi="宋体"/>
                <w:b/>
                <w:sz w:val="24"/>
                <w:shd w:val="clear" w:color="auto" w:fill="FFFFFF" w:themeFill="background1"/>
                <w:lang w:val="zh-CN"/>
              </w:rPr>
              <w:t>电子化注意事项</w:t>
            </w:r>
          </w:p>
        </w:tc>
      </w:tr>
      <w:tr w14:paraId="55ECBFA0">
        <w:tblPrEx>
          <w:tblCellMar>
            <w:top w:w="0" w:type="dxa"/>
            <w:left w:w="108" w:type="dxa"/>
            <w:bottom w:w="0" w:type="dxa"/>
            <w:right w:w="108" w:type="dxa"/>
          </w:tblCellMar>
        </w:tblPrEx>
        <w:trPr>
          <w:trHeight w:val="520" w:hRule="atLeast"/>
          <w:jc w:val="center"/>
        </w:trPr>
        <w:tc>
          <w:tcPr>
            <w:tcW w:w="9368" w:type="dxa"/>
            <w:gridSpan w:val="3"/>
            <w:tcBorders>
              <w:top w:val="single" w:color="auto" w:sz="4" w:space="0"/>
              <w:left w:val="single" w:color="auto" w:sz="4" w:space="0"/>
              <w:bottom w:val="single" w:color="auto" w:sz="4" w:space="0"/>
              <w:right w:val="single" w:color="auto" w:sz="4" w:space="0"/>
            </w:tcBorders>
            <w:vAlign w:val="center"/>
          </w:tcPr>
          <w:p w14:paraId="3CD314B7">
            <w:pPr>
              <w:spacing w:line="500" w:lineRule="exact"/>
              <w:rPr>
                <w:sz w:val="24"/>
                <w:shd w:val="clear" w:color="auto" w:fill="FFFFFF" w:themeFill="background1"/>
              </w:rPr>
            </w:pPr>
            <w:r>
              <w:rPr>
                <w:rFonts w:hint="eastAsia"/>
                <w:sz w:val="24"/>
                <w:shd w:val="clear" w:color="auto" w:fill="FFFFFF" w:themeFill="background1"/>
              </w:rPr>
              <w:t>一、电子化投标</w:t>
            </w:r>
          </w:p>
          <w:p w14:paraId="316CEDE9">
            <w:pPr>
              <w:spacing w:line="500" w:lineRule="exact"/>
              <w:rPr>
                <w:sz w:val="24"/>
                <w:shd w:val="clear" w:color="auto" w:fill="FFFFFF" w:themeFill="background1"/>
              </w:rPr>
            </w:pPr>
            <w:r>
              <w:rPr>
                <w:rFonts w:hint="eastAsia"/>
                <w:sz w:val="24"/>
                <w:shd w:val="clear" w:color="auto" w:fill="FFFFFF" w:themeFill="background1"/>
              </w:rPr>
              <w:t>（一）网上投标保证金的缴纳</w:t>
            </w:r>
          </w:p>
          <w:p w14:paraId="25F89054">
            <w:pPr>
              <w:spacing w:line="500" w:lineRule="exact"/>
              <w:rPr>
                <w:sz w:val="24"/>
                <w:shd w:val="clear" w:color="auto" w:fill="FFFFFF" w:themeFill="background1"/>
              </w:rPr>
            </w:pPr>
            <w:r>
              <w:rPr>
                <w:rFonts w:hint="eastAsia"/>
                <w:sz w:val="24"/>
                <w:shd w:val="clear" w:color="auto" w:fill="FFFFFF" w:themeFill="background1"/>
              </w:rPr>
              <w:t>根据《河南省财政厅关于优化政府采购营商环境有关问题的通知》（豫财购【2019】4号）第6条的规定，投标保证金不再收取。</w:t>
            </w:r>
          </w:p>
          <w:p w14:paraId="2AD0595F">
            <w:pPr>
              <w:spacing w:line="500" w:lineRule="exact"/>
              <w:rPr>
                <w:sz w:val="24"/>
                <w:shd w:val="clear" w:color="auto" w:fill="FFFFFF" w:themeFill="background1"/>
              </w:rPr>
            </w:pPr>
            <w:r>
              <w:rPr>
                <w:rFonts w:hint="eastAsia"/>
                <w:sz w:val="24"/>
                <w:shd w:val="clear" w:color="auto" w:fill="FFFFFF" w:themeFill="background1"/>
              </w:rPr>
              <w:t>（二）电子化投标文件的签章</w:t>
            </w:r>
          </w:p>
          <w:p w14:paraId="10D2E356">
            <w:pPr>
              <w:spacing w:line="500" w:lineRule="exact"/>
              <w:rPr>
                <w:sz w:val="24"/>
                <w:shd w:val="clear" w:color="auto" w:fill="FFFFFF" w:themeFill="background1"/>
              </w:rPr>
            </w:pPr>
            <w:r>
              <w:rPr>
                <w:rFonts w:hint="eastAsia"/>
                <w:sz w:val="24"/>
                <w:shd w:val="clear" w:color="auto" w:fill="FFFFFF" w:themeFill="background1"/>
              </w:rPr>
              <w:t>1、供应商在生成电子化投标文件后，应对电子化投标文件进行签章，未进行签章的视为无效投标。</w:t>
            </w:r>
          </w:p>
          <w:p w14:paraId="2CE551B5">
            <w:pPr>
              <w:spacing w:line="500" w:lineRule="exact"/>
              <w:rPr>
                <w:sz w:val="24"/>
                <w:shd w:val="clear" w:color="auto" w:fill="FFFFFF" w:themeFill="background1"/>
              </w:rPr>
            </w:pPr>
            <w:r>
              <w:rPr>
                <w:rFonts w:hint="eastAsia"/>
                <w:sz w:val="24"/>
                <w:shd w:val="clear" w:color="auto" w:fill="FFFFFF" w:themeFill="background1"/>
              </w:rPr>
              <w:t>2、招标文件中要求法定代表人或授权委托人签字或盖章的，供应商在进行电子化投标文件签章时，以签盖法定代表人签章为准。</w:t>
            </w:r>
          </w:p>
          <w:p w14:paraId="7F60E7D3">
            <w:pPr>
              <w:spacing w:line="500" w:lineRule="exact"/>
              <w:rPr>
                <w:sz w:val="24"/>
                <w:shd w:val="clear" w:color="auto" w:fill="FFFFFF" w:themeFill="background1"/>
              </w:rPr>
            </w:pPr>
            <w:r>
              <w:rPr>
                <w:rFonts w:hint="eastAsia"/>
                <w:sz w:val="24"/>
                <w:shd w:val="clear" w:color="auto" w:fill="FFFFFF" w:themeFill="background1"/>
              </w:rPr>
              <w:t>（三）电子化投标文件的格式及上传投标</w:t>
            </w:r>
          </w:p>
          <w:p w14:paraId="2F636E6A">
            <w:pPr>
              <w:spacing w:line="500" w:lineRule="exact"/>
              <w:rPr>
                <w:sz w:val="24"/>
                <w:shd w:val="clear" w:color="auto" w:fill="FFFFFF" w:themeFill="background1"/>
              </w:rPr>
            </w:pPr>
            <w:r>
              <w:rPr>
                <w:rFonts w:hint="eastAsia"/>
                <w:sz w:val="24"/>
                <w:shd w:val="clear" w:color="auto" w:fill="FFFFFF" w:themeFill="background1"/>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3315895D">
            <w:pPr>
              <w:spacing w:line="500" w:lineRule="exact"/>
              <w:rPr>
                <w:sz w:val="24"/>
                <w:shd w:val="clear" w:color="auto" w:fill="FFFFFF" w:themeFill="background1"/>
              </w:rPr>
            </w:pPr>
            <w:r>
              <w:rPr>
                <w:rFonts w:hint="eastAsia"/>
                <w:sz w:val="24"/>
                <w:shd w:val="clear" w:color="auto" w:fill="FFFFFF" w:themeFill="background1"/>
              </w:rPr>
              <w:t>注：供应商投报多个标段的，需要每个标段单独制作电子投标文件。</w:t>
            </w:r>
          </w:p>
          <w:p w14:paraId="15EEA5EA">
            <w:pPr>
              <w:spacing w:line="500" w:lineRule="exact"/>
              <w:rPr>
                <w:sz w:val="24"/>
                <w:shd w:val="clear" w:color="auto" w:fill="FFFFFF" w:themeFill="background1"/>
              </w:rPr>
            </w:pPr>
            <w:r>
              <w:rPr>
                <w:rFonts w:hint="eastAsia"/>
                <w:sz w:val="24"/>
                <w:shd w:val="clear" w:color="auto" w:fill="FFFFFF" w:themeFill="background1"/>
              </w:rPr>
              <w:t>2、电子化投标文件应在投标截止时间前成功上传至三门峡市公共资源电子化交易系统。至投标截止时间止，仍未上传成功的电子化投标文件将不予接收。</w:t>
            </w:r>
          </w:p>
          <w:p w14:paraId="1695CB53">
            <w:pPr>
              <w:spacing w:line="500" w:lineRule="exact"/>
              <w:rPr>
                <w:sz w:val="24"/>
                <w:shd w:val="clear" w:color="auto" w:fill="FFFFFF" w:themeFill="background1"/>
              </w:rPr>
            </w:pPr>
            <w:r>
              <w:rPr>
                <w:rFonts w:hint="eastAsia"/>
                <w:sz w:val="24"/>
                <w:shd w:val="clear" w:color="auto" w:fill="FFFFFF" w:themeFill="background1"/>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5121EA4">
            <w:pPr>
              <w:spacing w:line="500" w:lineRule="exact"/>
              <w:rPr>
                <w:sz w:val="24"/>
                <w:shd w:val="clear" w:color="auto" w:fill="FFFFFF" w:themeFill="background1"/>
              </w:rPr>
            </w:pPr>
            <w:r>
              <w:rPr>
                <w:rFonts w:hint="eastAsia" w:ascii="宋体" w:hAnsi="宋体" w:cs="宋体"/>
                <w:sz w:val="24"/>
              </w:rPr>
              <w:t>技术联系电话：</w:t>
            </w:r>
            <w:r>
              <w:rPr>
                <w:rFonts w:hint="eastAsia" w:ascii="宋体" w:hAnsi="宋体"/>
                <w:sz w:val="24"/>
              </w:rPr>
              <w:t>400 998 0000、</w:t>
            </w:r>
            <w:r>
              <w:rPr>
                <w:rFonts w:hint="eastAsia" w:ascii="宋体" w:hAnsi="宋体" w:cs="宋体"/>
                <w:sz w:val="24"/>
              </w:rPr>
              <w:t>0398-3117871</w:t>
            </w:r>
          </w:p>
          <w:p w14:paraId="7297DA68">
            <w:pPr>
              <w:spacing w:line="500" w:lineRule="exact"/>
              <w:rPr>
                <w:sz w:val="24"/>
                <w:shd w:val="clear" w:color="auto" w:fill="FFFFFF" w:themeFill="background1"/>
              </w:rPr>
            </w:pPr>
            <w:r>
              <w:rPr>
                <w:rFonts w:hint="eastAsia"/>
                <w:sz w:val="24"/>
                <w:shd w:val="clear" w:color="auto" w:fill="FFFFFF" w:themeFill="background1"/>
              </w:rPr>
              <w:t>（四）电子化项目开标、解密、唱标、评标</w:t>
            </w:r>
          </w:p>
          <w:p w14:paraId="79EED4BF">
            <w:pPr>
              <w:spacing w:line="500" w:lineRule="exact"/>
              <w:rPr>
                <w:sz w:val="24"/>
                <w:shd w:val="clear" w:color="auto" w:fill="FFFFFF" w:themeFill="background1"/>
              </w:rPr>
            </w:pPr>
            <w:r>
              <w:rPr>
                <w:rFonts w:hint="eastAsia"/>
                <w:sz w:val="24"/>
                <w:shd w:val="clear" w:color="auto" w:fill="FFFFFF" w:themeFill="background1"/>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73DDE634">
            <w:pPr>
              <w:spacing w:line="500" w:lineRule="exact"/>
              <w:rPr>
                <w:sz w:val="24"/>
                <w:shd w:val="clear" w:color="auto" w:fill="FFFFFF" w:themeFill="background1"/>
              </w:rPr>
            </w:pPr>
            <w:r>
              <w:rPr>
                <w:rFonts w:hint="eastAsia"/>
                <w:sz w:val="24"/>
                <w:shd w:val="clear" w:color="auto" w:fill="FFFFFF" w:themeFill="background1"/>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1ACAB032">
            <w:pPr>
              <w:spacing w:line="500" w:lineRule="exact"/>
              <w:rPr>
                <w:sz w:val="24"/>
                <w:shd w:val="clear" w:color="auto" w:fill="FFFFFF" w:themeFill="background1"/>
              </w:rPr>
            </w:pPr>
            <w:r>
              <w:rPr>
                <w:rFonts w:hint="eastAsia"/>
                <w:sz w:val="24"/>
                <w:shd w:val="clear" w:color="auto" w:fill="FFFFFF" w:themeFill="background1"/>
              </w:rPr>
              <w:t>3、电子化投标文件解密异常的处理</w:t>
            </w:r>
          </w:p>
          <w:p w14:paraId="52A83776">
            <w:pPr>
              <w:spacing w:line="500" w:lineRule="exact"/>
              <w:rPr>
                <w:sz w:val="24"/>
                <w:shd w:val="clear" w:color="auto" w:fill="FFFFFF" w:themeFill="background1"/>
              </w:rPr>
            </w:pPr>
            <w:r>
              <w:rPr>
                <w:rFonts w:hint="eastAsia"/>
                <w:sz w:val="24"/>
                <w:shd w:val="clear" w:color="auto" w:fill="FFFFFF" w:themeFill="background1"/>
              </w:rPr>
              <w:t>如出现供应商的电子投标文件无法解密等异常情况，供应商应及时致电中介服务机构说明。投标文件异常，按以下步骤进行处理：</w:t>
            </w:r>
          </w:p>
          <w:p w14:paraId="4F1230DC">
            <w:pPr>
              <w:spacing w:line="500" w:lineRule="exact"/>
              <w:rPr>
                <w:sz w:val="24"/>
                <w:shd w:val="clear" w:color="auto" w:fill="FFFFFF" w:themeFill="background1"/>
              </w:rPr>
            </w:pPr>
            <w:r>
              <w:rPr>
                <w:rFonts w:hint="eastAsia"/>
                <w:sz w:val="24"/>
                <w:shd w:val="clear" w:color="auto" w:fill="FFFFFF" w:themeFill="background1"/>
              </w:rPr>
              <w:t>（1）首先由技术人员进行问题排查。</w:t>
            </w:r>
          </w:p>
          <w:p w14:paraId="491C2D9E">
            <w:pPr>
              <w:spacing w:line="500" w:lineRule="exact"/>
              <w:rPr>
                <w:sz w:val="24"/>
                <w:shd w:val="clear" w:color="auto" w:fill="FFFFFF" w:themeFill="background1"/>
              </w:rPr>
            </w:pPr>
            <w:r>
              <w:rPr>
                <w:rFonts w:hint="eastAsia"/>
                <w:sz w:val="24"/>
                <w:shd w:val="clear" w:color="auto" w:fill="FFFFFF" w:themeFill="background1"/>
              </w:rPr>
              <w:t>（2）经技术人员排查后，是供应商文件自身问题导致投标文件无法解密的，该投标文件将不予接收、解密和唱标。开标会议继续进行。</w:t>
            </w:r>
          </w:p>
          <w:p w14:paraId="33FC4590">
            <w:pPr>
              <w:spacing w:line="500" w:lineRule="exact"/>
              <w:rPr>
                <w:sz w:val="24"/>
                <w:shd w:val="clear" w:color="auto" w:fill="FFFFFF" w:themeFill="background1"/>
              </w:rPr>
            </w:pPr>
            <w:r>
              <w:rPr>
                <w:rFonts w:hint="eastAsia"/>
                <w:sz w:val="24"/>
                <w:shd w:val="clear" w:color="auto" w:fill="FFFFFF" w:themeFill="background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23A0C7C">
            <w:pPr>
              <w:spacing w:line="500" w:lineRule="exact"/>
              <w:rPr>
                <w:sz w:val="24"/>
                <w:shd w:val="clear" w:color="auto" w:fill="FFFFFF" w:themeFill="background1"/>
              </w:rPr>
            </w:pPr>
            <w:r>
              <w:rPr>
                <w:rFonts w:hint="eastAsia"/>
                <w:sz w:val="24"/>
                <w:shd w:val="clear" w:color="auto" w:fill="FFFFFF" w:themeFill="background1"/>
              </w:rPr>
              <w:t>4、待所有供应商投标文件解密完成后，由中介服务机构操作，对所有已解密投标文件进行唱标，竞争性谈判（磋商）不唱标。</w:t>
            </w:r>
          </w:p>
          <w:p w14:paraId="79686F16">
            <w:pPr>
              <w:spacing w:line="500" w:lineRule="exact"/>
              <w:rPr>
                <w:sz w:val="24"/>
                <w:shd w:val="clear" w:color="auto" w:fill="FFFFFF" w:themeFill="background1"/>
              </w:rPr>
            </w:pPr>
            <w:r>
              <w:rPr>
                <w:rFonts w:hint="eastAsia"/>
                <w:sz w:val="24"/>
                <w:shd w:val="clear" w:color="auto" w:fill="FFFFFF" w:themeFill="background1"/>
              </w:rPr>
              <w:t>供应商应保证在开标期间电话、电脑、网络能够正常工作，供应商因停电、电脑病毒、网络堵塞等原因，未在规定的解密时间内对投标文件进行解密的，其投标文件不予接收、唱标。</w:t>
            </w:r>
          </w:p>
          <w:p w14:paraId="2B77B854">
            <w:pPr>
              <w:spacing w:line="500" w:lineRule="exact"/>
              <w:rPr>
                <w:sz w:val="24"/>
                <w:shd w:val="clear" w:color="auto" w:fill="FFFFFF" w:themeFill="background1"/>
              </w:rPr>
            </w:pPr>
            <w:r>
              <w:rPr>
                <w:rFonts w:hint="eastAsia"/>
                <w:sz w:val="24"/>
                <w:shd w:val="clear" w:color="auto" w:fill="FFFFFF" w:themeFill="background1"/>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竞争性谈判（磋商）不唱标。</w:t>
            </w:r>
          </w:p>
          <w:p w14:paraId="34092EC9">
            <w:pPr>
              <w:spacing w:line="500" w:lineRule="exact"/>
              <w:rPr>
                <w:sz w:val="24"/>
                <w:shd w:val="clear" w:color="auto" w:fill="FFFFFF" w:themeFill="background1"/>
              </w:rPr>
            </w:pPr>
            <w:r>
              <w:rPr>
                <w:rFonts w:hint="eastAsia"/>
                <w:sz w:val="24"/>
                <w:shd w:val="clear" w:color="auto" w:fill="FFFFFF" w:themeFill="background1"/>
              </w:rPr>
              <w:t>6、评标时，评标委员会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4A6BEDE4">
            <w:pPr>
              <w:spacing w:line="500" w:lineRule="exact"/>
              <w:rPr>
                <w:sz w:val="24"/>
                <w:shd w:val="clear" w:color="auto" w:fill="FFFFFF" w:themeFill="background1"/>
              </w:rPr>
            </w:pPr>
            <w:r>
              <w:rPr>
                <w:rFonts w:hint="eastAsia"/>
                <w:sz w:val="24"/>
                <w:shd w:val="clear" w:color="auto" w:fill="FFFFFF" w:themeFill="background1"/>
              </w:rPr>
              <w:t>7、如评标委员会对需要回复的供应商连续三次致电未接通的，视为供应商放弃回复，评标委员会将自行对需要回复的内容进行认定。</w:t>
            </w:r>
          </w:p>
          <w:p w14:paraId="0F08BD3C">
            <w:pPr>
              <w:spacing w:line="500" w:lineRule="exact"/>
              <w:rPr>
                <w:sz w:val="24"/>
                <w:shd w:val="clear" w:color="auto" w:fill="FFFFFF" w:themeFill="background1"/>
              </w:rPr>
            </w:pPr>
            <w:r>
              <w:rPr>
                <w:rFonts w:hint="eastAsia"/>
                <w:sz w:val="24"/>
                <w:shd w:val="clear" w:color="auto" w:fill="FFFFFF" w:themeFill="background1"/>
              </w:rPr>
              <w:t>提示：本项目为电子化、无纸化交易项目，为保证您能投标成功，请需仔细阅读以上条款。</w:t>
            </w:r>
          </w:p>
        </w:tc>
      </w:tr>
    </w:tbl>
    <w:p w14:paraId="44C29556">
      <w:pPr>
        <w:spacing w:line="360" w:lineRule="auto"/>
        <w:rPr>
          <w:rFonts w:ascii="宋体" w:cs="宋体"/>
          <w:b/>
          <w:bCs/>
          <w:sz w:val="24"/>
          <w:shd w:val="clear" w:color="auto" w:fill="FFFFFF" w:themeFill="background1"/>
        </w:rPr>
      </w:pPr>
    </w:p>
    <w:p w14:paraId="6717E549">
      <w:pPr>
        <w:rPr>
          <w:rFonts w:ascii="宋体" w:hAnsi="宋体" w:cs="宋体"/>
          <w:b/>
          <w:bCs/>
          <w:sz w:val="24"/>
          <w:shd w:val="clear" w:color="auto" w:fill="FFFFFF" w:themeFill="background1"/>
        </w:rPr>
      </w:pPr>
      <w:r>
        <w:rPr>
          <w:rFonts w:ascii="宋体" w:hAnsi="宋体" w:cs="宋体"/>
          <w:b/>
          <w:bCs/>
          <w:sz w:val="24"/>
          <w:shd w:val="clear" w:color="auto" w:fill="FFFFFF" w:themeFill="background1"/>
        </w:rPr>
        <w:br w:type="page"/>
      </w:r>
    </w:p>
    <w:p w14:paraId="3B2146B3">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、适用范围</w:t>
      </w:r>
    </w:p>
    <w:p w14:paraId="4B61D87E">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本竞争性磋商文件仅适用于本次竞争性磋商文件磋商公告中的所叙述的内容。</w:t>
      </w:r>
    </w:p>
    <w:p w14:paraId="2FB25145">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2</w:t>
      </w:r>
      <w:r>
        <w:rPr>
          <w:rFonts w:hint="eastAsia" w:ascii="宋体" w:hAnsi="宋体" w:cs="宋体"/>
          <w:b/>
          <w:bCs/>
          <w:sz w:val="24"/>
          <w:shd w:val="clear" w:color="auto" w:fill="FFFFFF" w:themeFill="background1"/>
        </w:rPr>
        <w:t>、合格的供应商</w:t>
      </w:r>
    </w:p>
    <w:p w14:paraId="5D2DCFB0">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符合供应商须知前附表第9项。</w:t>
      </w:r>
    </w:p>
    <w:p w14:paraId="4DE8464E">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3、具体说明</w:t>
      </w:r>
    </w:p>
    <w:p w14:paraId="7FE0420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 xml:space="preserve">3.1 </w:t>
      </w:r>
      <w:r>
        <w:rPr>
          <w:rFonts w:ascii="宋体" w:hAnsi="宋体" w:cs="宋体"/>
          <w:bCs/>
          <w:sz w:val="24"/>
          <w:shd w:val="clear" w:color="auto" w:fill="FFFFFF" w:themeFill="background1"/>
        </w:rPr>
        <w:t>在符合相关法律法规的前题下，竞争性磋商文件的解释权归</w:t>
      </w:r>
      <w:r>
        <w:rPr>
          <w:rFonts w:hint="eastAsia" w:ascii="宋体" w:hAnsi="宋体" w:cs="宋体"/>
          <w:bCs/>
          <w:sz w:val="24"/>
          <w:shd w:val="clear" w:color="auto" w:fill="FFFFFF" w:themeFill="background1"/>
        </w:rPr>
        <w:t>采购人所有。</w:t>
      </w:r>
    </w:p>
    <w:p w14:paraId="79350572">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3.2本次磋商不收取投标保证金。</w:t>
      </w:r>
    </w:p>
    <w:p w14:paraId="13A09C02">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3.3开标过程中产生的一切费用均由中标人支付。</w:t>
      </w:r>
    </w:p>
    <w:p w14:paraId="3CD9F43B">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hint="eastAsia" w:ascii="宋体" w:hAnsi="宋体" w:cs="宋体"/>
          <w:b/>
          <w:bCs/>
          <w:sz w:val="24"/>
          <w:shd w:val="clear" w:color="auto" w:fill="FFFFFF" w:themeFill="background1"/>
        </w:rPr>
        <w:t>4</w:t>
      </w:r>
      <w:r>
        <w:rPr>
          <w:rFonts w:ascii="宋体" w:hAnsi="宋体" w:cs="宋体"/>
          <w:b/>
          <w:bCs/>
          <w:sz w:val="24"/>
          <w:shd w:val="clear" w:color="auto" w:fill="FFFFFF" w:themeFill="background1"/>
        </w:rPr>
        <w:t xml:space="preserve">. </w:t>
      </w:r>
      <w:r>
        <w:rPr>
          <w:rFonts w:hint="eastAsia" w:ascii="宋体" w:hAnsi="宋体" w:cs="宋体"/>
          <w:b/>
          <w:bCs/>
          <w:sz w:val="24"/>
          <w:shd w:val="clear" w:color="auto" w:fill="FFFFFF" w:themeFill="background1"/>
        </w:rPr>
        <w:t>其他</w:t>
      </w:r>
    </w:p>
    <w:p w14:paraId="72C2AF66">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无论磋商中的结果如何，供应商均应自行承担所有与参与磋商活动有关的全部费用。</w:t>
      </w:r>
    </w:p>
    <w:p w14:paraId="5666A87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无论磋商结果如何，采购人均无向供应商解释其中标或未中标原因的义务。</w:t>
      </w:r>
    </w:p>
    <w:p w14:paraId="1DAEF730">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无论中标与否，已下载磋商文件的供应商对磋商文件负保密责任。</w:t>
      </w:r>
    </w:p>
    <w:p w14:paraId="0B90B16B">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hint="eastAsia" w:ascii="宋体" w:hAnsi="宋体" w:cs="宋体"/>
          <w:b/>
          <w:bCs/>
          <w:sz w:val="24"/>
          <w:shd w:val="clear" w:color="auto" w:fill="FFFFFF" w:themeFill="background1"/>
        </w:rPr>
        <w:t>5、磋商文件的组成</w:t>
      </w:r>
    </w:p>
    <w:p w14:paraId="3C1986A2">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b/>
          <w:bCs/>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磋商文件用于阐明采购项目的服务内容、磋商程序、磋商范围、合同草签和条款以及评定中标的标准。具体包括以下内容：</w:t>
      </w:r>
    </w:p>
    <w:p w14:paraId="06A667B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sz w:val="24"/>
          <w:shd w:val="clear" w:color="auto" w:fill="FFFFFF" w:themeFill="background1"/>
        </w:rPr>
        <w:t xml:space="preserve">第一章 </w:t>
      </w:r>
      <w:r>
        <w:rPr>
          <w:rFonts w:hint="eastAsia" w:ascii="宋体" w:hAnsi="宋体" w:cs="宋体"/>
          <w:sz w:val="24"/>
          <w:shd w:val="clear" w:color="auto" w:fill="FFFFFF" w:themeFill="background1"/>
        </w:rPr>
        <w:t>竞争性磋商公告</w:t>
      </w:r>
    </w:p>
    <w:p w14:paraId="4AF1ACB4">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sz w:val="24"/>
          <w:shd w:val="clear" w:color="auto" w:fill="FFFFFF" w:themeFill="background1"/>
        </w:rPr>
        <w:t xml:space="preserve">第二章 </w:t>
      </w:r>
      <w:r>
        <w:rPr>
          <w:rFonts w:hint="eastAsia" w:ascii="宋体" w:hAnsi="宋体" w:cs="宋体"/>
          <w:sz w:val="24"/>
          <w:shd w:val="clear" w:color="auto" w:fill="FFFFFF" w:themeFill="background1"/>
        </w:rPr>
        <w:t>供应商须知</w:t>
      </w:r>
    </w:p>
    <w:p w14:paraId="22B70A5A">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sz w:val="24"/>
          <w:shd w:val="clear" w:color="auto" w:fill="FFFFFF" w:themeFill="background1"/>
        </w:rPr>
      </w:pPr>
      <w:r>
        <w:rPr>
          <w:rFonts w:hint="eastAsia" w:ascii="宋体" w:hAnsi="宋体"/>
          <w:sz w:val="24"/>
          <w:shd w:val="clear" w:color="auto" w:fill="FFFFFF" w:themeFill="background1"/>
        </w:rPr>
        <w:t>第三章 采购需求</w:t>
      </w:r>
    </w:p>
    <w:p w14:paraId="13600C28">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sz w:val="24"/>
          <w:shd w:val="clear" w:color="auto" w:fill="FFFFFF" w:themeFill="background1"/>
        </w:rPr>
        <w:t xml:space="preserve">第四章 </w:t>
      </w:r>
      <w:r>
        <w:rPr>
          <w:rFonts w:hint="eastAsia" w:ascii="宋体" w:hAnsi="宋体" w:cs="宋体"/>
          <w:sz w:val="24"/>
          <w:shd w:val="clear" w:color="auto" w:fill="FFFFFF" w:themeFill="background1"/>
        </w:rPr>
        <w:t>评审办法（综合评分法）</w:t>
      </w:r>
    </w:p>
    <w:p w14:paraId="78C3369E">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sz w:val="24"/>
          <w:shd w:val="clear" w:color="auto" w:fill="FFFFFF" w:themeFill="background1"/>
        </w:rPr>
        <w:t xml:space="preserve">第五章 </w:t>
      </w:r>
      <w:r>
        <w:rPr>
          <w:rFonts w:hint="eastAsia" w:ascii="宋体" w:hAnsi="宋体" w:cs="宋体"/>
          <w:sz w:val="24"/>
          <w:shd w:val="clear" w:color="auto" w:fill="FFFFFF" w:themeFill="background1"/>
        </w:rPr>
        <w:t>合同条款</w:t>
      </w:r>
    </w:p>
    <w:p w14:paraId="7CF8FDC8">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vertAlign w:val="superscript"/>
        </w:rPr>
      </w:pPr>
      <w:r>
        <w:rPr>
          <w:rFonts w:hint="eastAsia" w:ascii="宋体" w:hAnsi="宋体"/>
          <w:sz w:val="24"/>
          <w:shd w:val="clear" w:color="auto" w:fill="FFFFFF" w:themeFill="background1"/>
        </w:rPr>
        <w:t xml:space="preserve">第六章 </w:t>
      </w:r>
      <w:r>
        <w:rPr>
          <w:rFonts w:hint="eastAsia" w:ascii="宋体" w:hAnsi="宋体" w:cs="宋体"/>
          <w:sz w:val="24"/>
          <w:shd w:val="clear" w:color="auto" w:fill="FFFFFF" w:themeFill="background1"/>
        </w:rPr>
        <w:t>响应性文件格式</w:t>
      </w:r>
    </w:p>
    <w:p w14:paraId="5361DD18">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磋商文件以中文编印，且以中文为准。</w:t>
      </w:r>
    </w:p>
    <w:p w14:paraId="48ADC52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除非有特殊要求，磋商文件不单独提供项目所在地的自然环境、气候条件、公用设施等情况，供应商被视为熟悉上述与履行合同有关的一切情况。</w:t>
      </w:r>
    </w:p>
    <w:p w14:paraId="4D06F57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.4 </w:t>
      </w:r>
      <w:r>
        <w:rPr>
          <w:rFonts w:hint="eastAsia" w:ascii="宋体" w:hAnsi="宋体" w:cs="宋体"/>
          <w:sz w:val="24"/>
          <w:shd w:val="clear" w:color="auto" w:fill="FFFFFF" w:themeFill="background1"/>
        </w:rPr>
        <w:t>磋商文件的澄清和修改</w:t>
      </w:r>
    </w:p>
    <w:p w14:paraId="40C82064">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.4.1</w:t>
      </w:r>
      <w:r>
        <w:rPr>
          <w:rFonts w:hint="eastAsia" w:ascii="宋体" w:hAnsi="宋体" w:cs="宋体"/>
          <w:sz w:val="24"/>
          <w:shd w:val="clear" w:color="auto" w:fill="FFFFFF" w:themeFill="background1"/>
        </w:rPr>
        <w:t>供应商对磋商文件如有需要澄清或疑问，应以书面方式（包括信函、电报或传真，下同）告知采购人。采购人将视情况在响应性文件递交截止时间五日前以书面方式予以答复，同时将不标明疑问来源的书面答复函发所有购买磋商文件的供应商。</w:t>
      </w:r>
    </w:p>
    <w:p w14:paraId="3772B95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.4.2</w:t>
      </w:r>
      <w:r>
        <w:rPr>
          <w:rFonts w:hint="eastAsia" w:ascii="宋体" w:hAnsi="宋体" w:cs="宋体"/>
          <w:sz w:val="24"/>
          <w:shd w:val="clear" w:color="auto" w:fill="FFFFFF" w:themeFill="background1"/>
        </w:rPr>
        <w:t>在磋商邀请函中所述的响应性文件递交截止时间5日前，采购代理机构可主动地或在解答供应商提出的澄清问题时对磋商文件进行修改。</w:t>
      </w:r>
    </w:p>
    <w:p w14:paraId="13C7C4C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.4.3</w:t>
      </w:r>
      <w:r>
        <w:rPr>
          <w:rFonts w:hint="eastAsia" w:ascii="宋体" w:hAnsi="宋体" w:cs="宋体"/>
          <w:sz w:val="24"/>
          <w:shd w:val="clear" w:color="auto" w:fill="FFFFFF" w:themeFill="background1"/>
        </w:rPr>
        <w:t>磋商文件的修改将以书面方式通知到已购买磋商文件的所有供应商，并构成磋商文件的一部分，对所有供应商均具有约束力。</w:t>
      </w:r>
    </w:p>
    <w:p w14:paraId="7B094FD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.4.4</w:t>
      </w:r>
      <w:r>
        <w:rPr>
          <w:rFonts w:hint="eastAsia" w:ascii="宋体" w:hAnsi="宋体" w:cs="宋体"/>
          <w:sz w:val="24"/>
          <w:shd w:val="clear" w:color="auto" w:fill="FFFFFF" w:themeFill="background1"/>
        </w:rPr>
        <w:t>供应商在收到上述通知后，应立即向采购代理机构回函确认。</w:t>
      </w:r>
    </w:p>
    <w:p w14:paraId="1EADC33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.4.5</w:t>
      </w:r>
      <w:r>
        <w:rPr>
          <w:rFonts w:hint="eastAsia" w:ascii="宋体" w:hAnsi="宋体" w:cs="宋体"/>
          <w:sz w:val="24"/>
          <w:shd w:val="clear" w:color="auto" w:fill="FFFFFF" w:themeFill="background1"/>
        </w:rPr>
        <w:t>为使供应商有充分的时间对磋商文件的修改部分进行研究，采购代理机构可适当延长响应性文件递交截止时间。</w:t>
      </w:r>
    </w:p>
    <w:p w14:paraId="0400EECD">
      <w:pPr>
        <w:keepNext w:val="0"/>
        <w:keepLines w:val="0"/>
        <w:pageBreakBefore w:val="0"/>
        <w:kinsoku/>
        <w:wordWrap/>
        <w:overflowPunct/>
        <w:topLinePunct w:val="0"/>
        <w:bidi w:val="0"/>
        <w:snapToGrid/>
        <w:spacing w:line="580" w:lineRule="exact"/>
        <w:ind w:left="482"/>
        <w:contextualSpacing/>
        <w:textAlignment w:val="auto"/>
        <w:rPr>
          <w:rFonts w:ascii="宋体" w:hAnsi="宋体"/>
          <w:sz w:val="24"/>
          <w:shd w:val="clear" w:color="auto" w:fill="FFFFFF" w:themeFill="background1"/>
        </w:rPr>
      </w:pPr>
      <w:r>
        <w:rPr>
          <w:rFonts w:hint="eastAsia" w:ascii="宋体" w:hAnsi="宋体" w:cs="宋体"/>
          <w:b/>
          <w:bCs/>
          <w:sz w:val="24"/>
          <w:shd w:val="clear" w:color="auto" w:fill="FFFFFF" w:themeFill="background1"/>
        </w:rPr>
        <w:t>6、响应性文件的组成</w:t>
      </w:r>
    </w:p>
    <w:p w14:paraId="06539758">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一、磋商函、竞争性磋商报价表</w:t>
      </w:r>
    </w:p>
    <w:p w14:paraId="1F266B22">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4D1430E9">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5F79A9E9">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1121298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五、项目管理机构</w:t>
      </w:r>
    </w:p>
    <w:p w14:paraId="564D929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23E03220">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sz w:val="24"/>
          <w:shd w:val="clear" w:color="auto" w:fill="FFFFFF" w:themeFill="background1"/>
        </w:rPr>
      </w:pPr>
      <w:r>
        <w:rPr>
          <w:rFonts w:hint="eastAsia" w:ascii="宋体" w:hAnsi="宋体" w:cs="宋体"/>
          <w:b/>
          <w:bCs/>
          <w:sz w:val="24"/>
          <w:shd w:val="clear" w:color="auto" w:fill="FFFFFF" w:themeFill="background1"/>
        </w:rPr>
        <w:t>注：</w:t>
      </w:r>
      <w:r>
        <w:rPr>
          <w:rFonts w:hint="eastAsia" w:ascii="宋体" w:hAnsi="宋体" w:cs="宋体"/>
          <w:sz w:val="24"/>
          <w:shd w:val="clear" w:color="auto" w:fill="FFFFFF" w:themeFill="background1"/>
        </w:rPr>
        <w:t>供应商应按磋商文件的要求准备磋商响应文件，并保证所提供的全部资料的真实性，准确性及完整性，以使其报价对竞争性磋商文件做出实质性的响应，否则其磋商资格有可能被磋商小组否决。</w:t>
      </w:r>
    </w:p>
    <w:p w14:paraId="6B61C34B">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7</w:t>
      </w:r>
      <w:r>
        <w:rPr>
          <w:rFonts w:hint="eastAsia" w:ascii="宋体" w:hAnsi="宋体" w:cs="宋体"/>
          <w:b/>
          <w:bCs/>
          <w:sz w:val="24"/>
          <w:shd w:val="clear" w:color="auto" w:fill="FFFFFF" w:themeFill="background1"/>
        </w:rPr>
        <w:t>、投标保证金</w:t>
      </w:r>
    </w:p>
    <w:p w14:paraId="23CDC175">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本次磋商不收取投标保证金；</w:t>
      </w:r>
    </w:p>
    <w:p w14:paraId="2D20A234">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8</w:t>
      </w:r>
      <w:r>
        <w:rPr>
          <w:rFonts w:hint="eastAsia" w:ascii="宋体" w:hAnsi="宋体" w:cs="宋体"/>
          <w:b/>
          <w:bCs/>
          <w:sz w:val="24"/>
          <w:shd w:val="clear" w:color="auto" w:fill="FFFFFF" w:themeFill="background1"/>
        </w:rPr>
        <w:t>、磋商报价</w:t>
      </w:r>
    </w:p>
    <w:p w14:paraId="2ABACBB7">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hint="eastAsia" w:ascii="宋体" w:hAnsi="宋体" w:cs="宋体"/>
          <w:b/>
          <w:bCs/>
          <w:sz w:val="24"/>
          <w:shd w:val="clear" w:color="auto" w:fill="FFFFFF" w:themeFill="background1"/>
        </w:rPr>
        <w:t>本次竞争性磋商分为两轮报价。磋商供应商响应性文件中的报价作为第一次报价，不得高于项目预算金额且不公开；第二轮报价不得高于第一轮报价</w:t>
      </w:r>
      <w:r>
        <w:rPr>
          <w:rFonts w:ascii="宋体" w:cs="宋体"/>
          <w:b/>
          <w:bCs/>
          <w:sz w:val="24"/>
          <w:shd w:val="clear" w:color="auto" w:fill="FFFFFF" w:themeFill="background1"/>
        </w:rPr>
        <w:t>,</w:t>
      </w:r>
      <w:r>
        <w:rPr>
          <w:rFonts w:hint="eastAsia" w:ascii="宋体" w:hAnsi="宋体" w:cs="宋体"/>
          <w:b/>
          <w:bCs/>
          <w:sz w:val="24"/>
          <w:shd w:val="clear" w:color="auto" w:fill="FFFFFF" w:themeFill="background1"/>
        </w:rPr>
        <w:t>中标价以最终报价为准。</w:t>
      </w:r>
    </w:p>
    <w:p w14:paraId="00425454">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9</w:t>
      </w:r>
      <w:r>
        <w:rPr>
          <w:rFonts w:hint="eastAsia" w:ascii="宋体" w:hAnsi="宋体" w:cs="宋体"/>
          <w:b/>
          <w:bCs/>
          <w:sz w:val="24"/>
          <w:shd w:val="clear" w:color="auto" w:fill="FFFFFF" w:themeFill="background1"/>
        </w:rPr>
        <w:t>、签字或盖章要求</w:t>
      </w:r>
    </w:p>
    <w:p w14:paraId="114C7784">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、供应商在生成电子化响应文件后，应对电子化响应文件进行签章，未对电子化文件进行签章的视为无效投标。</w:t>
      </w:r>
    </w:p>
    <w:p w14:paraId="61CB9A3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、竞争性磋商文件中要求法定代表人或授权委托人签字或盖章的，供应商在进行电子化响应文件签章时，以签盖法定代表人签章为准。（电子化响应文件具体制作教材请供应商通过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p w14:paraId="185047E9">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10、供应商发生以下条款情况之一者，视为不响应磋商文件要求，其磋商文件将被拒绝：</w:t>
      </w:r>
    </w:p>
    <w:p w14:paraId="07333E5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ascii="宋体" w:hAnsi="宋体" w:cs="宋体"/>
          <w:sz w:val="24"/>
          <w:shd w:val="clear" w:color="auto" w:fill="FFFFFF" w:themeFill="background1"/>
        </w:rPr>
        <w:t>10.1</w:t>
      </w:r>
      <w:r>
        <w:rPr>
          <w:rFonts w:hint="eastAsia" w:ascii="宋体" w:hAnsi="宋体" w:cs="宋体"/>
          <w:sz w:val="24"/>
          <w:shd w:val="clear" w:color="auto" w:fill="FFFFFF" w:themeFill="background1"/>
        </w:rPr>
        <w:t>在竞争性磋商文件规定的递交竞争性磋商文件截止时间之后上传竞争性磋商文件的。</w:t>
      </w:r>
    </w:p>
    <w:p w14:paraId="24468EA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ascii="宋体" w:hAnsi="宋体" w:cs="宋体"/>
          <w:sz w:val="24"/>
          <w:shd w:val="clear" w:color="auto" w:fill="FFFFFF" w:themeFill="background1"/>
        </w:rPr>
        <w:t>10.2</w:t>
      </w:r>
      <w:r>
        <w:rPr>
          <w:rFonts w:hint="eastAsia" w:ascii="宋体" w:hAnsi="宋体" w:cs="宋体"/>
          <w:sz w:val="24"/>
          <w:shd w:val="clear" w:color="auto" w:fill="FFFFFF" w:themeFill="background1"/>
        </w:rPr>
        <w:t>未购买竞争性磋商文件参加磋商的。</w:t>
      </w:r>
    </w:p>
    <w:p w14:paraId="63D97F74">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sz w:val="24"/>
          <w:shd w:val="clear" w:color="auto" w:fill="FFFFFF" w:themeFill="background1"/>
        </w:rPr>
      </w:pPr>
      <w:r>
        <w:rPr>
          <w:rFonts w:ascii="宋体" w:hAnsi="宋体" w:cs="宋体"/>
          <w:b/>
          <w:sz w:val="24"/>
          <w:shd w:val="clear" w:color="auto" w:fill="FFFFFF" w:themeFill="background1"/>
        </w:rPr>
        <w:t>11</w:t>
      </w:r>
      <w:r>
        <w:rPr>
          <w:rFonts w:hint="eastAsia" w:ascii="宋体" w:hAnsi="宋体" w:cs="宋体"/>
          <w:b/>
          <w:sz w:val="24"/>
          <w:shd w:val="clear" w:color="auto" w:fill="FFFFFF" w:themeFill="background1"/>
        </w:rPr>
        <w:t>、磋商响应性文件属于下列情形之一的，磋商小组有权将其作废标处理，供应商给采购单位造成损失的，采购单位有索赔的权利。</w:t>
      </w:r>
    </w:p>
    <w:p w14:paraId="5FCBC17E">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）提交的有关资格证明文件不真实，提供虚假报价材料的；</w:t>
      </w:r>
    </w:p>
    <w:p w14:paraId="45998BE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）磋商会议开始后，供应商撤回磋商响应性文件，退出磋商的；</w:t>
      </w:r>
    </w:p>
    <w:p w14:paraId="1E589DAB">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）供应商串通报价的；</w:t>
      </w:r>
    </w:p>
    <w:p w14:paraId="7D2A19E3">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4</w:t>
      </w:r>
      <w:r>
        <w:rPr>
          <w:rFonts w:hint="eastAsia" w:ascii="宋体" w:hAnsi="宋体" w:cs="宋体"/>
          <w:sz w:val="24"/>
          <w:shd w:val="clear" w:color="auto" w:fill="FFFFFF" w:themeFill="background1"/>
        </w:rPr>
        <w:t>）供应商向采购单位、专家提供不正当利益的；</w:t>
      </w:r>
    </w:p>
    <w:p w14:paraId="438D1A65">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）中标供应商不按规定签订合同的；</w:t>
      </w:r>
    </w:p>
    <w:p w14:paraId="7030A9CC">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6</w:t>
      </w:r>
      <w:r>
        <w:rPr>
          <w:rFonts w:hint="eastAsia" w:ascii="宋体" w:hAnsi="宋体" w:cs="宋体"/>
          <w:sz w:val="24"/>
          <w:shd w:val="clear" w:color="auto" w:fill="FFFFFF" w:themeFill="background1"/>
        </w:rPr>
        <w:t>）中标供应商未按规定领取中标通知书的。</w:t>
      </w:r>
    </w:p>
    <w:p w14:paraId="5C88D80E">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7</w:t>
      </w:r>
      <w:r>
        <w:rPr>
          <w:rFonts w:hint="eastAsia" w:ascii="宋体" w:hAnsi="宋体" w:cs="宋体"/>
          <w:sz w:val="24"/>
          <w:shd w:val="clear" w:color="auto" w:fill="FFFFFF" w:themeFill="background1"/>
        </w:rPr>
        <w:t>）中标供应商未按规定缴纳服务费的。</w:t>
      </w:r>
    </w:p>
    <w:p w14:paraId="2FB7B026">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8) </w:t>
      </w:r>
      <w:r>
        <w:rPr>
          <w:rFonts w:hint="eastAsia" w:ascii="宋体" w:hAnsi="宋体" w:cs="宋体"/>
          <w:sz w:val="24"/>
          <w:shd w:val="clear" w:color="auto" w:fill="FFFFFF" w:themeFill="background1"/>
        </w:rPr>
        <w:t>供应商以他人名义参加磋商或者以其他方式弄虚作假的。</w:t>
      </w:r>
    </w:p>
    <w:p w14:paraId="14985C3F">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9) </w:t>
      </w:r>
      <w:r>
        <w:rPr>
          <w:rFonts w:hint="eastAsia" w:ascii="宋体" w:hAnsi="宋体" w:cs="宋体"/>
          <w:sz w:val="24"/>
          <w:shd w:val="clear" w:color="auto" w:fill="FFFFFF" w:themeFill="background1"/>
        </w:rPr>
        <w:t>供应商影响或干预磋商活动的。</w:t>
      </w:r>
    </w:p>
    <w:p w14:paraId="6CF49379">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10) </w:t>
      </w:r>
      <w:r>
        <w:rPr>
          <w:rFonts w:hint="eastAsia" w:ascii="宋体" w:hAnsi="宋体" w:cs="宋体"/>
          <w:sz w:val="24"/>
          <w:shd w:val="clear" w:color="auto" w:fill="FFFFFF" w:themeFill="background1"/>
        </w:rPr>
        <w:t>供应商存在其他违法违规行为和其他违反磋商文件的情形；；</w:t>
      </w:r>
    </w:p>
    <w:p w14:paraId="6939AA1F">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12、磋商小组的组成</w:t>
      </w:r>
    </w:p>
    <w:p w14:paraId="2A20A737">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hAnsi="宋体"/>
          <w:sz w:val="24"/>
          <w:shd w:val="clear" w:color="auto" w:fill="FFFFFF" w:themeFill="background1"/>
        </w:rPr>
      </w:pPr>
      <w:r>
        <w:rPr>
          <w:rFonts w:hint="eastAsia" w:ascii="宋体" w:hAnsi="宋体" w:eastAsia="宋体" w:cs="宋体"/>
          <w:sz w:val="24"/>
          <w:szCs w:val="24"/>
        </w:rPr>
        <w:t>磋商小组由</w:t>
      </w:r>
      <w:r>
        <w:rPr>
          <w:rFonts w:hint="eastAsia" w:ascii="宋体" w:hAnsi="宋体" w:eastAsia="宋体" w:cs="Times New Roman"/>
          <w:sz w:val="24"/>
          <w:szCs w:val="24"/>
        </w:rPr>
        <w:t>采购</w:t>
      </w:r>
      <w:r>
        <w:rPr>
          <w:rFonts w:hint="eastAsia" w:ascii="宋体" w:hAnsi="宋体" w:eastAsia="宋体" w:cs="宋体"/>
          <w:sz w:val="24"/>
          <w:szCs w:val="24"/>
        </w:rPr>
        <w:t>人代表和评审专家共3人以上单数组成，</w:t>
      </w:r>
      <w:r>
        <w:rPr>
          <w:rFonts w:hint="eastAsia" w:ascii="宋体" w:hAnsi="宋体" w:eastAsia="宋体" w:cs="宋体"/>
          <w:kern w:val="44"/>
          <w:sz w:val="24"/>
          <w:szCs w:val="24"/>
        </w:rPr>
        <w:t>其中</w:t>
      </w:r>
      <w:r>
        <w:rPr>
          <w:rFonts w:hint="eastAsia" w:ascii="宋体" w:hAnsi="宋体" w:eastAsia="宋体" w:cs="Times New Roman"/>
          <w:sz w:val="24"/>
          <w:szCs w:val="24"/>
        </w:rPr>
        <w:t>采购</w:t>
      </w:r>
      <w:r>
        <w:rPr>
          <w:rFonts w:hint="eastAsia" w:ascii="宋体" w:hAnsi="宋体" w:eastAsia="宋体" w:cs="宋体"/>
          <w:kern w:val="44"/>
          <w:sz w:val="24"/>
          <w:szCs w:val="24"/>
        </w:rPr>
        <w:t>人代表1人，其余评审专家2人从</w:t>
      </w:r>
      <w:r>
        <w:rPr>
          <w:rFonts w:hint="eastAsia" w:ascii="宋体" w:hAnsi="宋体" w:eastAsia="宋体" w:cs="宋体"/>
          <w:sz w:val="24"/>
          <w:szCs w:val="24"/>
          <w:highlight w:val="none"/>
        </w:rPr>
        <w:t>河南省政府采购专家库随机抽取</w:t>
      </w:r>
      <w:r>
        <w:rPr>
          <w:rFonts w:hint="eastAsia" w:ascii="宋体" w:hAnsi="宋体"/>
          <w:sz w:val="24"/>
          <w:shd w:val="clear" w:color="auto" w:fill="FFFFFF" w:themeFill="background1"/>
        </w:rPr>
        <w:t>。采购人代表不得担任磋商小组组长。</w:t>
      </w:r>
    </w:p>
    <w:p w14:paraId="70DFFA04">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hAnsi="宋体" w:cs="宋体"/>
          <w:b/>
          <w:bCs/>
          <w:sz w:val="24"/>
          <w:shd w:val="clear" w:color="auto" w:fill="FFFFFF" w:themeFill="background1"/>
        </w:rPr>
      </w:pPr>
      <w:r>
        <w:rPr>
          <w:rFonts w:ascii="宋体" w:hAnsi="宋体" w:cs="宋体"/>
          <w:b/>
          <w:bCs/>
          <w:sz w:val="24"/>
          <w:shd w:val="clear" w:color="auto" w:fill="FFFFFF" w:themeFill="background1"/>
        </w:rPr>
        <w:t>13</w:t>
      </w:r>
      <w:r>
        <w:rPr>
          <w:rFonts w:hint="eastAsia" w:ascii="宋体" w:hAnsi="宋体" w:cs="宋体"/>
          <w:b/>
          <w:bCs/>
          <w:sz w:val="24"/>
          <w:shd w:val="clear" w:color="auto" w:fill="FFFFFF" w:themeFill="background1"/>
        </w:rPr>
        <w:t>、磋商程序</w:t>
      </w:r>
    </w:p>
    <w:p w14:paraId="156DA682">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hint="eastAsia" w:ascii="宋体" w:hAnsi="宋体" w:cs="宋体"/>
          <w:b/>
          <w:bCs/>
          <w:sz w:val="24"/>
          <w:shd w:val="clear" w:color="auto" w:fill="FFFFFF" w:themeFill="background1"/>
        </w:rPr>
        <w:t>13.1 电子化投标注意事项见供应商须知前附表</w:t>
      </w:r>
    </w:p>
    <w:p w14:paraId="5B6A5704">
      <w:pPr>
        <w:pStyle w:val="40"/>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b/>
          <w:bCs/>
          <w:color w:val="auto"/>
          <w:sz w:val="24"/>
          <w:szCs w:val="24"/>
          <w:shd w:val="clear" w:color="auto" w:fill="FFFFFF" w:themeFill="background1"/>
          <w:lang w:eastAsia="zh-CN"/>
        </w:rPr>
      </w:pPr>
      <w:r>
        <w:rPr>
          <w:rFonts w:ascii="宋体"/>
          <w:color w:val="auto"/>
          <w:sz w:val="24"/>
          <w:szCs w:val="24"/>
          <w:shd w:val="clear" w:color="auto" w:fill="FFFFFF" w:themeFill="background1"/>
          <w:lang w:eastAsia="zh-CN"/>
        </w:rPr>
        <w:t>13.2</w:t>
      </w:r>
      <w:r>
        <w:rPr>
          <w:rFonts w:hint="eastAsia" w:ascii="宋体"/>
          <w:b/>
          <w:bCs/>
          <w:color w:val="auto"/>
          <w:sz w:val="24"/>
          <w:szCs w:val="24"/>
          <w:shd w:val="clear" w:color="auto" w:fill="FFFFFF" w:themeFill="background1"/>
          <w:lang w:eastAsia="zh-CN"/>
        </w:rPr>
        <w:t>磋商小组工作原则</w:t>
      </w:r>
    </w:p>
    <w:p w14:paraId="0B19C86D">
      <w:pPr>
        <w:pStyle w:val="40"/>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8" w:name="_Toc529440056"/>
      <w:bookmarkStart w:id="9" w:name="_Toc529174355"/>
      <w:r>
        <w:rPr>
          <w:rFonts w:hint="eastAsia" w:ascii="宋体"/>
          <w:color w:val="auto"/>
          <w:sz w:val="24"/>
          <w:szCs w:val="24"/>
          <w:shd w:val="clear" w:color="auto" w:fill="FFFFFF" w:themeFill="background1"/>
          <w:lang w:eastAsia="zh-CN"/>
        </w:rPr>
        <w:t>磋商小组成员应当按照客观、公正、审慎的原则，根据磋商文件规定的评审方法和准则进行独立评审。</w:t>
      </w:r>
      <w:bookmarkEnd w:id="8"/>
      <w:bookmarkEnd w:id="9"/>
    </w:p>
    <w:p w14:paraId="25210F8F">
      <w:pPr>
        <w:pStyle w:val="40"/>
        <w:keepNext w:val="0"/>
        <w:keepLines w:val="0"/>
        <w:pageBreakBefore w:val="0"/>
        <w:kinsoku/>
        <w:wordWrap/>
        <w:overflowPunct/>
        <w:topLinePunct w:val="0"/>
        <w:bidi w:val="0"/>
        <w:snapToGrid/>
        <w:spacing w:after="0" w:line="580" w:lineRule="exact"/>
        <w:ind w:left="0" w:firstLine="440" w:firstLineChars="200"/>
        <w:contextualSpacing/>
        <w:textAlignment w:val="auto"/>
        <w:outlineLvl w:val="9"/>
        <w:rPr>
          <w:rFonts w:ascii="宋体"/>
          <w:b/>
          <w:bCs/>
          <w:color w:val="auto"/>
          <w:sz w:val="24"/>
          <w:szCs w:val="24"/>
          <w:shd w:val="clear" w:color="auto" w:fill="FFFFFF" w:themeFill="background1"/>
          <w:lang w:eastAsia="zh-CN"/>
        </w:rPr>
      </w:pPr>
      <w:bookmarkStart w:id="10" w:name="_Toc529440057"/>
      <w:bookmarkStart w:id="11" w:name="_Toc529174356"/>
      <w:r>
        <w:rPr>
          <w:rFonts w:ascii="宋体"/>
          <w:color w:val="auto"/>
          <w:shd w:val="clear" w:color="auto" w:fill="FFFFFF" w:themeFill="background1"/>
          <w:lang w:eastAsia="zh-CN"/>
        </w:rPr>
        <w:t>13.3</w:t>
      </w:r>
      <w:r>
        <w:rPr>
          <w:rFonts w:hint="eastAsia" w:ascii="宋体"/>
          <w:b/>
          <w:bCs/>
          <w:color w:val="auto"/>
          <w:sz w:val="24"/>
          <w:szCs w:val="24"/>
          <w:shd w:val="clear" w:color="auto" w:fill="FFFFFF" w:themeFill="background1"/>
          <w:lang w:eastAsia="zh-CN"/>
        </w:rPr>
        <w:t>响应文件审查</w:t>
      </w:r>
      <w:bookmarkEnd w:id="10"/>
      <w:bookmarkEnd w:id="11"/>
    </w:p>
    <w:p w14:paraId="497A90C3">
      <w:pPr>
        <w:pStyle w:val="40"/>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12" w:name="_Toc529174357"/>
      <w:bookmarkStart w:id="13" w:name="_Toc529440058"/>
      <w:r>
        <w:rPr>
          <w:rFonts w:hint="eastAsia" w:ascii="宋体"/>
          <w:color w:val="auto"/>
          <w:sz w:val="24"/>
          <w:szCs w:val="24"/>
          <w:shd w:val="clear" w:color="auto" w:fill="FFFFFF" w:themeFill="background1"/>
          <w:lang w:eastAsia="zh-CN"/>
        </w:rPr>
        <w:t>磋商小组在对响应文件的有效性、完整性和响应程度进行审查、磋商，可以要求供应商对响应文件中含义不明确、同类问题表述不一致或者有明显文字和计算错误的内容等做出必要的澄清、说明或者更正。申请单位的澄清、说明或者更正不得超出响应文件的范围或者改变响应文件的实质性内容。</w:t>
      </w:r>
      <w:bookmarkEnd w:id="12"/>
      <w:bookmarkEnd w:id="13"/>
    </w:p>
    <w:p w14:paraId="79916FAB">
      <w:pPr>
        <w:pStyle w:val="40"/>
        <w:keepNext w:val="0"/>
        <w:keepLines w:val="0"/>
        <w:pageBreakBefore w:val="0"/>
        <w:kinsoku/>
        <w:wordWrap/>
        <w:overflowPunct/>
        <w:topLinePunct w:val="0"/>
        <w:bidi w:val="0"/>
        <w:snapToGrid/>
        <w:spacing w:after="0" w:line="580" w:lineRule="exact"/>
        <w:ind w:left="0" w:firstLine="482" w:firstLineChars="200"/>
        <w:contextualSpacing/>
        <w:textAlignment w:val="auto"/>
        <w:outlineLvl w:val="9"/>
        <w:rPr>
          <w:rFonts w:ascii="宋体"/>
          <w:b/>
          <w:bCs/>
          <w:color w:val="auto"/>
          <w:sz w:val="24"/>
          <w:szCs w:val="24"/>
          <w:shd w:val="clear" w:color="auto" w:fill="FFFFFF" w:themeFill="background1"/>
          <w:lang w:eastAsia="zh-CN"/>
        </w:rPr>
      </w:pPr>
      <w:bookmarkStart w:id="14" w:name="_Toc20823304"/>
      <w:bookmarkStart w:id="15" w:name="_Toc513029232"/>
      <w:bookmarkStart w:id="16" w:name="_Toc529440059"/>
      <w:bookmarkStart w:id="17" w:name="_Toc529174358"/>
      <w:bookmarkStart w:id="18" w:name="_Toc16938548"/>
      <w:r>
        <w:rPr>
          <w:rFonts w:ascii="宋体"/>
          <w:b/>
          <w:bCs/>
          <w:color w:val="auto"/>
          <w:sz w:val="24"/>
          <w:szCs w:val="24"/>
          <w:shd w:val="clear" w:color="auto" w:fill="FFFFFF" w:themeFill="background1"/>
          <w:lang w:eastAsia="zh-CN"/>
        </w:rPr>
        <w:t>13.4</w:t>
      </w:r>
      <w:r>
        <w:rPr>
          <w:rFonts w:hint="eastAsia" w:ascii="宋体"/>
          <w:b/>
          <w:bCs/>
          <w:color w:val="auto"/>
          <w:sz w:val="24"/>
          <w:szCs w:val="24"/>
          <w:shd w:val="clear" w:color="auto" w:fill="FFFFFF" w:themeFill="background1"/>
          <w:lang w:eastAsia="zh-CN"/>
        </w:rPr>
        <w:t>供应商澄清</w:t>
      </w:r>
      <w:bookmarkEnd w:id="14"/>
      <w:bookmarkEnd w:id="15"/>
      <w:bookmarkEnd w:id="16"/>
      <w:bookmarkEnd w:id="17"/>
      <w:bookmarkEnd w:id="18"/>
    </w:p>
    <w:p w14:paraId="5313EFFB">
      <w:pPr>
        <w:pStyle w:val="40"/>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19" w:name="_Toc529174359"/>
      <w:bookmarkStart w:id="20" w:name="_Toc529440060"/>
      <w:r>
        <w:rPr>
          <w:rFonts w:hint="eastAsia" w:ascii="宋体"/>
          <w:color w:val="auto"/>
          <w:sz w:val="24"/>
          <w:szCs w:val="24"/>
          <w:shd w:val="clear" w:color="auto" w:fill="FFFFFF" w:themeFill="background1"/>
          <w:lang w:eastAsia="zh-CN"/>
        </w:rPr>
        <w:t>磋商小组要求供应商澄清、说明或者更正响应文件将以书面形式做出。供应商的澄清、说明或者更正应当由法定代表人或其授权代表签字或者加盖公章。</w:t>
      </w:r>
      <w:bookmarkEnd w:id="19"/>
      <w:bookmarkEnd w:id="20"/>
    </w:p>
    <w:p w14:paraId="6599B805">
      <w:pPr>
        <w:pStyle w:val="40"/>
        <w:keepNext w:val="0"/>
        <w:keepLines w:val="0"/>
        <w:pageBreakBefore w:val="0"/>
        <w:kinsoku/>
        <w:wordWrap/>
        <w:overflowPunct/>
        <w:topLinePunct w:val="0"/>
        <w:bidi w:val="0"/>
        <w:snapToGrid/>
        <w:spacing w:after="0" w:line="580" w:lineRule="exact"/>
        <w:ind w:left="0" w:firstLine="482" w:firstLineChars="200"/>
        <w:contextualSpacing/>
        <w:textAlignment w:val="auto"/>
        <w:outlineLvl w:val="9"/>
        <w:rPr>
          <w:rFonts w:ascii="宋体"/>
          <w:b/>
          <w:bCs/>
          <w:color w:val="auto"/>
          <w:sz w:val="24"/>
          <w:szCs w:val="24"/>
          <w:shd w:val="clear" w:color="auto" w:fill="FFFFFF" w:themeFill="background1"/>
          <w:lang w:eastAsia="zh-CN"/>
        </w:rPr>
      </w:pPr>
      <w:bookmarkStart w:id="21" w:name="_Toc529440061"/>
      <w:bookmarkStart w:id="22" w:name="_Toc529174360"/>
      <w:r>
        <w:rPr>
          <w:rFonts w:ascii="宋体"/>
          <w:b/>
          <w:bCs/>
          <w:color w:val="auto"/>
          <w:sz w:val="24"/>
          <w:szCs w:val="24"/>
          <w:shd w:val="clear" w:color="auto" w:fill="FFFFFF" w:themeFill="background1"/>
          <w:lang w:eastAsia="zh-CN"/>
        </w:rPr>
        <w:t>13.5</w:t>
      </w:r>
      <w:r>
        <w:rPr>
          <w:rFonts w:hint="eastAsia" w:ascii="宋体"/>
          <w:b/>
          <w:bCs/>
          <w:color w:val="auto"/>
          <w:sz w:val="24"/>
          <w:szCs w:val="24"/>
          <w:shd w:val="clear" w:color="auto" w:fill="FFFFFF" w:themeFill="background1"/>
          <w:lang w:eastAsia="zh-CN"/>
        </w:rPr>
        <w:t>磋商程序、最后报价</w:t>
      </w:r>
      <w:bookmarkEnd w:id="21"/>
      <w:bookmarkEnd w:id="22"/>
    </w:p>
    <w:p w14:paraId="2D4033FC">
      <w:pPr>
        <w:pStyle w:val="40"/>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23" w:name="_Toc529174361"/>
      <w:bookmarkStart w:id="24" w:name="_Toc529440062"/>
      <w:r>
        <w:rPr>
          <w:rFonts w:hint="eastAsia" w:ascii="宋体"/>
          <w:color w:val="auto"/>
          <w:sz w:val="24"/>
          <w:szCs w:val="24"/>
          <w:shd w:val="clear" w:color="auto" w:fill="FFFFFF" w:themeFill="background1"/>
          <w:lang w:eastAsia="zh-CN"/>
        </w:rPr>
        <w:t>磋商小组所有成员应当集中与单一供应商分别进行磋商，并给予所有参加磋商的供应商平等的磋商机会。</w:t>
      </w:r>
      <w:bookmarkEnd w:id="23"/>
      <w:bookmarkEnd w:id="24"/>
    </w:p>
    <w:p w14:paraId="0607EE89">
      <w:pPr>
        <w:pStyle w:val="40"/>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25" w:name="_Toc529440063"/>
      <w:bookmarkStart w:id="26" w:name="_Toc529174362"/>
      <w:r>
        <w:rPr>
          <w:rFonts w:ascii="宋体"/>
          <w:color w:val="auto"/>
          <w:sz w:val="24"/>
          <w:szCs w:val="24"/>
          <w:shd w:val="clear" w:color="auto" w:fill="FFFFFF" w:themeFill="background1"/>
          <w:lang w:eastAsia="zh-CN"/>
        </w:rPr>
        <w:t>1</w:t>
      </w:r>
      <w:r>
        <w:rPr>
          <w:rFonts w:hint="eastAsia" w:ascii="宋体"/>
          <w:color w:val="auto"/>
          <w:sz w:val="24"/>
          <w:szCs w:val="24"/>
          <w:shd w:val="clear" w:color="auto" w:fill="FFFFFF" w:themeFill="background1"/>
          <w:lang w:eastAsia="zh-CN"/>
        </w:rPr>
        <w:t>）在磋商过程中，磋商小组可以根据磋商文件和磋商情况实质性变动项目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25"/>
      <w:bookmarkEnd w:id="26"/>
    </w:p>
    <w:p w14:paraId="5FA2C31B">
      <w:pPr>
        <w:pStyle w:val="40"/>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27" w:name="_Toc529174363"/>
      <w:bookmarkStart w:id="28" w:name="_Toc529440064"/>
      <w:r>
        <w:rPr>
          <w:rFonts w:ascii="宋体"/>
          <w:color w:val="auto"/>
          <w:sz w:val="24"/>
          <w:szCs w:val="24"/>
          <w:shd w:val="clear" w:color="auto" w:fill="FFFFFF" w:themeFill="background1"/>
          <w:lang w:eastAsia="zh-CN"/>
        </w:rPr>
        <w:t>2</w:t>
      </w:r>
      <w:r>
        <w:rPr>
          <w:rFonts w:hint="eastAsia" w:ascii="宋体"/>
          <w:color w:val="auto"/>
          <w:sz w:val="24"/>
          <w:szCs w:val="24"/>
          <w:shd w:val="clear" w:color="auto" w:fill="FFFFFF" w:themeFill="background1"/>
          <w:lang w:eastAsia="zh-CN"/>
        </w:rPr>
        <w:t>）磋商文件能够详细列明项目标的的技术、服务要求的，磋商结束后，磋商小组将要求所有实质性响应的供应商在规定时间内在系统平台上提交最后报价。最后报价是供应商响应文件的有效组成部分。</w:t>
      </w:r>
      <w:bookmarkEnd w:id="27"/>
      <w:bookmarkEnd w:id="28"/>
    </w:p>
    <w:p w14:paraId="540212A0">
      <w:pPr>
        <w:pStyle w:val="40"/>
        <w:keepNext w:val="0"/>
        <w:keepLines w:val="0"/>
        <w:pageBreakBefore w:val="0"/>
        <w:kinsoku/>
        <w:wordWrap/>
        <w:overflowPunct/>
        <w:topLinePunct w:val="0"/>
        <w:bidi w:val="0"/>
        <w:snapToGrid/>
        <w:spacing w:after="0" w:line="580" w:lineRule="exact"/>
        <w:ind w:left="0" w:firstLine="480" w:firstLineChars="200"/>
        <w:contextualSpacing/>
        <w:textAlignment w:val="auto"/>
        <w:outlineLvl w:val="9"/>
        <w:rPr>
          <w:rFonts w:ascii="宋体"/>
          <w:color w:val="auto"/>
          <w:sz w:val="24"/>
          <w:szCs w:val="24"/>
          <w:shd w:val="clear" w:color="auto" w:fill="FFFFFF" w:themeFill="background1"/>
          <w:lang w:eastAsia="zh-CN"/>
        </w:rPr>
      </w:pPr>
      <w:bookmarkStart w:id="29" w:name="_Toc529174364"/>
      <w:bookmarkStart w:id="30" w:name="_Toc529440065"/>
      <w:r>
        <w:rPr>
          <w:rFonts w:ascii="宋体"/>
          <w:color w:val="auto"/>
          <w:sz w:val="24"/>
          <w:szCs w:val="24"/>
          <w:shd w:val="clear" w:color="auto" w:fill="FFFFFF" w:themeFill="background1"/>
          <w:lang w:eastAsia="zh-CN"/>
        </w:rPr>
        <w:t>3</w:t>
      </w:r>
      <w:r>
        <w:rPr>
          <w:rFonts w:hint="eastAsia" w:ascii="宋体"/>
          <w:color w:val="auto"/>
          <w:sz w:val="24"/>
          <w:szCs w:val="24"/>
          <w:shd w:val="clear" w:color="auto" w:fill="FFFFFF" w:themeFill="background1"/>
          <w:lang w:eastAsia="zh-CN"/>
        </w:rPr>
        <w:t>）已提交响应文件的供应商，在提交最后报价之前，可以根据磋商情况退出磋商。</w:t>
      </w:r>
      <w:bookmarkEnd w:id="29"/>
      <w:bookmarkEnd w:id="30"/>
    </w:p>
    <w:p w14:paraId="609E4C7B">
      <w:pPr>
        <w:pStyle w:val="40"/>
        <w:keepNext w:val="0"/>
        <w:keepLines w:val="0"/>
        <w:pageBreakBefore w:val="0"/>
        <w:kinsoku/>
        <w:wordWrap/>
        <w:overflowPunct/>
        <w:topLinePunct w:val="0"/>
        <w:bidi w:val="0"/>
        <w:snapToGrid/>
        <w:spacing w:line="580" w:lineRule="exact"/>
        <w:ind w:left="0" w:firstLine="480" w:firstLineChars="200"/>
        <w:contextualSpacing/>
        <w:jc w:val="both"/>
        <w:textAlignment w:val="auto"/>
        <w:outlineLvl w:val="9"/>
        <w:rPr>
          <w:rFonts w:ascii="宋体"/>
          <w:color w:val="auto"/>
          <w:sz w:val="24"/>
          <w:szCs w:val="24"/>
          <w:shd w:val="clear" w:color="auto" w:fill="FFFFFF" w:themeFill="background1"/>
          <w:lang w:eastAsia="zh-CN"/>
        </w:rPr>
      </w:pPr>
      <w:bookmarkStart w:id="31" w:name="_Toc529174365"/>
      <w:bookmarkStart w:id="32" w:name="_Toc529440066"/>
      <w:r>
        <w:rPr>
          <w:rFonts w:ascii="宋体"/>
          <w:color w:val="auto"/>
          <w:sz w:val="24"/>
          <w:szCs w:val="24"/>
          <w:shd w:val="clear" w:color="auto" w:fill="FFFFFF" w:themeFill="background1"/>
          <w:lang w:eastAsia="zh-CN"/>
        </w:rPr>
        <w:t>4</w:t>
      </w:r>
      <w:r>
        <w:rPr>
          <w:rFonts w:hint="eastAsia" w:ascii="宋体"/>
          <w:color w:val="auto"/>
          <w:sz w:val="24"/>
          <w:szCs w:val="24"/>
          <w:shd w:val="clear" w:color="auto" w:fill="FFFFFF" w:themeFill="background1"/>
          <w:lang w:eastAsia="zh-CN"/>
        </w:rPr>
        <w:t>）评审方法：</w:t>
      </w:r>
    </w:p>
    <w:p w14:paraId="27922941">
      <w:pPr>
        <w:pStyle w:val="40"/>
        <w:keepNext w:val="0"/>
        <w:keepLines w:val="0"/>
        <w:pageBreakBefore w:val="0"/>
        <w:kinsoku/>
        <w:wordWrap/>
        <w:overflowPunct/>
        <w:topLinePunct w:val="0"/>
        <w:bidi w:val="0"/>
        <w:snapToGrid/>
        <w:spacing w:line="580" w:lineRule="exact"/>
        <w:ind w:left="0" w:firstLine="480" w:firstLineChars="200"/>
        <w:contextualSpacing/>
        <w:jc w:val="both"/>
        <w:textAlignment w:val="auto"/>
        <w:outlineLvl w:val="9"/>
        <w:rPr>
          <w:rFonts w:ascii="宋体" w:cs="宋体"/>
          <w:color w:val="auto"/>
          <w:kern w:val="10"/>
          <w:sz w:val="24"/>
          <w:shd w:val="clear" w:color="auto" w:fill="FFFFFF" w:themeFill="background1"/>
          <w:lang w:eastAsia="zh-CN"/>
        </w:rPr>
      </w:pPr>
      <w:r>
        <w:rPr>
          <w:rFonts w:ascii="宋体"/>
          <w:color w:val="auto"/>
          <w:sz w:val="24"/>
          <w:szCs w:val="24"/>
          <w:shd w:val="clear" w:color="auto" w:fill="FFFFFF" w:themeFill="background1"/>
          <w:lang w:eastAsia="zh-CN"/>
        </w:rPr>
        <w:t>4.1</w:t>
      </w:r>
      <w:r>
        <w:rPr>
          <w:rFonts w:hint="eastAsia" w:ascii="宋体" w:cs="宋体"/>
          <w:color w:val="auto"/>
          <w:kern w:val="10"/>
          <w:sz w:val="24"/>
          <w:shd w:val="clear" w:color="auto" w:fill="FFFFFF" w:themeFill="background1"/>
          <w:lang w:eastAsia="zh-CN"/>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中标候选供应商的评审方法。</w:t>
      </w:r>
    </w:p>
    <w:p w14:paraId="2A9E3B67">
      <w:pPr>
        <w:pStyle w:val="40"/>
        <w:keepNext w:val="0"/>
        <w:keepLines w:val="0"/>
        <w:pageBreakBefore w:val="0"/>
        <w:kinsoku/>
        <w:wordWrap/>
        <w:overflowPunct/>
        <w:topLinePunct w:val="0"/>
        <w:bidi w:val="0"/>
        <w:snapToGrid/>
        <w:spacing w:line="580" w:lineRule="exact"/>
        <w:ind w:left="0" w:firstLine="480" w:firstLineChars="200"/>
        <w:contextualSpacing/>
        <w:jc w:val="both"/>
        <w:textAlignment w:val="auto"/>
        <w:outlineLvl w:val="9"/>
        <w:rPr>
          <w:rFonts w:ascii="宋体" w:cs="宋体"/>
          <w:color w:val="auto"/>
          <w:kern w:val="10"/>
          <w:sz w:val="24"/>
          <w:shd w:val="clear" w:color="auto" w:fill="FFFFFF" w:themeFill="background1"/>
          <w:lang w:eastAsia="zh-CN"/>
        </w:rPr>
      </w:pPr>
      <w:r>
        <w:rPr>
          <w:rFonts w:ascii="宋体" w:cs="宋体"/>
          <w:color w:val="auto"/>
          <w:kern w:val="10"/>
          <w:sz w:val="24"/>
          <w:shd w:val="clear" w:color="auto" w:fill="FFFFFF" w:themeFill="background1"/>
          <w:lang w:eastAsia="zh-CN"/>
        </w:rPr>
        <w:t>4.2</w:t>
      </w:r>
      <w:r>
        <w:rPr>
          <w:rFonts w:hint="eastAsia" w:ascii="宋体" w:cs="宋体"/>
          <w:color w:val="auto"/>
          <w:kern w:val="10"/>
          <w:sz w:val="24"/>
          <w:shd w:val="clear" w:color="auto" w:fill="FFFFFF" w:themeFill="background1"/>
          <w:lang w:eastAsia="zh-CN"/>
        </w:rPr>
        <w:t>评审时，磋商小组各成员独立对每个有效响应的文件进行评价、打分，然后汇总每个供应商每项评分因素的得分。</w:t>
      </w:r>
    </w:p>
    <w:p w14:paraId="7DCB16BD">
      <w:pPr>
        <w:pStyle w:val="40"/>
        <w:keepNext w:val="0"/>
        <w:keepLines w:val="0"/>
        <w:pageBreakBefore w:val="0"/>
        <w:kinsoku/>
        <w:wordWrap/>
        <w:overflowPunct/>
        <w:topLinePunct w:val="0"/>
        <w:bidi w:val="0"/>
        <w:snapToGrid/>
        <w:spacing w:line="580" w:lineRule="exact"/>
        <w:ind w:left="0" w:firstLine="480" w:firstLineChars="200"/>
        <w:contextualSpacing/>
        <w:jc w:val="both"/>
        <w:textAlignment w:val="auto"/>
        <w:outlineLvl w:val="9"/>
        <w:rPr>
          <w:rFonts w:ascii="宋体" w:cs="宋体"/>
          <w:color w:val="auto"/>
          <w:kern w:val="10"/>
          <w:sz w:val="24"/>
          <w:shd w:val="clear" w:color="auto" w:fill="FFFFFF" w:themeFill="background1"/>
          <w:lang w:eastAsia="zh-CN"/>
        </w:rPr>
      </w:pPr>
      <w:r>
        <w:rPr>
          <w:rFonts w:ascii="宋体" w:cs="宋体"/>
          <w:color w:val="auto"/>
          <w:kern w:val="10"/>
          <w:sz w:val="24"/>
          <w:shd w:val="clear" w:color="auto" w:fill="FFFFFF" w:themeFill="background1"/>
          <w:lang w:eastAsia="zh-CN"/>
        </w:rPr>
        <w:t>4.3</w:t>
      </w:r>
      <w:r>
        <w:rPr>
          <w:rFonts w:hint="eastAsia" w:ascii="宋体" w:cs="宋体"/>
          <w:color w:val="auto"/>
          <w:kern w:val="10"/>
          <w:sz w:val="24"/>
          <w:shd w:val="clear" w:color="auto" w:fill="FFFFFF" w:themeFill="background1"/>
          <w:lang w:eastAsia="zh-CN"/>
        </w:rPr>
        <w:t>磋商小组应当根据综合评分情况，按照评审得分由高到低顺序推荐1-</w:t>
      </w:r>
      <w:r>
        <w:rPr>
          <w:rFonts w:ascii="宋体" w:cs="宋体"/>
          <w:color w:val="auto"/>
          <w:kern w:val="10"/>
          <w:sz w:val="24"/>
          <w:shd w:val="clear" w:color="auto" w:fill="FFFFFF" w:themeFill="background1"/>
          <w:lang w:eastAsia="zh-CN"/>
        </w:rPr>
        <w:t xml:space="preserve">3 </w:t>
      </w:r>
      <w:r>
        <w:rPr>
          <w:rFonts w:hint="eastAsia" w:ascii="宋体" w:cs="宋体"/>
          <w:color w:val="auto"/>
          <w:kern w:val="10"/>
          <w:sz w:val="24"/>
          <w:shd w:val="clear" w:color="auto" w:fill="FFFFFF" w:themeFill="background1"/>
          <w:lang w:eastAsia="zh-CN"/>
        </w:rPr>
        <w:t>名中标候选人并编写评审报告。评审得分相同的，按照最后报价由低到高的顺序推荐。评审得分且最后报价相同的，按照技术指标优劣顺序推荐。</w:t>
      </w:r>
      <w:bookmarkEnd w:id="31"/>
      <w:bookmarkEnd w:id="32"/>
    </w:p>
    <w:p w14:paraId="610C50FE">
      <w:pPr>
        <w:pStyle w:val="40"/>
        <w:keepNext w:val="0"/>
        <w:keepLines w:val="0"/>
        <w:pageBreakBefore w:val="0"/>
        <w:kinsoku/>
        <w:wordWrap/>
        <w:overflowPunct/>
        <w:topLinePunct w:val="0"/>
        <w:bidi w:val="0"/>
        <w:snapToGrid/>
        <w:spacing w:after="0" w:line="580" w:lineRule="exact"/>
        <w:ind w:left="0" w:firstLine="482" w:firstLineChars="200"/>
        <w:contextualSpacing/>
        <w:textAlignment w:val="auto"/>
        <w:outlineLvl w:val="9"/>
        <w:rPr>
          <w:rFonts w:ascii="宋体"/>
          <w:b/>
          <w:bCs/>
          <w:color w:val="auto"/>
          <w:sz w:val="24"/>
          <w:szCs w:val="24"/>
          <w:shd w:val="clear" w:color="auto" w:fill="FFFFFF" w:themeFill="background1"/>
          <w:lang w:eastAsia="zh-CN"/>
        </w:rPr>
      </w:pPr>
      <w:bookmarkStart w:id="33" w:name="_Toc529174366"/>
      <w:bookmarkStart w:id="34" w:name="_Toc529440067"/>
      <w:r>
        <w:rPr>
          <w:rFonts w:ascii="宋体"/>
          <w:b/>
          <w:bCs/>
          <w:color w:val="auto"/>
          <w:sz w:val="24"/>
          <w:szCs w:val="24"/>
          <w:shd w:val="clear" w:color="auto" w:fill="FFFFFF" w:themeFill="background1"/>
          <w:lang w:eastAsia="zh-CN"/>
        </w:rPr>
        <w:t>13.6</w:t>
      </w:r>
      <w:r>
        <w:rPr>
          <w:rFonts w:hint="eastAsia" w:ascii="宋体"/>
          <w:b/>
          <w:bCs/>
          <w:color w:val="auto"/>
          <w:sz w:val="24"/>
          <w:szCs w:val="24"/>
          <w:shd w:val="clear" w:color="auto" w:fill="FFFFFF" w:themeFill="background1"/>
          <w:lang w:eastAsia="zh-CN"/>
        </w:rPr>
        <w:t>中标单位的确定</w:t>
      </w:r>
      <w:bookmarkEnd w:id="33"/>
      <w:bookmarkEnd w:id="34"/>
    </w:p>
    <w:p w14:paraId="612C266E">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lang w:val="zh-CN"/>
        </w:rPr>
      </w:pPr>
      <w:r>
        <w:rPr>
          <w:rFonts w:hint="eastAsia" w:ascii="宋体" w:hAnsi="宋体"/>
          <w:sz w:val="24"/>
          <w:shd w:val="clear" w:color="auto" w:fill="FFFFFF" w:themeFill="background1"/>
          <w:lang w:val="zh-CN"/>
        </w:rPr>
        <w:t>评审结束后，由磋商小组推荐</w:t>
      </w:r>
      <w:r>
        <w:rPr>
          <w:rFonts w:ascii="宋体" w:hAnsi="宋体"/>
          <w:sz w:val="24"/>
          <w:shd w:val="clear" w:color="auto" w:fill="FFFFFF" w:themeFill="background1"/>
          <w:lang w:val="zh-CN"/>
        </w:rPr>
        <w:t>3</w:t>
      </w:r>
      <w:r>
        <w:rPr>
          <w:rFonts w:hint="eastAsia" w:ascii="宋体" w:hAnsi="宋体"/>
          <w:sz w:val="24"/>
          <w:shd w:val="clear" w:color="auto" w:fill="FFFFFF" w:themeFill="background1"/>
          <w:lang w:val="zh-CN"/>
        </w:rPr>
        <w:t>名中标候选人。</w:t>
      </w:r>
    </w:p>
    <w:p w14:paraId="7CC93706">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rPr>
      </w:pPr>
      <w:r>
        <w:rPr>
          <w:rFonts w:hint="eastAsia" w:ascii="宋体"/>
          <w:sz w:val="24"/>
          <w:shd w:val="clear" w:color="auto" w:fill="FFFFFF" w:themeFill="background1"/>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DCEBCFC">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rPr>
      </w:pPr>
      <w:r>
        <w:rPr>
          <w:rFonts w:hint="eastAsia" w:ascii="宋体"/>
          <w:sz w:val="24"/>
          <w:shd w:val="clear" w:color="auto" w:fill="FFFFFF" w:themeFill="background1"/>
        </w:rPr>
        <w:t>出现下列情形之一的，将终止竞争性磋商采购活动，发布项目终止公告并说明原因，重新开展采购活动：</w:t>
      </w:r>
    </w:p>
    <w:p w14:paraId="34EEF33F">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rPr>
      </w:pPr>
      <w:r>
        <w:rPr>
          <w:rFonts w:hint="eastAsia" w:ascii="宋体"/>
          <w:sz w:val="24"/>
          <w:shd w:val="clear" w:color="auto" w:fill="FFFFFF" w:themeFill="background1"/>
        </w:rPr>
        <w:t>1、不符合法律、法规和竞争性磋商文件中规定的其他实质性要求的；</w:t>
      </w:r>
    </w:p>
    <w:p w14:paraId="26959159">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rPr>
      </w:pPr>
      <w:r>
        <w:rPr>
          <w:rFonts w:hint="eastAsia" w:ascii="宋体"/>
          <w:sz w:val="24"/>
          <w:shd w:val="clear" w:color="auto" w:fill="FFFFFF" w:themeFill="background1"/>
        </w:rPr>
        <w:t>2、其他法律、法规及本竞争性磋商文件规定的属响应无效的情形。终止竞争性磋商采购活动的条款；</w:t>
      </w:r>
    </w:p>
    <w:p w14:paraId="24921915">
      <w:pPr>
        <w:keepNext w:val="0"/>
        <w:keepLines w:val="0"/>
        <w:pageBreakBefore w:val="0"/>
        <w:kinsoku/>
        <w:wordWrap/>
        <w:overflowPunct/>
        <w:topLinePunct w:val="0"/>
        <w:autoSpaceDE w:val="0"/>
        <w:autoSpaceDN w:val="0"/>
        <w:bidi w:val="0"/>
        <w:adjustRightInd w:val="0"/>
        <w:snapToGrid/>
        <w:spacing w:line="580" w:lineRule="exact"/>
        <w:ind w:firstLine="480" w:firstLineChars="200"/>
        <w:contextualSpacing/>
        <w:textAlignment w:val="auto"/>
        <w:rPr>
          <w:rFonts w:ascii="宋体"/>
          <w:sz w:val="24"/>
          <w:shd w:val="clear" w:color="auto" w:fill="FFFFFF" w:themeFill="background1"/>
        </w:rPr>
      </w:pPr>
      <w:r>
        <w:rPr>
          <w:rFonts w:hint="eastAsia" w:ascii="宋体"/>
          <w:sz w:val="24"/>
          <w:shd w:val="clear" w:color="auto" w:fill="FFFFFF" w:themeFill="background1"/>
        </w:rPr>
        <w:t>3、因情况变化，不再符合规定的竞争性磋商采购方式适用情形的；出现影响采购公正的违法、违规行为的；</w:t>
      </w:r>
    </w:p>
    <w:p w14:paraId="58A527CC">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4、中标通知</w:t>
      </w:r>
    </w:p>
    <w:p w14:paraId="72D4BB3A">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cs="宋体"/>
          <w:sz w:val="24"/>
          <w:shd w:val="clear" w:color="auto" w:fill="FFFFFF" w:themeFill="background1"/>
        </w:rPr>
        <w:t xml:space="preserve">14.1 成交人确定后，采购人向成交人签发《成交通知书》。 </w:t>
      </w:r>
    </w:p>
    <w:p w14:paraId="49AF119D">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cs="宋体"/>
          <w:sz w:val="24"/>
          <w:shd w:val="clear" w:color="auto" w:fill="FFFFFF" w:themeFill="background1"/>
        </w:rPr>
        <w:t>14.2 成交通知书是合同的组成部分。</w:t>
      </w:r>
    </w:p>
    <w:p w14:paraId="33AA75C9">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cs="宋体"/>
          <w:sz w:val="24"/>
          <w:shd w:val="clear" w:color="auto" w:fill="FFFFFF" w:themeFill="background1"/>
        </w:rPr>
        <w:t>14.3 对未成交的供应商，不做任何未成交原因的解释。所有竞争性磋商文件不予退还。</w:t>
      </w:r>
    </w:p>
    <w:p w14:paraId="7DEDE2EC">
      <w:pPr>
        <w:keepNext w:val="0"/>
        <w:keepLines w:val="0"/>
        <w:pageBreakBefore w:val="0"/>
        <w:kinsoku/>
        <w:wordWrap/>
        <w:overflowPunct/>
        <w:topLinePunct w:val="0"/>
        <w:bidi w:val="0"/>
        <w:snapToGrid/>
        <w:spacing w:line="580" w:lineRule="exact"/>
        <w:ind w:firstLine="482" w:firstLineChars="200"/>
        <w:contextualSpacing/>
        <w:textAlignment w:val="auto"/>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5、合同授予</w:t>
      </w:r>
    </w:p>
    <w:p w14:paraId="6A512E85">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cs="宋体"/>
          <w:sz w:val="24"/>
          <w:shd w:val="clear" w:color="auto" w:fill="FFFFFF" w:themeFill="background1"/>
          <w:lang w:val="en-US" w:eastAsia="zh-CN"/>
        </w:rPr>
        <w:t>15</w:t>
      </w:r>
      <w:r>
        <w:rPr>
          <w:rFonts w:hint="eastAsia" w:ascii="宋体" w:cs="宋体"/>
          <w:sz w:val="24"/>
          <w:shd w:val="clear" w:color="auto" w:fill="FFFFFF" w:themeFill="background1"/>
        </w:rPr>
        <w:t>.1 成交供应商接到《成交通知书》后，及时到采购人指定地点与采购人签订采购合同，合同签订 2 日内，将采购合同扫描件发送代理机构。</w:t>
      </w:r>
    </w:p>
    <w:p w14:paraId="686CAD74">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hint="eastAsia" w:ascii="宋体" w:cs="宋体"/>
          <w:sz w:val="24"/>
          <w:shd w:val="clear" w:color="auto" w:fill="FFFFFF" w:themeFill="background1"/>
          <w:lang w:val="en-US" w:eastAsia="zh-CN"/>
        </w:rPr>
        <w:t>15</w:t>
      </w:r>
      <w:r>
        <w:rPr>
          <w:rFonts w:hint="eastAsia" w:ascii="宋体" w:cs="宋体"/>
          <w:sz w:val="24"/>
          <w:shd w:val="clear" w:color="auto" w:fill="FFFFFF" w:themeFill="background1"/>
        </w:rPr>
        <w:t>.2 采购人签发的成交通知书、竞争性磋商文件、成交供应商的磋商响应文件及其澄清文件等，均为签订合同的依据。</w:t>
      </w:r>
    </w:p>
    <w:p w14:paraId="1357C0FC">
      <w:pPr>
        <w:keepNext w:val="0"/>
        <w:keepLines w:val="0"/>
        <w:pageBreakBefore w:val="0"/>
        <w:kinsoku/>
        <w:wordWrap/>
        <w:overflowPunct/>
        <w:topLinePunct w:val="0"/>
        <w:bidi w:val="0"/>
        <w:snapToGrid/>
        <w:spacing w:line="580" w:lineRule="exact"/>
        <w:ind w:firstLine="480" w:firstLineChars="200"/>
        <w:contextualSpacing/>
        <w:textAlignment w:val="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在签订合同过程中，如发现中标供应商以他人名义磋商或者以其他方式弄虚作假，骗取中标的，采购人有权取消其中标资格。</w:t>
      </w:r>
    </w:p>
    <w:p w14:paraId="00B5E14C">
      <w:pPr>
        <w:keepNext w:val="0"/>
        <w:keepLines w:val="0"/>
        <w:pageBreakBefore w:val="0"/>
        <w:kinsoku/>
        <w:wordWrap/>
        <w:overflowPunct/>
        <w:topLinePunct w:val="0"/>
        <w:bidi w:val="0"/>
        <w:snapToGrid/>
        <w:spacing w:line="600" w:lineRule="exact"/>
        <w:textAlignment w:val="auto"/>
      </w:pPr>
    </w:p>
    <w:p w14:paraId="1967DC61">
      <w:pPr>
        <w:rPr>
          <w:rFonts w:hint="eastAsia" w:ascii="黑体" w:hAnsi="黑体" w:eastAsia="黑体" w:cs="宋体"/>
          <w:sz w:val="36"/>
          <w:szCs w:val="36"/>
          <w:shd w:val="clear" w:color="auto" w:fill="FFFFFF" w:themeFill="background1"/>
        </w:rPr>
      </w:pPr>
      <w:bookmarkStart w:id="35" w:name="_Toc525811564"/>
      <w:bookmarkStart w:id="36" w:name="_Toc121835974"/>
      <w:r>
        <w:rPr>
          <w:rFonts w:hint="eastAsia" w:ascii="黑体" w:hAnsi="黑体" w:eastAsia="黑体" w:cs="宋体"/>
          <w:sz w:val="36"/>
          <w:szCs w:val="36"/>
          <w:shd w:val="clear" w:color="auto" w:fill="FFFFFF" w:themeFill="background1"/>
        </w:rPr>
        <w:br w:type="page"/>
      </w:r>
    </w:p>
    <w:p w14:paraId="6997A545">
      <w:pPr>
        <w:pStyle w:val="5"/>
        <w:spacing w:line="360" w:lineRule="auto"/>
        <w:jc w:val="center"/>
        <w:rPr>
          <w:rFonts w:asciiTheme="minorEastAsia" w:hAnsiTheme="minorEastAsia" w:eastAsiaTheme="minorEastAsia"/>
          <w:sz w:val="24"/>
          <w:shd w:val="clear" w:color="auto" w:fill="FFFFFF" w:themeFill="background1"/>
        </w:rPr>
      </w:pPr>
      <w:bookmarkStart w:id="37" w:name="_Toc11035"/>
      <w:r>
        <w:rPr>
          <w:rFonts w:hint="eastAsia" w:ascii="黑体" w:hAnsi="黑体" w:eastAsia="黑体" w:cs="宋体"/>
          <w:sz w:val="36"/>
          <w:szCs w:val="36"/>
          <w:shd w:val="clear" w:color="auto" w:fill="FFFFFF" w:themeFill="background1"/>
        </w:rPr>
        <w:t xml:space="preserve">第三章 </w:t>
      </w:r>
      <w:r>
        <w:rPr>
          <w:rFonts w:hint="eastAsia" w:ascii="黑体" w:hAnsi="黑体" w:eastAsia="黑体" w:cs="宋体"/>
          <w:sz w:val="36"/>
          <w:szCs w:val="36"/>
          <w:highlight w:val="none"/>
          <w:shd w:val="clear" w:color="auto" w:fill="FFFFFF" w:themeFill="background1"/>
        </w:rPr>
        <w:t>采购需求</w:t>
      </w:r>
      <w:bookmarkEnd w:id="35"/>
      <w:bookmarkEnd w:id="36"/>
      <w:bookmarkEnd w:id="37"/>
      <w:bookmarkStart w:id="38" w:name="_Toc121835976"/>
      <w:bookmarkStart w:id="39" w:name="_Toc525811565"/>
      <w:bookmarkStart w:id="40" w:name="_Toc495647412"/>
    </w:p>
    <w:p w14:paraId="0D26F65C">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bookmarkStart w:id="41" w:name="_Toc4873"/>
      <w:bookmarkStart w:id="42" w:name="_Toc2475"/>
      <w:bookmarkStart w:id="43" w:name="_Toc16961"/>
      <w:r>
        <w:rPr>
          <w:rFonts w:hint="eastAsia" w:ascii="宋体" w:hAnsi="Times New Roman" w:cs="宋体"/>
          <w:sz w:val="24"/>
          <w:shd w:val="clear" w:color="auto" w:fill="FFFFFF" w:themeFill="background1"/>
          <w:lang w:val="zh-CN"/>
        </w:rPr>
        <w:t>一、本项目需实现的功能或者目标</w:t>
      </w:r>
    </w:p>
    <w:p w14:paraId="6F40E3F3">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rPr>
      </w:pPr>
      <w:r>
        <w:rPr>
          <w:rFonts w:hint="eastAsia" w:ascii="宋体" w:hAnsi="Times New Roman" w:cs="宋体"/>
          <w:sz w:val="24"/>
          <w:shd w:val="clear" w:color="auto" w:fill="FFFFFF" w:themeFill="background1"/>
        </w:rPr>
        <w:t>通过项目实施，引入社会力量参与隐患排查治理，建立完善安全专家排查隐患、政府购买服务、部门依法监督、企业整改隐患的工作机制，努力巩固安全生产三年专项整治成果。通过隐患排查社会化、市场化运作，消除各类事故安全隐患，遏制各类安全生产事故的发生，保障人民群众的生命财产安全，促进全区社会和谐发展，实现“依法治安，安全发展”。</w:t>
      </w:r>
    </w:p>
    <w:p w14:paraId="30E2C915">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1、指导思想：</w:t>
      </w:r>
    </w:p>
    <w:p w14:paraId="5DF09C94">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以科学发展观统领安全生产工作全局，坚守“红线”意识，认真贯彻“安全第一，预防为主，综合治理”的方针，坚持安全发展理念，强化综合预防措施，建立完善安全生产技术保障体系，更好地发挥专家在安全生产监管工作中的技术支撑作用，切实提升全区安全生产总体保障能力，推动安全生产长效机制建设。</w:t>
      </w:r>
    </w:p>
    <w:p w14:paraId="0D9829CA">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rPr>
        <w:t>2</w:t>
      </w:r>
      <w:r>
        <w:rPr>
          <w:rFonts w:hint="eastAsia" w:ascii="宋体" w:hAnsi="Times New Roman" w:cs="宋体"/>
          <w:sz w:val="24"/>
          <w:shd w:val="clear" w:color="auto" w:fill="FFFFFF" w:themeFill="background1"/>
          <w:lang w:val="zh-CN"/>
        </w:rPr>
        <w:t>、项目范围</w:t>
      </w:r>
    </w:p>
    <w:p w14:paraId="1CE9275E">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eastAsia="宋体" w:cs="宋体"/>
          <w:sz w:val="24"/>
          <w:shd w:val="clear" w:color="auto" w:fill="FFFFFF" w:themeFill="background1"/>
          <w:lang w:val="zh-CN" w:eastAsia="zh-CN"/>
        </w:rPr>
      </w:pPr>
      <w:r>
        <w:rPr>
          <w:rFonts w:hint="eastAsia" w:ascii="宋体" w:hAnsi="Times New Roman" w:cs="宋体"/>
          <w:sz w:val="24"/>
          <w:shd w:val="clear" w:color="auto" w:fill="FFFFFF" w:themeFill="background1"/>
        </w:rPr>
        <w:t>引进第三方机构对根据采购单位要求对辖区生产经营单位进行安全隐患排查、安全风险辨识、安全教育培训、指导辖区企业完善安全档案等</w:t>
      </w:r>
      <w:r>
        <w:rPr>
          <w:rFonts w:hint="eastAsia" w:ascii="宋体" w:cs="宋体"/>
          <w:sz w:val="24"/>
          <w:shd w:val="clear" w:color="auto" w:fill="FFFFFF" w:themeFill="background1"/>
          <w:lang w:eastAsia="zh-CN"/>
        </w:rPr>
        <w:t>。</w:t>
      </w:r>
    </w:p>
    <w:p w14:paraId="7A4503F6">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rPr>
        <w:t>3</w:t>
      </w:r>
      <w:r>
        <w:rPr>
          <w:rFonts w:hint="eastAsia" w:ascii="宋体" w:hAnsi="Times New Roman" w:cs="宋体"/>
          <w:sz w:val="24"/>
          <w:shd w:val="clear" w:color="auto" w:fill="FFFFFF" w:themeFill="background1"/>
          <w:lang w:val="zh-CN"/>
        </w:rPr>
        <w:t>、工作内容</w:t>
      </w:r>
    </w:p>
    <w:p w14:paraId="305E143F">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rPr>
        <w:t>根据采购单位要求对</w:t>
      </w:r>
      <w:r>
        <w:rPr>
          <w:rFonts w:hint="eastAsia" w:ascii="宋体" w:hAnsi="Times New Roman" w:cs="宋体"/>
          <w:sz w:val="24"/>
          <w:shd w:val="clear" w:color="auto" w:fill="FFFFFF" w:themeFill="background1"/>
          <w:lang w:val="zh-CN"/>
        </w:rPr>
        <w:t>对</w:t>
      </w:r>
      <w:r>
        <w:rPr>
          <w:rFonts w:hint="eastAsia" w:ascii="宋体" w:hAnsi="宋体" w:eastAsia="宋体" w:cs="宋体"/>
          <w:bCs/>
          <w:kern w:val="0"/>
          <w:sz w:val="24"/>
          <w:lang w:val="en-US" w:eastAsia="zh-CN"/>
        </w:rPr>
        <w:t>三门峡陕州区先进制造业开发区化工园区</w:t>
      </w:r>
      <w:r>
        <w:rPr>
          <w:rFonts w:hint="eastAsia" w:ascii="宋体" w:hAnsi="Times New Roman" w:cs="宋体"/>
          <w:sz w:val="24"/>
          <w:shd w:val="clear" w:color="auto" w:fill="FFFFFF" w:themeFill="background1"/>
          <w:lang w:val="zh-CN"/>
        </w:rPr>
        <w:t>辖区范围内生产经营单位进行安全</w:t>
      </w:r>
      <w:r>
        <w:rPr>
          <w:rFonts w:hint="eastAsia" w:ascii="宋体" w:hAnsi="Times New Roman" w:cs="宋体"/>
          <w:sz w:val="24"/>
          <w:shd w:val="clear" w:color="auto" w:fill="FFFFFF" w:themeFill="background1"/>
        </w:rPr>
        <w:t>隐患</w:t>
      </w:r>
      <w:r>
        <w:rPr>
          <w:rFonts w:hint="eastAsia" w:ascii="宋体" w:hAnsi="Times New Roman" w:cs="宋体"/>
          <w:sz w:val="24"/>
          <w:shd w:val="clear" w:color="auto" w:fill="FFFFFF" w:themeFill="background1"/>
          <w:lang w:val="zh-CN"/>
        </w:rPr>
        <w:t>检查、隐患整改复查，包括对其工艺系统、基础设施、技术装备、工作环境、防控手段等方面存在的薄弱环节，以及在执行安全生产管理制度和操作规程、建立安全管理体系、落实安全生产责任制等方面存在的突出问题和事故隐患。主要包括（但不限于）：</w:t>
      </w:r>
    </w:p>
    <w:p w14:paraId="6357D21C">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（1）安全生产管理制度和操作规程贯彻执行情况；</w:t>
      </w:r>
    </w:p>
    <w:p w14:paraId="6C3D8175">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（2）安全生产责任制建立及落实情况；</w:t>
      </w:r>
    </w:p>
    <w:p w14:paraId="228E66C6">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（3）安全生产投入，特别是高危行业安全生产费用提取使用情况、安全生产责任保险投保情况；</w:t>
      </w:r>
    </w:p>
    <w:p w14:paraId="1423A456">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（4）企业安全生产重要设施、装备和关键设备、装置的完好状况及日常管理维护、保养及检测、检验情况；</w:t>
      </w:r>
    </w:p>
    <w:p w14:paraId="2D7CA7F5">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（5）新建、改建、扩建工程项目的安全设施的执行情况；</w:t>
      </w:r>
    </w:p>
    <w:p w14:paraId="67FD6B4D">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（6）对涉有限空间作业企业、涉氨制冷企业、存在粉尘爆炸危险的企业、涉危险物品使用企业的安全措施落实情况；</w:t>
      </w:r>
    </w:p>
    <w:p w14:paraId="591A11EA">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（7）危险物品的储存容器、场所、运输工具的完好状况及检测检验情况；</w:t>
      </w:r>
    </w:p>
    <w:p w14:paraId="7914F456">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8</w:t>
      </w:r>
      <w:r>
        <w:rPr>
          <w:rFonts w:hint="eastAsia" w:ascii="宋体" w:hAnsi="Times New Roman" w:cs="宋体"/>
          <w:sz w:val="24"/>
          <w:shd w:val="clear" w:color="auto" w:fill="FFFFFF" w:themeFill="background1"/>
          <w:lang w:val="zh-CN"/>
        </w:rPr>
        <w:t>）劳动防护用品的发放、管理及劳动者佩戴使用情况。</w:t>
      </w:r>
    </w:p>
    <w:p w14:paraId="27B60D50">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9</w:t>
      </w:r>
      <w:r>
        <w:rPr>
          <w:rFonts w:hint="eastAsia" w:ascii="宋体" w:hAnsi="Times New Roman" w:cs="宋体"/>
          <w:sz w:val="24"/>
          <w:shd w:val="clear" w:color="auto" w:fill="FFFFFF" w:themeFill="background1"/>
          <w:lang w:val="zh-CN"/>
        </w:rPr>
        <w:t>）安全基础工作及教育培训情况，特别是生产经营单位主要负责人、安全管理人员和特种作业人员的持证上岗情况和生产一线职工（特别是新上岗职工）的教育培训情况，以及劳动组织、用工等情况；</w:t>
      </w:r>
    </w:p>
    <w:p w14:paraId="380D5BAE">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（1</w:t>
      </w:r>
      <w:r>
        <w:rPr>
          <w:rFonts w:hint="eastAsia" w:ascii="宋体" w:hAnsi="Times New Roman" w:cs="宋体"/>
          <w:sz w:val="24"/>
          <w:shd w:val="clear" w:color="auto" w:fill="FFFFFF" w:themeFill="background1"/>
          <w:lang w:val="en-US" w:eastAsia="zh-CN"/>
        </w:rPr>
        <w:t>0</w:t>
      </w:r>
      <w:r>
        <w:rPr>
          <w:rFonts w:hint="eastAsia" w:ascii="宋体" w:hAnsi="Times New Roman" w:cs="宋体"/>
          <w:sz w:val="24"/>
          <w:shd w:val="clear" w:color="auto" w:fill="FFFFFF" w:themeFill="background1"/>
          <w:lang w:val="zh-CN"/>
        </w:rPr>
        <w:t>）安全生产应急预案的制定、评审、演练和应急救援物资、设备配备及维护情况；</w:t>
      </w:r>
    </w:p>
    <w:p w14:paraId="03D5A3F7">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（1</w:t>
      </w:r>
      <w:r>
        <w:rPr>
          <w:rFonts w:hint="eastAsia" w:ascii="宋体" w:hAnsi="Times New Roman" w:cs="宋体"/>
          <w:sz w:val="24"/>
          <w:shd w:val="clear" w:color="auto" w:fill="FFFFFF" w:themeFill="background1"/>
          <w:lang w:val="en-US" w:eastAsia="zh-CN"/>
        </w:rPr>
        <w:t>1</w:t>
      </w:r>
      <w:r>
        <w:rPr>
          <w:rFonts w:hint="eastAsia" w:ascii="宋体" w:hAnsi="Times New Roman" w:cs="宋体"/>
          <w:sz w:val="24"/>
          <w:shd w:val="clear" w:color="auto" w:fill="FFFFFF" w:themeFill="background1"/>
          <w:lang w:val="zh-CN"/>
        </w:rPr>
        <w:t>）按照甲方要求</w:t>
      </w:r>
      <w:r>
        <w:rPr>
          <w:rFonts w:hint="eastAsia" w:ascii="宋体" w:hAnsi="Times New Roman" w:cs="宋体"/>
          <w:sz w:val="24"/>
          <w:shd w:val="clear" w:color="auto" w:fill="FFFFFF" w:themeFill="background1"/>
        </w:rPr>
        <w:t>指导</w:t>
      </w:r>
      <w:r>
        <w:rPr>
          <w:rFonts w:hint="eastAsia" w:ascii="宋体" w:hAnsi="Times New Roman" w:cs="宋体"/>
          <w:sz w:val="24"/>
          <w:shd w:val="clear" w:color="auto" w:fill="FFFFFF" w:themeFill="background1"/>
          <w:lang w:val="zh-CN"/>
        </w:rPr>
        <w:t>辖区内生产经营单位创建并运行落实</w:t>
      </w:r>
      <w:r>
        <w:rPr>
          <w:rFonts w:hint="eastAsia" w:ascii="宋体" w:hAnsi="Times New Roman" w:cs="宋体"/>
          <w:sz w:val="24"/>
          <w:shd w:val="clear" w:color="auto" w:fill="FFFFFF" w:themeFill="background1"/>
        </w:rPr>
        <w:t>双重预防体系</w:t>
      </w:r>
      <w:r>
        <w:rPr>
          <w:rFonts w:hint="eastAsia" w:ascii="宋体" w:hAnsi="Times New Roman" w:cs="宋体"/>
          <w:sz w:val="24"/>
          <w:shd w:val="clear" w:color="auto" w:fill="FFFFFF" w:themeFill="background1"/>
          <w:lang w:val="zh-CN"/>
        </w:rPr>
        <w:t>；</w:t>
      </w:r>
    </w:p>
    <w:p w14:paraId="0879DC8F">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（1</w:t>
      </w:r>
      <w:r>
        <w:rPr>
          <w:rFonts w:hint="eastAsia" w:ascii="宋体" w:hAnsi="Times New Roman" w:cs="宋体"/>
          <w:sz w:val="24"/>
          <w:shd w:val="clear" w:color="auto" w:fill="FFFFFF" w:themeFill="background1"/>
          <w:lang w:val="en-US" w:eastAsia="zh-CN"/>
        </w:rPr>
        <w:t>2</w:t>
      </w:r>
      <w:r>
        <w:rPr>
          <w:rFonts w:hint="eastAsia" w:ascii="宋体" w:hAnsi="Times New Roman" w:cs="宋体"/>
          <w:sz w:val="24"/>
          <w:shd w:val="clear" w:color="auto" w:fill="FFFFFF" w:themeFill="background1"/>
          <w:lang w:val="zh-CN"/>
        </w:rPr>
        <w:t>）协助甲方制定年度安全教育培训计划，并按照计划协助甲方组织辖区内企业负责人及安全管理人员进行安全教育培训，培训内容具有实用性和针对性，每季度至少组织一次集中培训。</w:t>
      </w:r>
    </w:p>
    <w:p w14:paraId="51827F12">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（1</w:t>
      </w:r>
      <w:r>
        <w:rPr>
          <w:rFonts w:hint="eastAsia" w:ascii="宋体" w:hAnsi="Times New Roman" w:cs="宋体"/>
          <w:sz w:val="24"/>
          <w:shd w:val="clear" w:color="auto" w:fill="FFFFFF" w:themeFill="background1"/>
          <w:lang w:val="en-US" w:eastAsia="zh-CN"/>
        </w:rPr>
        <w:t>3</w:t>
      </w:r>
      <w:r>
        <w:rPr>
          <w:rFonts w:hint="eastAsia" w:ascii="宋体" w:hAnsi="Times New Roman" w:cs="宋体"/>
          <w:sz w:val="24"/>
          <w:shd w:val="clear" w:color="auto" w:fill="FFFFFF" w:themeFill="background1"/>
          <w:lang w:val="zh-CN"/>
        </w:rPr>
        <w:t>）保证对甲方开展日常安全技术服务时所需相关专业领域的专家数量；</w:t>
      </w:r>
    </w:p>
    <w:p w14:paraId="742EABCA">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（1</w:t>
      </w:r>
      <w:r>
        <w:rPr>
          <w:rFonts w:hint="eastAsia" w:ascii="宋体" w:hAnsi="Times New Roman" w:cs="宋体"/>
          <w:sz w:val="24"/>
          <w:shd w:val="clear" w:color="auto" w:fill="FFFFFF" w:themeFill="background1"/>
          <w:lang w:val="en-US" w:eastAsia="zh-CN"/>
        </w:rPr>
        <w:t>4</w:t>
      </w:r>
      <w:r>
        <w:rPr>
          <w:rFonts w:hint="eastAsia" w:ascii="宋体" w:hAnsi="Times New Roman" w:cs="宋体"/>
          <w:sz w:val="24"/>
          <w:shd w:val="clear" w:color="auto" w:fill="FFFFFF" w:themeFill="background1"/>
          <w:lang w:val="zh-CN"/>
        </w:rPr>
        <w:t>）甲方安排的其他安全生产技术服务工作。</w:t>
      </w:r>
    </w:p>
    <w:p w14:paraId="1D3F1545">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rPr>
        <w:t>4</w:t>
      </w:r>
      <w:r>
        <w:rPr>
          <w:rFonts w:hint="eastAsia" w:ascii="宋体" w:hAnsi="Times New Roman" w:cs="宋体"/>
          <w:sz w:val="24"/>
          <w:shd w:val="clear" w:color="auto" w:fill="FFFFFF" w:themeFill="background1"/>
          <w:lang w:val="zh-CN"/>
        </w:rPr>
        <w:t>、工作要求</w:t>
      </w:r>
    </w:p>
    <w:p w14:paraId="278610A3">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（1）确定中标后10日内，</w:t>
      </w:r>
      <w:r>
        <w:rPr>
          <w:rFonts w:hint="eastAsia" w:ascii="宋体" w:hAnsi="Times New Roman" w:cs="宋体"/>
          <w:sz w:val="24"/>
          <w:shd w:val="clear" w:color="auto" w:fill="FFFFFF" w:themeFill="background1"/>
        </w:rPr>
        <w:t>成交供应商</w:t>
      </w:r>
      <w:r>
        <w:rPr>
          <w:rFonts w:hint="eastAsia" w:ascii="宋体" w:hAnsi="Times New Roman" w:cs="宋体"/>
          <w:sz w:val="24"/>
          <w:shd w:val="clear" w:color="auto" w:fill="FFFFFF" w:themeFill="background1"/>
          <w:lang w:val="zh-CN"/>
        </w:rPr>
        <w:t>应将详细排查方案递交采购单位，并按照方案时间逐家进行隐患排查；</w:t>
      </w:r>
    </w:p>
    <w:p w14:paraId="05571417">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（2）定期汇总整理现场检查、复查记录及安全隐患影像资料，对安全隐患排查及整改情况进行统计分析，编制隐患排查报告，及时上报采购单位；</w:t>
      </w:r>
    </w:p>
    <w:p w14:paraId="2090C83A">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（3）严格按照国家相关规定进行隐患排查；</w:t>
      </w:r>
    </w:p>
    <w:p w14:paraId="590280EB">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（4）保证对甲方开展日常安全技术服务时所需相关专业领域的专家数量；</w:t>
      </w:r>
    </w:p>
    <w:p w14:paraId="595F083F">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（5）专家资格要求：国家安全评价师或国家注册安全工程师或河南省范围内省市专家库</w:t>
      </w:r>
      <w:r>
        <w:rPr>
          <w:rFonts w:hint="eastAsia" w:ascii="宋体" w:hAnsi="Times New Roman" w:cs="宋体"/>
          <w:sz w:val="24"/>
          <w:shd w:val="clear" w:color="auto" w:fill="FFFFFF" w:themeFill="background1"/>
        </w:rPr>
        <w:t>相关专业</w:t>
      </w:r>
      <w:r>
        <w:rPr>
          <w:rFonts w:hint="eastAsia" w:ascii="宋体" w:hAnsi="Times New Roman" w:cs="宋体"/>
          <w:sz w:val="24"/>
          <w:shd w:val="clear" w:color="auto" w:fill="FFFFFF" w:themeFill="background1"/>
          <w:lang w:val="zh-CN"/>
        </w:rPr>
        <w:t>专家。</w:t>
      </w:r>
    </w:p>
    <w:p w14:paraId="68B62AC9">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二、采购标的执行依据和标准</w:t>
      </w:r>
    </w:p>
    <w:p w14:paraId="3480034B">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rPr>
      </w:pP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1</w:t>
      </w: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《中华人民共和国安全生产法》（2021版）</w:t>
      </w:r>
    </w:p>
    <w:p w14:paraId="21B61EF4">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rPr>
      </w:pP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2</w:t>
      </w: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《危险化学品安全管理条例》（2013版）</w:t>
      </w:r>
    </w:p>
    <w:p w14:paraId="375516D7">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rPr>
      </w:pP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3</w:t>
      </w: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《河南省安全生产条例》（2023版）</w:t>
      </w:r>
    </w:p>
    <w:p w14:paraId="17C0DBBC">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rPr>
      </w:pP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4</w:t>
      </w: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《河南省安全生产风险管控与隐患治理办法》（河南省人民政府令第191号）</w:t>
      </w:r>
    </w:p>
    <w:p w14:paraId="1D307229">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rPr>
      </w:pPr>
      <w:r>
        <w:rPr>
          <w:rFonts w:hint="eastAsia" w:ascii="宋体" w:hAnsi="Times New Roman" w:cs="宋体"/>
          <w:sz w:val="24"/>
          <w:shd w:val="clear" w:color="auto" w:fill="FFFFFF" w:themeFill="background1"/>
        </w:rPr>
        <w:t>（5）《工贸企业重大事故隐患判定标准》（中华人民共和国应急管理部令 第10号）</w:t>
      </w:r>
    </w:p>
    <w:p w14:paraId="0A98F6EE">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rPr>
        <w:t>（6）</w:t>
      </w:r>
      <w:r>
        <w:rPr>
          <w:rFonts w:hint="eastAsia" w:ascii="宋体" w:hAnsi="Times New Roman" w:cs="宋体"/>
          <w:sz w:val="24"/>
          <w:shd w:val="clear" w:color="auto" w:fill="FFFFFF" w:themeFill="background1"/>
          <w:lang w:val="zh-CN"/>
        </w:rPr>
        <w:t>国家安监总局关于印发《化工和危险化学品生产经营单位重大生产安全事故隐患判定标准（试行）》和《烟花爆竹生产经营单位重大生产安全事故隐患判定标准（试行）》的通知</w:t>
      </w:r>
    </w:p>
    <w:p w14:paraId="1CB2212D">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w:t>
      </w:r>
      <w:r>
        <w:rPr>
          <w:rFonts w:hint="eastAsia" w:ascii="宋体" w:hAnsi="Times New Roman" w:cs="宋体"/>
          <w:sz w:val="24"/>
          <w:shd w:val="clear" w:color="auto" w:fill="FFFFFF" w:themeFill="background1"/>
        </w:rPr>
        <w:t>7</w:t>
      </w:r>
      <w:r>
        <w:rPr>
          <w:rFonts w:hint="eastAsia" w:ascii="宋体" w:hAnsi="Times New Roman" w:cs="宋体"/>
          <w:sz w:val="24"/>
          <w:shd w:val="clear" w:color="auto" w:fill="FFFFFF" w:themeFill="background1"/>
          <w:lang w:val="zh-CN"/>
        </w:rPr>
        <w:t>）《国务院安全生产委员会关于加快推进安全生产社会化服务体系建设的指导意见》 （安委（2016）11号）</w:t>
      </w:r>
    </w:p>
    <w:p w14:paraId="02B4F0A2">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rPr>
        <w:t>三、</w:t>
      </w:r>
      <w:r>
        <w:rPr>
          <w:rFonts w:hint="eastAsia" w:ascii="宋体" w:hAnsi="Times New Roman" w:cs="宋体"/>
          <w:sz w:val="24"/>
          <w:shd w:val="clear" w:color="auto" w:fill="FFFFFF" w:themeFill="background1"/>
          <w:lang w:val="zh-CN"/>
        </w:rPr>
        <w:t>付款方式</w:t>
      </w:r>
    </w:p>
    <w:p w14:paraId="3B873D4A">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以合同约定方式进行支付。</w:t>
      </w:r>
    </w:p>
    <w:p w14:paraId="2C9B5258">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rPr>
      </w:pPr>
      <w:r>
        <w:rPr>
          <w:rFonts w:hint="eastAsia" w:ascii="宋体" w:cs="宋体"/>
          <w:sz w:val="24"/>
          <w:shd w:val="clear" w:color="auto" w:fill="FFFFFF" w:themeFill="background1"/>
          <w:lang w:eastAsia="zh-CN"/>
        </w:rPr>
        <w:t>四</w:t>
      </w:r>
      <w:r>
        <w:rPr>
          <w:rFonts w:hint="eastAsia" w:ascii="宋体" w:hAnsi="Times New Roman" w:cs="宋体"/>
          <w:sz w:val="24"/>
          <w:shd w:val="clear" w:color="auto" w:fill="FFFFFF" w:themeFill="background1"/>
        </w:rPr>
        <w:t>、其他要求</w:t>
      </w:r>
    </w:p>
    <w:p w14:paraId="38E6F9CB">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lang w:val="zh-CN"/>
        </w:rPr>
      </w:pPr>
      <w:r>
        <w:rPr>
          <w:rFonts w:hint="eastAsia" w:ascii="宋体" w:hAnsi="Times New Roman" w:cs="宋体"/>
          <w:sz w:val="24"/>
          <w:shd w:val="clear" w:color="auto" w:fill="FFFFFF" w:themeFill="background1"/>
          <w:lang w:val="zh-CN"/>
        </w:rPr>
        <w:t>服务期：</w:t>
      </w:r>
      <w:r>
        <w:rPr>
          <w:rFonts w:hint="eastAsia" w:ascii="宋体" w:cs="宋体"/>
          <w:sz w:val="24"/>
          <w:shd w:val="clear" w:color="auto" w:fill="FFFFFF" w:themeFill="background1"/>
          <w:lang w:val="en-US" w:eastAsia="zh-CN"/>
        </w:rPr>
        <w:t>一年</w:t>
      </w:r>
      <w:r>
        <w:rPr>
          <w:rFonts w:hint="eastAsia" w:ascii="宋体" w:hAnsi="Times New Roman" w:cs="宋体"/>
          <w:sz w:val="24"/>
          <w:shd w:val="clear" w:color="auto" w:fill="FFFFFF" w:themeFill="background1"/>
          <w:lang w:val="en-US" w:eastAsia="zh-CN"/>
        </w:rPr>
        <w:t xml:space="preserve"> </w:t>
      </w:r>
      <w:r>
        <w:rPr>
          <w:rFonts w:hint="eastAsia" w:ascii="宋体" w:hAnsi="Times New Roman" w:cs="宋体"/>
          <w:sz w:val="24"/>
          <w:shd w:val="clear" w:color="auto" w:fill="FFFFFF" w:themeFill="background1"/>
        </w:rPr>
        <w:t>；</w:t>
      </w:r>
    </w:p>
    <w:p w14:paraId="773BEEE1">
      <w:pPr>
        <w:keepNext w:val="0"/>
        <w:keepLines w:val="0"/>
        <w:pageBreakBefore w:val="0"/>
        <w:kinsoku/>
        <w:wordWrap/>
        <w:overflowPunct/>
        <w:topLinePunct w:val="0"/>
        <w:bidi w:val="0"/>
        <w:snapToGrid/>
        <w:spacing w:line="580" w:lineRule="exact"/>
        <w:ind w:firstLine="480" w:firstLineChars="200"/>
        <w:contextualSpacing/>
        <w:textAlignment w:val="auto"/>
        <w:rPr>
          <w:rFonts w:hint="eastAsia" w:ascii="宋体" w:hAnsi="Times New Roman" w:cs="宋体"/>
          <w:sz w:val="24"/>
          <w:shd w:val="clear" w:color="auto" w:fill="FFFFFF" w:themeFill="background1"/>
        </w:rPr>
      </w:pPr>
      <w:r>
        <w:rPr>
          <w:rFonts w:hint="eastAsia" w:ascii="宋体" w:hAnsi="Times New Roman" w:cs="宋体"/>
          <w:sz w:val="24"/>
          <w:shd w:val="clear" w:color="auto" w:fill="FFFFFF" w:themeFill="background1"/>
        </w:rPr>
        <w:t>服务</w:t>
      </w:r>
      <w:r>
        <w:rPr>
          <w:rFonts w:hint="eastAsia" w:ascii="宋体" w:hAnsi="Times New Roman" w:cs="宋体"/>
          <w:sz w:val="24"/>
          <w:shd w:val="clear" w:color="auto" w:fill="FFFFFF" w:themeFill="background1"/>
          <w:lang w:val="zh-CN"/>
        </w:rPr>
        <w:t>地点：</w:t>
      </w:r>
      <w:r>
        <w:rPr>
          <w:rFonts w:hint="eastAsia" w:ascii="宋体" w:hAnsi="Times New Roman" w:cs="宋体"/>
          <w:sz w:val="24"/>
          <w:shd w:val="clear" w:color="auto" w:fill="FFFFFF" w:themeFill="background1"/>
        </w:rPr>
        <w:t>采购人指定地点；</w:t>
      </w:r>
    </w:p>
    <w:p w14:paraId="659AC191">
      <w:pPr>
        <w:keepNext w:val="0"/>
        <w:keepLines w:val="0"/>
        <w:pageBreakBefore w:val="0"/>
        <w:kinsoku/>
        <w:wordWrap/>
        <w:overflowPunct/>
        <w:topLinePunct w:val="0"/>
        <w:bidi w:val="0"/>
        <w:snapToGrid/>
        <w:spacing w:line="580" w:lineRule="exact"/>
        <w:ind w:firstLine="480" w:firstLineChars="200"/>
        <w:contextualSpacing/>
        <w:textAlignment w:val="auto"/>
        <w:rPr>
          <w:rFonts w:ascii="黑体" w:hAnsi="黑体" w:eastAsia="黑体" w:cs="宋体"/>
          <w:sz w:val="36"/>
          <w:szCs w:val="36"/>
          <w:shd w:val="clear" w:color="auto" w:fill="FFFFFF" w:themeFill="background1"/>
        </w:rPr>
      </w:pPr>
      <w:r>
        <w:rPr>
          <w:rFonts w:hint="eastAsia" w:ascii="宋体" w:hAnsi="Times New Roman" w:cs="宋体"/>
          <w:sz w:val="24"/>
          <w:shd w:val="clear" w:color="auto" w:fill="FFFFFF" w:themeFill="background1"/>
        </w:rPr>
        <w:t>供应商提供服务承诺、项目质量控制方案、权责分工、项目服务进度安排、档案安全管理制度、工作方案、重点难点分析、针对重点难点分析解决方案。</w:t>
      </w:r>
      <w:bookmarkEnd w:id="41"/>
      <w:bookmarkEnd w:id="42"/>
      <w:bookmarkEnd w:id="43"/>
      <w:r>
        <w:rPr>
          <w:rFonts w:hint="eastAsia" w:ascii="黑体" w:hAnsi="黑体" w:eastAsia="黑体" w:cs="宋体"/>
          <w:sz w:val="36"/>
          <w:szCs w:val="36"/>
          <w:shd w:val="clear" w:color="auto" w:fill="FFFFFF" w:themeFill="background1"/>
        </w:rPr>
        <w:br w:type="page"/>
      </w:r>
    </w:p>
    <w:p w14:paraId="298224D4">
      <w:pPr>
        <w:pStyle w:val="5"/>
        <w:jc w:val="center"/>
        <w:rPr>
          <w:rFonts w:ascii="黑体" w:hAnsi="黑体" w:eastAsia="黑体" w:cs="宋体"/>
          <w:sz w:val="36"/>
          <w:szCs w:val="36"/>
          <w:shd w:val="clear" w:color="auto" w:fill="FFFFFF" w:themeFill="background1"/>
        </w:rPr>
      </w:pPr>
      <w:bookmarkStart w:id="44" w:name="_Toc29406"/>
      <w:r>
        <w:rPr>
          <w:rFonts w:hint="eastAsia" w:ascii="黑体" w:hAnsi="黑体" w:eastAsia="黑体" w:cs="宋体"/>
          <w:sz w:val="36"/>
          <w:szCs w:val="36"/>
          <w:shd w:val="clear" w:color="auto" w:fill="FFFFFF" w:themeFill="background1"/>
        </w:rPr>
        <w:t>第四章 评审办法</w:t>
      </w:r>
      <w:bookmarkEnd w:id="38"/>
      <w:bookmarkEnd w:id="39"/>
      <w:bookmarkEnd w:id="40"/>
      <w:bookmarkEnd w:id="44"/>
    </w:p>
    <w:p w14:paraId="211DB596">
      <w:pPr>
        <w:spacing w:line="360" w:lineRule="auto"/>
        <w:ind w:firstLine="482" w:firstLineChars="200"/>
        <w:rPr>
          <w:rFonts w:ascii="宋体" w:hAnsi="宋体"/>
          <w:b/>
          <w:sz w:val="24"/>
          <w:shd w:val="clear" w:color="auto" w:fill="FFFFFF" w:themeFill="background1"/>
        </w:rPr>
      </w:pPr>
      <w:r>
        <w:rPr>
          <w:rFonts w:hint="eastAsia" w:ascii="宋体" w:hAnsi="宋体"/>
          <w:b/>
          <w:sz w:val="24"/>
          <w:shd w:val="clear" w:color="auto" w:fill="FFFFFF" w:themeFill="background1"/>
        </w:rPr>
        <w:t>附：评分计分标准，供应商评标得分为下表所列所有项的合计得分。</w:t>
      </w:r>
    </w:p>
    <w:tbl>
      <w:tblPr>
        <w:tblStyle w:val="19"/>
        <w:tblW w:w="958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35"/>
        <w:gridCol w:w="2005"/>
        <w:gridCol w:w="5672"/>
      </w:tblGrid>
      <w:tr w14:paraId="11BD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3" w:type="dxa"/>
            <w:gridSpan w:val="2"/>
            <w:vAlign w:val="center"/>
          </w:tcPr>
          <w:p w14:paraId="327F4131">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条款号</w:t>
            </w:r>
          </w:p>
        </w:tc>
        <w:tc>
          <w:tcPr>
            <w:tcW w:w="2005" w:type="dxa"/>
            <w:vAlign w:val="center"/>
          </w:tcPr>
          <w:p w14:paraId="26BAC9F5">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评审因素</w:t>
            </w:r>
          </w:p>
        </w:tc>
        <w:tc>
          <w:tcPr>
            <w:tcW w:w="5672" w:type="dxa"/>
            <w:vAlign w:val="center"/>
          </w:tcPr>
          <w:p w14:paraId="423C6768">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评审标准</w:t>
            </w:r>
          </w:p>
        </w:tc>
      </w:tr>
      <w:tr w14:paraId="6487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8" w:type="dxa"/>
            <w:vMerge w:val="restart"/>
            <w:vAlign w:val="center"/>
          </w:tcPr>
          <w:p w14:paraId="260444B8">
            <w:pPr>
              <w:spacing w:line="480" w:lineRule="auto"/>
              <w:jc w:val="center"/>
              <w:rPr>
                <w:rFonts w:ascii="宋体"/>
                <w:sz w:val="24"/>
                <w:shd w:val="clear" w:color="auto" w:fill="FFFFFF" w:themeFill="background1"/>
              </w:rPr>
            </w:pPr>
            <w:r>
              <w:rPr>
                <w:rFonts w:ascii="宋体" w:hAnsi="宋体"/>
                <w:sz w:val="24"/>
                <w:shd w:val="clear" w:color="auto" w:fill="FFFFFF" w:themeFill="background1"/>
              </w:rPr>
              <w:t>1</w:t>
            </w:r>
          </w:p>
        </w:tc>
        <w:tc>
          <w:tcPr>
            <w:tcW w:w="1335" w:type="dxa"/>
            <w:vMerge w:val="restart"/>
            <w:vAlign w:val="center"/>
          </w:tcPr>
          <w:p w14:paraId="754FF9E2">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符合性评审标准</w:t>
            </w:r>
          </w:p>
        </w:tc>
        <w:tc>
          <w:tcPr>
            <w:tcW w:w="2005" w:type="dxa"/>
            <w:vAlign w:val="center"/>
          </w:tcPr>
          <w:p w14:paraId="1D1D6D8E">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供应商名称</w:t>
            </w:r>
          </w:p>
        </w:tc>
        <w:tc>
          <w:tcPr>
            <w:tcW w:w="5672" w:type="dxa"/>
            <w:vAlign w:val="center"/>
          </w:tcPr>
          <w:p w14:paraId="5EB6C944">
            <w:pPr>
              <w:spacing w:line="480" w:lineRule="auto"/>
              <w:rPr>
                <w:rFonts w:ascii="宋体"/>
                <w:sz w:val="24"/>
                <w:shd w:val="clear" w:color="auto" w:fill="FFFFFF" w:themeFill="background1"/>
              </w:rPr>
            </w:pPr>
            <w:r>
              <w:rPr>
                <w:rFonts w:hint="eastAsia" w:ascii="宋体" w:hAnsi="宋体"/>
                <w:sz w:val="24"/>
                <w:shd w:val="clear" w:color="auto" w:fill="FFFFFF" w:themeFill="background1"/>
              </w:rPr>
              <w:t>与营业执照一致</w:t>
            </w:r>
          </w:p>
        </w:tc>
      </w:tr>
      <w:tr w14:paraId="0407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68" w:type="dxa"/>
            <w:vMerge w:val="continue"/>
            <w:vAlign w:val="center"/>
          </w:tcPr>
          <w:p w14:paraId="71ADE257">
            <w:pPr>
              <w:spacing w:line="480" w:lineRule="auto"/>
              <w:jc w:val="center"/>
              <w:rPr>
                <w:rFonts w:ascii="宋体"/>
                <w:sz w:val="24"/>
                <w:shd w:val="clear" w:color="auto" w:fill="FFFFFF" w:themeFill="background1"/>
              </w:rPr>
            </w:pPr>
          </w:p>
        </w:tc>
        <w:tc>
          <w:tcPr>
            <w:tcW w:w="1335" w:type="dxa"/>
            <w:vMerge w:val="continue"/>
            <w:vAlign w:val="center"/>
          </w:tcPr>
          <w:p w14:paraId="7C6022FC">
            <w:pPr>
              <w:spacing w:line="480" w:lineRule="auto"/>
              <w:jc w:val="center"/>
              <w:rPr>
                <w:rFonts w:ascii="宋体"/>
                <w:sz w:val="24"/>
                <w:shd w:val="clear" w:color="auto" w:fill="FFFFFF" w:themeFill="background1"/>
              </w:rPr>
            </w:pPr>
          </w:p>
        </w:tc>
        <w:tc>
          <w:tcPr>
            <w:tcW w:w="2005" w:type="dxa"/>
            <w:vAlign w:val="center"/>
          </w:tcPr>
          <w:p w14:paraId="1241EA45">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投标函签字盖章</w:t>
            </w:r>
          </w:p>
        </w:tc>
        <w:tc>
          <w:tcPr>
            <w:tcW w:w="5672" w:type="dxa"/>
            <w:vAlign w:val="center"/>
          </w:tcPr>
          <w:p w14:paraId="70C463E4">
            <w:pPr>
              <w:spacing w:line="480" w:lineRule="auto"/>
              <w:rPr>
                <w:rFonts w:ascii="宋体"/>
                <w:sz w:val="24"/>
                <w:shd w:val="clear" w:color="auto" w:fill="FFFFFF" w:themeFill="background1"/>
              </w:rPr>
            </w:pPr>
            <w:r>
              <w:rPr>
                <w:rFonts w:hint="eastAsia" w:hAnsi="宋体"/>
                <w:sz w:val="24"/>
                <w:shd w:val="clear" w:color="auto" w:fill="FFFFFF" w:themeFill="background1"/>
              </w:rPr>
              <w:t>法定代表人及公司公章，按电子化投标要求有效签章</w:t>
            </w:r>
          </w:p>
        </w:tc>
      </w:tr>
      <w:tr w14:paraId="0178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5619926B">
            <w:pPr>
              <w:spacing w:line="480" w:lineRule="auto"/>
              <w:jc w:val="center"/>
              <w:rPr>
                <w:rFonts w:ascii="宋体"/>
                <w:sz w:val="24"/>
                <w:shd w:val="clear" w:color="auto" w:fill="FFFFFF" w:themeFill="background1"/>
              </w:rPr>
            </w:pPr>
          </w:p>
        </w:tc>
        <w:tc>
          <w:tcPr>
            <w:tcW w:w="1335" w:type="dxa"/>
            <w:vMerge w:val="continue"/>
            <w:vAlign w:val="center"/>
          </w:tcPr>
          <w:p w14:paraId="1EA89520">
            <w:pPr>
              <w:spacing w:line="480" w:lineRule="auto"/>
              <w:jc w:val="center"/>
              <w:rPr>
                <w:rFonts w:ascii="宋体"/>
                <w:sz w:val="24"/>
                <w:shd w:val="clear" w:color="auto" w:fill="FFFFFF" w:themeFill="background1"/>
              </w:rPr>
            </w:pPr>
          </w:p>
        </w:tc>
        <w:tc>
          <w:tcPr>
            <w:tcW w:w="2005" w:type="dxa"/>
            <w:vAlign w:val="center"/>
          </w:tcPr>
          <w:p w14:paraId="068CBFB3">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投标文件格式</w:t>
            </w:r>
          </w:p>
        </w:tc>
        <w:tc>
          <w:tcPr>
            <w:tcW w:w="5672" w:type="dxa"/>
            <w:vAlign w:val="center"/>
          </w:tcPr>
          <w:p w14:paraId="3D88E583">
            <w:pPr>
              <w:spacing w:line="480" w:lineRule="auto"/>
              <w:rPr>
                <w:rFonts w:ascii="宋体"/>
                <w:sz w:val="24"/>
                <w:shd w:val="clear" w:color="auto" w:fill="FFFFFF" w:themeFill="background1"/>
              </w:rPr>
            </w:pPr>
            <w:r>
              <w:rPr>
                <w:rFonts w:hint="eastAsia" w:ascii="宋体" w:hAnsi="宋体"/>
                <w:sz w:val="24"/>
                <w:shd w:val="clear" w:color="auto" w:fill="FFFFFF" w:themeFill="background1"/>
              </w:rPr>
              <w:t>符合第六章“投标文件格式”的要求</w:t>
            </w:r>
          </w:p>
        </w:tc>
      </w:tr>
      <w:tr w14:paraId="1D8F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2" w:hRule="atLeast"/>
        </w:trPr>
        <w:tc>
          <w:tcPr>
            <w:tcW w:w="568" w:type="dxa"/>
            <w:vMerge w:val="restart"/>
            <w:vAlign w:val="center"/>
          </w:tcPr>
          <w:p w14:paraId="2B1BA91E">
            <w:pPr>
              <w:spacing w:line="480" w:lineRule="auto"/>
              <w:jc w:val="center"/>
              <w:rPr>
                <w:rFonts w:ascii="宋体"/>
                <w:sz w:val="24"/>
                <w:shd w:val="clear" w:color="auto" w:fill="FFFFFF" w:themeFill="background1"/>
              </w:rPr>
            </w:pPr>
            <w:r>
              <w:rPr>
                <w:rFonts w:ascii="宋体" w:hAnsi="宋体"/>
                <w:sz w:val="24"/>
                <w:shd w:val="clear" w:color="auto" w:fill="FFFFFF" w:themeFill="background1"/>
              </w:rPr>
              <w:t>2</w:t>
            </w:r>
          </w:p>
        </w:tc>
        <w:tc>
          <w:tcPr>
            <w:tcW w:w="1335" w:type="dxa"/>
            <w:vMerge w:val="restart"/>
            <w:vAlign w:val="center"/>
          </w:tcPr>
          <w:p w14:paraId="5DDD750B">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资格评审标准</w:t>
            </w:r>
          </w:p>
        </w:tc>
        <w:tc>
          <w:tcPr>
            <w:tcW w:w="2005" w:type="dxa"/>
            <w:vAlign w:val="center"/>
          </w:tcPr>
          <w:p w14:paraId="708B403D">
            <w:pPr>
              <w:spacing w:line="480" w:lineRule="auto"/>
              <w:jc w:val="center"/>
              <w:rPr>
                <w:rFonts w:ascii="宋体" w:hAnsi="宋体"/>
                <w:sz w:val="24"/>
                <w:shd w:val="clear" w:color="auto" w:fill="FFFFFF" w:themeFill="background1"/>
              </w:rPr>
            </w:pPr>
            <w:r>
              <w:rPr>
                <w:rFonts w:hint="eastAsia" w:ascii="宋体" w:hAnsi="宋体"/>
                <w:sz w:val="24"/>
                <w:shd w:val="clear" w:color="auto" w:fill="FFFFFF" w:themeFill="background1"/>
              </w:rPr>
              <w:t>满足《中华人民共和国政府采购法》第二十二条规定</w:t>
            </w:r>
          </w:p>
        </w:tc>
        <w:tc>
          <w:tcPr>
            <w:tcW w:w="5672" w:type="dxa"/>
            <w:vAlign w:val="center"/>
          </w:tcPr>
          <w:p w14:paraId="3D9A69E5">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满足《中华人民共和国政府采购法》第二十二条的规定：</w:t>
            </w:r>
          </w:p>
          <w:p w14:paraId="5CB78A97">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（一）具有独立承担民事责任的能力；</w:t>
            </w:r>
          </w:p>
          <w:p w14:paraId="08C8D6A5">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（二）具有良好的商业信誉和健全的财务会计制度；</w:t>
            </w:r>
          </w:p>
          <w:p w14:paraId="066D9154">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（三）具有履行合同所必需的设备和专业技术能力；</w:t>
            </w:r>
          </w:p>
          <w:p w14:paraId="12C79713">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（四）有依法缴纳税收和社会保障资金的良好记录；</w:t>
            </w:r>
          </w:p>
          <w:p w14:paraId="2709AB9F">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（五）参加政府采购活动前三年内，在经营活动中没有重大违法记录；</w:t>
            </w:r>
          </w:p>
          <w:p w14:paraId="29360830">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（六）法律、行政法规规定的其他条件。</w:t>
            </w:r>
          </w:p>
          <w:p w14:paraId="3133FCC6">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注：供应商在投标（响应）时，提供相关承诺函，无需提供上述证明材料；采购人有权在签订合同前要求成交供应商提供相关证明材料以核实成交供应商承诺事项的真实性。</w:t>
            </w:r>
          </w:p>
        </w:tc>
      </w:tr>
      <w:tr w14:paraId="2444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Merge w:val="continue"/>
            <w:vAlign w:val="center"/>
          </w:tcPr>
          <w:p w14:paraId="13525308">
            <w:pPr>
              <w:spacing w:line="480" w:lineRule="auto"/>
              <w:jc w:val="center"/>
              <w:rPr>
                <w:rFonts w:ascii="宋体" w:hAnsi="宋体"/>
                <w:sz w:val="24"/>
                <w:shd w:val="clear" w:color="auto" w:fill="FFFFFF" w:themeFill="background1"/>
              </w:rPr>
            </w:pPr>
          </w:p>
        </w:tc>
        <w:tc>
          <w:tcPr>
            <w:tcW w:w="1335" w:type="dxa"/>
            <w:vMerge w:val="continue"/>
            <w:vAlign w:val="center"/>
          </w:tcPr>
          <w:p w14:paraId="67AF0B7F">
            <w:pPr>
              <w:spacing w:line="480" w:lineRule="auto"/>
              <w:jc w:val="center"/>
              <w:rPr>
                <w:rFonts w:hint="eastAsia" w:ascii="宋体" w:hAnsi="宋体"/>
                <w:sz w:val="24"/>
                <w:shd w:val="clear" w:color="auto" w:fill="FFFFFF" w:themeFill="background1"/>
              </w:rPr>
            </w:pPr>
          </w:p>
        </w:tc>
        <w:tc>
          <w:tcPr>
            <w:tcW w:w="2005" w:type="dxa"/>
            <w:vAlign w:val="center"/>
          </w:tcPr>
          <w:p w14:paraId="4459627F">
            <w:pPr>
              <w:spacing w:line="480" w:lineRule="auto"/>
              <w:jc w:val="center"/>
              <w:rPr>
                <w:rFonts w:hint="default" w:ascii="宋体" w:hAnsi="宋体" w:eastAsia="宋体"/>
                <w:sz w:val="24"/>
                <w:shd w:val="clear" w:color="auto" w:fill="FFFFFF" w:themeFill="background1"/>
                <w:lang w:val="en-US" w:eastAsia="zh-CN"/>
              </w:rPr>
            </w:pPr>
            <w:r>
              <w:rPr>
                <w:rFonts w:hint="eastAsia" w:ascii="宋体" w:hAnsi="宋体"/>
                <w:sz w:val="24"/>
                <w:shd w:val="clear" w:color="auto" w:fill="FFFFFF" w:themeFill="background1"/>
                <w:lang w:val="en-US" w:eastAsia="zh-CN"/>
              </w:rPr>
              <w:t>中小企业声明函</w:t>
            </w:r>
          </w:p>
        </w:tc>
        <w:tc>
          <w:tcPr>
            <w:tcW w:w="5672" w:type="dxa"/>
            <w:vAlign w:val="center"/>
          </w:tcPr>
          <w:p w14:paraId="5D3EA7D7">
            <w:pPr>
              <w:spacing w:line="480" w:lineRule="auto"/>
              <w:rPr>
                <w:rFonts w:hint="eastAsia" w:ascii="宋体" w:hAnsi="宋体" w:eastAsia="宋体"/>
                <w:sz w:val="24"/>
                <w:shd w:val="clear" w:color="auto" w:fill="FFFFFF" w:themeFill="background1"/>
                <w:lang w:eastAsia="zh-CN"/>
              </w:rPr>
            </w:pPr>
            <w:r>
              <w:rPr>
                <w:rFonts w:hint="eastAsia" w:ascii="宋体" w:hAnsi="宋体"/>
                <w:sz w:val="24"/>
                <w:shd w:val="clear" w:color="auto" w:fill="FFFFFF" w:themeFill="background1"/>
              </w:rPr>
              <w:t>供应商提供中小企业声明函</w:t>
            </w:r>
            <w:r>
              <w:rPr>
                <w:rFonts w:hint="eastAsia" w:ascii="宋体" w:hAnsi="宋体"/>
                <w:sz w:val="24"/>
                <w:shd w:val="clear" w:color="auto" w:fill="FFFFFF" w:themeFill="background1"/>
                <w:lang w:eastAsia="zh-CN"/>
              </w:rPr>
              <w:t>；</w:t>
            </w:r>
          </w:p>
        </w:tc>
      </w:tr>
      <w:tr w14:paraId="76EF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68" w:type="dxa"/>
            <w:vMerge w:val="continue"/>
            <w:vAlign w:val="center"/>
          </w:tcPr>
          <w:p w14:paraId="1570090D">
            <w:pPr>
              <w:spacing w:line="480" w:lineRule="auto"/>
              <w:jc w:val="center"/>
              <w:rPr>
                <w:rFonts w:ascii="宋体" w:hAnsi="宋体"/>
                <w:sz w:val="24"/>
                <w:shd w:val="clear" w:color="auto" w:fill="FFFFFF" w:themeFill="background1"/>
              </w:rPr>
            </w:pPr>
          </w:p>
        </w:tc>
        <w:tc>
          <w:tcPr>
            <w:tcW w:w="1335" w:type="dxa"/>
            <w:vMerge w:val="continue"/>
            <w:vAlign w:val="center"/>
          </w:tcPr>
          <w:p w14:paraId="6CD18536">
            <w:pPr>
              <w:spacing w:line="480" w:lineRule="auto"/>
              <w:jc w:val="center"/>
              <w:rPr>
                <w:rFonts w:ascii="宋体" w:hAnsi="宋体"/>
                <w:sz w:val="24"/>
                <w:shd w:val="clear" w:color="auto" w:fill="FFFFFF" w:themeFill="background1"/>
              </w:rPr>
            </w:pPr>
          </w:p>
        </w:tc>
        <w:tc>
          <w:tcPr>
            <w:tcW w:w="2005" w:type="dxa"/>
            <w:vAlign w:val="center"/>
          </w:tcPr>
          <w:p w14:paraId="487E2656">
            <w:pPr>
              <w:spacing w:line="480" w:lineRule="auto"/>
              <w:jc w:val="center"/>
              <w:rPr>
                <w:rFonts w:ascii="宋体" w:hAnsi="宋体"/>
                <w:sz w:val="24"/>
                <w:shd w:val="clear" w:color="auto" w:fill="FFFFFF" w:themeFill="background1"/>
              </w:rPr>
            </w:pPr>
            <w:r>
              <w:rPr>
                <w:rFonts w:hint="eastAsia" w:ascii="宋体" w:hAnsi="宋体"/>
                <w:sz w:val="24"/>
                <w:shd w:val="clear" w:color="auto" w:fill="FFFFFF" w:themeFill="background1"/>
              </w:rPr>
              <w:t>营业执照</w:t>
            </w:r>
          </w:p>
        </w:tc>
        <w:tc>
          <w:tcPr>
            <w:tcW w:w="5672" w:type="dxa"/>
            <w:vAlign w:val="center"/>
          </w:tcPr>
          <w:p w14:paraId="5D2DD3AC">
            <w:pPr>
              <w:spacing w:line="480" w:lineRule="auto"/>
              <w:rPr>
                <w:rFonts w:hint="eastAsia" w:ascii="宋体" w:hAnsi="宋体" w:eastAsiaTheme="minorEastAsia"/>
                <w:sz w:val="24"/>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供应商应具有独立承担民事责任能力，具有有效的企业法人营业执照</w:t>
            </w:r>
            <w:r>
              <w:rPr>
                <w:rFonts w:hint="eastAsia" w:asciiTheme="minorEastAsia" w:hAnsiTheme="minorEastAsia" w:eastAsiaTheme="minorEastAsia"/>
                <w:sz w:val="24"/>
                <w:highlight w:val="none"/>
                <w:shd w:val="clear" w:color="auto" w:fill="FFFFFF" w:themeFill="background1"/>
                <w:lang w:eastAsia="zh-CN"/>
              </w:rPr>
              <w:t>；</w:t>
            </w:r>
          </w:p>
        </w:tc>
      </w:tr>
      <w:tr w14:paraId="7CF2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dxa"/>
            <w:vMerge w:val="continue"/>
            <w:vAlign w:val="center"/>
          </w:tcPr>
          <w:p w14:paraId="0DEDA538">
            <w:pPr>
              <w:spacing w:line="480" w:lineRule="auto"/>
              <w:jc w:val="center"/>
              <w:rPr>
                <w:rFonts w:ascii="宋体"/>
                <w:sz w:val="24"/>
                <w:shd w:val="clear" w:color="auto" w:fill="FFFFFF" w:themeFill="background1"/>
              </w:rPr>
            </w:pPr>
          </w:p>
        </w:tc>
        <w:tc>
          <w:tcPr>
            <w:tcW w:w="1335" w:type="dxa"/>
            <w:vMerge w:val="continue"/>
            <w:vAlign w:val="center"/>
          </w:tcPr>
          <w:p w14:paraId="197433CB">
            <w:pPr>
              <w:spacing w:line="480" w:lineRule="auto"/>
              <w:jc w:val="center"/>
              <w:rPr>
                <w:rFonts w:ascii="宋体"/>
                <w:sz w:val="24"/>
                <w:shd w:val="clear" w:color="auto" w:fill="FFFFFF" w:themeFill="background1"/>
              </w:rPr>
            </w:pPr>
          </w:p>
        </w:tc>
        <w:tc>
          <w:tcPr>
            <w:tcW w:w="2005" w:type="dxa"/>
            <w:vAlign w:val="center"/>
          </w:tcPr>
          <w:p w14:paraId="02E5D655">
            <w:pPr>
              <w:spacing w:line="480" w:lineRule="auto"/>
              <w:jc w:val="center"/>
              <w:rPr>
                <w:rFonts w:ascii="宋体" w:hAnsi="宋体"/>
                <w:sz w:val="24"/>
                <w:shd w:val="clear" w:color="auto" w:fill="FFFFFF" w:themeFill="background1"/>
              </w:rPr>
            </w:pPr>
            <w:r>
              <w:rPr>
                <w:rFonts w:hint="eastAsia" w:ascii="宋体" w:hAnsi="宋体" w:cs="宋体"/>
                <w:kern w:val="0"/>
                <w:sz w:val="24"/>
                <w:shd w:val="clear" w:color="auto" w:fill="FFFFFF" w:themeFill="background1"/>
              </w:rPr>
              <w:t>项目负责人</w:t>
            </w:r>
          </w:p>
        </w:tc>
        <w:tc>
          <w:tcPr>
            <w:tcW w:w="5672" w:type="dxa"/>
            <w:vAlign w:val="center"/>
          </w:tcPr>
          <w:p w14:paraId="6911851B">
            <w:pPr>
              <w:widowControl/>
              <w:spacing w:line="360" w:lineRule="auto"/>
              <w:rPr>
                <w:rFonts w:ascii="宋体" w:hAnsi="宋体"/>
                <w:sz w:val="24"/>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rPr>
              <w:t>本项目拟派项目负责人应具有注册安全工程师资格；</w:t>
            </w:r>
          </w:p>
        </w:tc>
      </w:tr>
      <w:tr w14:paraId="060F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14:paraId="4FD473F8">
            <w:pPr>
              <w:spacing w:line="480" w:lineRule="auto"/>
              <w:jc w:val="center"/>
              <w:rPr>
                <w:rFonts w:ascii="宋体"/>
                <w:sz w:val="24"/>
                <w:shd w:val="clear" w:color="auto" w:fill="FFFFFF" w:themeFill="background1"/>
              </w:rPr>
            </w:pPr>
          </w:p>
        </w:tc>
        <w:tc>
          <w:tcPr>
            <w:tcW w:w="1335" w:type="dxa"/>
            <w:vMerge w:val="continue"/>
            <w:vAlign w:val="center"/>
          </w:tcPr>
          <w:p w14:paraId="2EA85644">
            <w:pPr>
              <w:spacing w:line="480" w:lineRule="auto"/>
              <w:jc w:val="center"/>
              <w:rPr>
                <w:rFonts w:ascii="宋体"/>
                <w:sz w:val="24"/>
                <w:shd w:val="clear" w:color="auto" w:fill="FFFFFF" w:themeFill="background1"/>
              </w:rPr>
            </w:pPr>
          </w:p>
        </w:tc>
        <w:tc>
          <w:tcPr>
            <w:tcW w:w="2005" w:type="dxa"/>
            <w:vAlign w:val="center"/>
          </w:tcPr>
          <w:p w14:paraId="5FC2C73F">
            <w:pPr>
              <w:spacing w:line="480" w:lineRule="auto"/>
              <w:jc w:val="center"/>
              <w:rPr>
                <w:rFonts w:ascii="宋体" w:hAnsi="宋体"/>
                <w:sz w:val="24"/>
                <w:shd w:val="clear" w:color="auto" w:fill="FFFFFF" w:themeFill="background1"/>
              </w:rPr>
            </w:pPr>
            <w:r>
              <w:rPr>
                <w:rFonts w:hint="eastAsia" w:asciiTheme="minorEastAsia" w:hAnsiTheme="minorEastAsia" w:eastAsiaTheme="minorEastAsia"/>
                <w:sz w:val="24"/>
                <w:shd w:val="clear" w:color="auto" w:fill="FFFFFF" w:themeFill="background1"/>
              </w:rPr>
              <w:t>无商业贿赂和不正当竞争行为</w:t>
            </w:r>
          </w:p>
        </w:tc>
        <w:tc>
          <w:tcPr>
            <w:tcW w:w="5672" w:type="dxa"/>
            <w:vAlign w:val="center"/>
          </w:tcPr>
          <w:p w14:paraId="1275731B">
            <w:pPr>
              <w:spacing w:line="480" w:lineRule="auto"/>
              <w:rPr>
                <w:rFonts w:ascii="宋体" w:hAnsi="宋体"/>
                <w:sz w:val="24"/>
                <w:shd w:val="clear" w:color="auto" w:fill="FFFFFF" w:themeFill="background1"/>
              </w:rPr>
            </w:pPr>
            <w:r>
              <w:rPr>
                <w:rFonts w:hint="eastAsia" w:asciiTheme="minorEastAsia" w:hAnsiTheme="minorEastAsia" w:eastAsiaTheme="minorEastAsia"/>
                <w:sz w:val="24"/>
                <w:shd w:val="clear" w:color="auto" w:fill="FFFFFF" w:themeFill="background1"/>
              </w:rPr>
              <w:t>供应商出具无行贿记录在中国裁判文书网自行查询或自行承诺（查询对象：企业、法定代表人）及企业自行承诺无商业贿赂和不正当竞争行为；</w:t>
            </w:r>
          </w:p>
        </w:tc>
      </w:tr>
      <w:tr w14:paraId="17CE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8" w:type="dxa"/>
            <w:vMerge w:val="continue"/>
            <w:vAlign w:val="center"/>
          </w:tcPr>
          <w:p w14:paraId="1A711942">
            <w:pPr>
              <w:spacing w:line="480" w:lineRule="auto"/>
              <w:jc w:val="center"/>
              <w:rPr>
                <w:rFonts w:ascii="宋体"/>
                <w:sz w:val="24"/>
                <w:shd w:val="clear" w:color="auto" w:fill="FFFFFF" w:themeFill="background1"/>
              </w:rPr>
            </w:pPr>
          </w:p>
        </w:tc>
        <w:tc>
          <w:tcPr>
            <w:tcW w:w="1335" w:type="dxa"/>
            <w:vMerge w:val="continue"/>
            <w:vAlign w:val="center"/>
          </w:tcPr>
          <w:p w14:paraId="53632941">
            <w:pPr>
              <w:spacing w:line="480" w:lineRule="auto"/>
              <w:jc w:val="center"/>
              <w:rPr>
                <w:rFonts w:ascii="宋体"/>
                <w:sz w:val="24"/>
                <w:shd w:val="clear" w:color="auto" w:fill="FFFFFF" w:themeFill="background1"/>
              </w:rPr>
            </w:pPr>
          </w:p>
        </w:tc>
        <w:tc>
          <w:tcPr>
            <w:tcW w:w="2005" w:type="dxa"/>
            <w:vAlign w:val="center"/>
          </w:tcPr>
          <w:p w14:paraId="726183B8">
            <w:pPr>
              <w:spacing w:line="360" w:lineRule="auto"/>
              <w:jc w:val="center"/>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信誉要求</w:t>
            </w:r>
          </w:p>
        </w:tc>
        <w:tc>
          <w:tcPr>
            <w:tcW w:w="5672" w:type="dxa"/>
            <w:vAlign w:val="center"/>
          </w:tcPr>
          <w:p w14:paraId="42B045B6">
            <w:pPr>
              <w:spacing w:line="360" w:lineRule="auto"/>
              <w:jc w:val="left"/>
              <w:rPr>
                <w:rFonts w:ascii="宋体" w:hAnsi="宋体" w:cs="宋体"/>
                <w:kern w:val="0"/>
                <w:sz w:val="24"/>
                <w:shd w:val="clear" w:color="auto" w:fill="FFFFFF" w:themeFill="background1"/>
              </w:rPr>
            </w:pPr>
            <w:r>
              <w:rPr>
                <w:rFonts w:hint="eastAsia" w:asciiTheme="minorEastAsia" w:hAnsiTheme="minorEastAsia" w:eastAsiaTheme="minorEastAsia"/>
                <w:sz w:val="24"/>
                <w:shd w:val="clear" w:color="auto" w:fill="FFFFFF" w:themeFill="background1"/>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52D9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Merge w:val="continue"/>
            <w:vAlign w:val="center"/>
          </w:tcPr>
          <w:p w14:paraId="2F037B82">
            <w:pPr>
              <w:spacing w:line="480" w:lineRule="auto"/>
              <w:jc w:val="center"/>
              <w:rPr>
                <w:rFonts w:ascii="宋体"/>
                <w:sz w:val="24"/>
                <w:shd w:val="clear" w:color="auto" w:fill="FFFFFF" w:themeFill="background1"/>
              </w:rPr>
            </w:pPr>
          </w:p>
        </w:tc>
        <w:tc>
          <w:tcPr>
            <w:tcW w:w="1335" w:type="dxa"/>
            <w:vMerge w:val="continue"/>
            <w:vAlign w:val="center"/>
          </w:tcPr>
          <w:p w14:paraId="01C1BCEE">
            <w:pPr>
              <w:spacing w:line="480" w:lineRule="auto"/>
              <w:jc w:val="center"/>
              <w:rPr>
                <w:rFonts w:ascii="宋体"/>
                <w:sz w:val="24"/>
                <w:shd w:val="clear" w:color="auto" w:fill="FFFFFF" w:themeFill="background1"/>
              </w:rPr>
            </w:pPr>
          </w:p>
        </w:tc>
        <w:tc>
          <w:tcPr>
            <w:tcW w:w="2005" w:type="dxa"/>
            <w:vAlign w:val="center"/>
          </w:tcPr>
          <w:p w14:paraId="1A94D672">
            <w:pPr>
              <w:spacing w:line="360" w:lineRule="auto"/>
              <w:jc w:val="center"/>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本项目不接受联合体磋商</w:t>
            </w:r>
          </w:p>
        </w:tc>
        <w:tc>
          <w:tcPr>
            <w:tcW w:w="5672" w:type="dxa"/>
            <w:vAlign w:val="center"/>
          </w:tcPr>
          <w:p w14:paraId="50CB01C1">
            <w:pPr>
              <w:spacing w:line="480" w:lineRule="auto"/>
              <w:rPr>
                <w:rFonts w:hint="eastAsia" w:ascii="宋体" w:hAnsi="宋体" w:eastAsia="宋体"/>
                <w:sz w:val="24"/>
                <w:shd w:val="clear" w:color="auto" w:fill="FFFFFF" w:themeFill="background1"/>
                <w:lang w:eastAsia="zh-CN"/>
              </w:rPr>
            </w:pPr>
            <w:r>
              <w:rPr>
                <w:rFonts w:hint="eastAsia" w:ascii="宋体" w:hAnsi="宋体"/>
                <w:sz w:val="24"/>
                <w:shd w:val="clear" w:color="auto" w:fill="FFFFFF" w:themeFill="background1"/>
              </w:rPr>
              <w:t>本项目不接受联合体参加，提供非联合体承诺，格式自拟</w:t>
            </w:r>
            <w:r>
              <w:rPr>
                <w:rFonts w:hint="eastAsia" w:ascii="宋体" w:hAnsi="宋体"/>
                <w:sz w:val="24"/>
                <w:shd w:val="clear" w:color="auto" w:fill="FFFFFF" w:themeFill="background1"/>
                <w:lang w:eastAsia="zh-CN"/>
              </w:rPr>
              <w:t>。</w:t>
            </w:r>
          </w:p>
        </w:tc>
      </w:tr>
      <w:tr w14:paraId="407B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7B23CFD8">
            <w:pPr>
              <w:spacing w:line="480" w:lineRule="auto"/>
              <w:jc w:val="center"/>
              <w:rPr>
                <w:rFonts w:ascii="宋体"/>
                <w:sz w:val="24"/>
                <w:shd w:val="clear" w:color="auto" w:fill="FFFFFF" w:themeFill="background1"/>
              </w:rPr>
            </w:pPr>
            <w:r>
              <w:rPr>
                <w:rFonts w:ascii="宋体"/>
                <w:sz w:val="24"/>
                <w:shd w:val="clear" w:color="auto" w:fill="FFFFFF" w:themeFill="background1"/>
              </w:rPr>
              <w:t>3</w:t>
            </w:r>
          </w:p>
        </w:tc>
        <w:tc>
          <w:tcPr>
            <w:tcW w:w="1335" w:type="dxa"/>
            <w:vMerge w:val="restart"/>
            <w:vAlign w:val="center"/>
          </w:tcPr>
          <w:p w14:paraId="142F87C2">
            <w:pPr>
              <w:spacing w:line="480" w:lineRule="auto"/>
              <w:jc w:val="center"/>
              <w:rPr>
                <w:rFonts w:ascii="宋体"/>
                <w:sz w:val="24"/>
                <w:shd w:val="clear" w:color="auto" w:fill="FFFFFF" w:themeFill="background1"/>
              </w:rPr>
            </w:pPr>
            <w:r>
              <w:rPr>
                <w:rFonts w:hint="eastAsia" w:ascii="宋体"/>
                <w:sz w:val="24"/>
                <w:shd w:val="clear" w:color="auto" w:fill="FFFFFF" w:themeFill="background1"/>
              </w:rPr>
              <w:t>响应性</w:t>
            </w:r>
          </w:p>
          <w:p w14:paraId="2D1695CE">
            <w:pPr>
              <w:spacing w:line="480" w:lineRule="auto"/>
              <w:jc w:val="center"/>
              <w:rPr>
                <w:rFonts w:ascii="宋体"/>
                <w:sz w:val="24"/>
                <w:shd w:val="clear" w:color="auto" w:fill="FFFFFF" w:themeFill="background1"/>
              </w:rPr>
            </w:pPr>
            <w:r>
              <w:rPr>
                <w:rFonts w:hint="eastAsia" w:ascii="宋体"/>
                <w:sz w:val="24"/>
                <w:shd w:val="clear" w:color="auto" w:fill="FFFFFF" w:themeFill="background1"/>
              </w:rPr>
              <w:t>评审标准</w:t>
            </w:r>
          </w:p>
        </w:tc>
        <w:tc>
          <w:tcPr>
            <w:tcW w:w="2005" w:type="dxa"/>
            <w:vAlign w:val="center"/>
          </w:tcPr>
          <w:p w14:paraId="563040FB">
            <w:pPr>
              <w:spacing w:line="480" w:lineRule="auto"/>
              <w:jc w:val="center"/>
              <w:rPr>
                <w:rFonts w:hint="default" w:ascii="宋体" w:eastAsia="宋体"/>
                <w:sz w:val="24"/>
                <w:shd w:val="clear" w:color="auto" w:fill="FFFFFF" w:themeFill="background1"/>
                <w:lang w:val="en-US" w:eastAsia="zh-CN"/>
              </w:rPr>
            </w:pPr>
            <w:r>
              <w:rPr>
                <w:rFonts w:hint="eastAsia" w:ascii="宋体" w:hAnsi="宋体" w:cs="宋体"/>
                <w:kern w:val="0"/>
                <w:sz w:val="24"/>
                <w:shd w:val="clear" w:color="auto" w:fill="FFFFFF" w:themeFill="background1"/>
                <w:lang w:val="en-US" w:eastAsia="zh-CN"/>
              </w:rPr>
              <w:t>服务期限</w:t>
            </w:r>
          </w:p>
        </w:tc>
        <w:tc>
          <w:tcPr>
            <w:tcW w:w="5672" w:type="dxa"/>
            <w:vAlign w:val="center"/>
          </w:tcPr>
          <w:p w14:paraId="2ED1B12A">
            <w:pPr>
              <w:spacing w:line="480" w:lineRule="auto"/>
              <w:rPr>
                <w:rFonts w:hint="eastAsia" w:ascii="宋体" w:eastAsia="宋体"/>
                <w:sz w:val="24"/>
                <w:shd w:val="clear" w:color="auto" w:fill="FFFFFF" w:themeFill="background1"/>
                <w:lang w:eastAsia="zh-CN"/>
              </w:rPr>
            </w:pPr>
            <w:r>
              <w:rPr>
                <w:rFonts w:hint="eastAsia" w:ascii="宋体"/>
                <w:sz w:val="24"/>
                <w:shd w:val="clear" w:color="auto" w:fill="FFFFFF" w:themeFill="background1"/>
                <w:lang w:eastAsia="zh-CN"/>
              </w:rPr>
              <w:t>一年</w:t>
            </w:r>
          </w:p>
        </w:tc>
      </w:tr>
      <w:tr w14:paraId="32FA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0F2589C7">
            <w:pPr>
              <w:spacing w:line="480" w:lineRule="auto"/>
              <w:jc w:val="center"/>
              <w:rPr>
                <w:rFonts w:ascii="宋体"/>
                <w:sz w:val="24"/>
                <w:shd w:val="clear" w:color="auto" w:fill="FFFFFF" w:themeFill="background1"/>
              </w:rPr>
            </w:pPr>
          </w:p>
        </w:tc>
        <w:tc>
          <w:tcPr>
            <w:tcW w:w="1335" w:type="dxa"/>
            <w:vMerge w:val="continue"/>
            <w:vAlign w:val="center"/>
          </w:tcPr>
          <w:p w14:paraId="0A7BC55B">
            <w:pPr>
              <w:spacing w:line="480" w:lineRule="auto"/>
              <w:jc w:val="center"/>
              <w:rPr>
                <w:rFonts w:ascii="宋体"/>
                <w:sz w:val="24"/>
                <w:shd w:val="clear" w:color="auto" w:fill="FFFFFF" w:themeFill="background1"/>
              </w:rPr>
            </w:pPr>
          </w:p>
        </w:tc>
        <w:tc>
          <w:tcPr>
            <w:tcW w:w="2005" w:type="dxa"/>
            <w:vAlign w:val="center"/>
          </w:tcPr>
          <w:p w14:paraId="575BBF32">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质量要求</w:t>
            </w:r>
          </w:p>
        </w:tc>
        <w:tc>
          <w:tcPr>
            <w:tcW w:w="5672" w:type="dxa"/>
            <w:vAlign w:val="center"/>
          </w:tcPr>
          <w:p w14:paraId="0707966D">
            <w:pPr>
              <w:spacing w:line="480" w:lineRule="auto"/>
              <w:rPr>
                <w:rFonts w:ascii="宋体" w:hAnsi="宋体" w:cs="宋体"/>
                <w:kern w:val="0"/>
                <w:sz w:val="24"/>
                <w:shd w:val="clear" w:color="auto" w:fill="FFFFFF" w:themeFill="background1"/>
              </w:rPr>
            </w:pPr>
            <w:r>
              <w:rPr>
                <w:rFonts w:hint="eastAsia" w:asciiTheme="minorEastAsia" w:hAnsiTheme="minorEastAsia" w:eastAsiaTheme="minorEastAsia"/>
                <w:sz w:val="24"/>
                <w:shd w:val="clear" w:color="auto" w:fill="FFFFFF" w:themeFill="background1"/>
              </w:rPr>
              <w:t>符合国家及行业相关标准并满足采购人实际需求</w:t>
            </w:r>
          </w:p>
        </w:tc>
      </w:tr>
      <w:tr w14:paraId="043E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61D2E3A5">
            <w:pPr>
              <w:spacing w:line="480" w:lineRule="auto"/>
              <w:jc w:val="center"/>
              <w:rPr>
                <w:rFonts w:ascii="宋体"/>
                <w:sz w:val="24"/>
                <w:shd w:val="clear" w:color="auto" w:fill="FFFFFF" w:themeFill="background1"/>
              </w:rPr>
            </w:pPr>
          </w:p>
        </w:tc>
        <w:tc>
          <w:tcPr>
            <w:tcW w:w="1335" w:type="dxa"/>
            <w:vMerge w:val="continue"/>
            <w:vAlign w:val="center"/>
          </w:tcPr>
          <w:p w14:paraId="2ABE3ECC">
            <w:pPr>
              <w:spacing w:line="480" w:lineRule="auto"/>
              <w:jc w:val="center"/>
              <w:rPr>
                <w:rFonts w:ascii="宋体"/>
                <w:sz w:val="24"/>
                <w:shd w:val="clear" w:color="auto" w:fill="FFFFFF" w:themeFill="background1"/>
              </w:rPr>
            </w:pPr>
          </w:p>
        </w:tc>
        <w:tc>
          <w:tcPr>
            <w:tcW w:w="2005" w:type="dxa"/>
            <w:vAlign w:val="center"/>
          </w:tcPr>
          <w:p w14:paraId="47577E09">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磋商有效期</w:t>
            </w:r>
          </w:p>
        </w:tc>
        <w:tc>
          <w:tcPr>
            <w:tcW w:w="5672" w:type="dxa"/>
            <w:vAlign w:val="center"/>
          </w:tcPr>
          <w:p w14:paraId="2358952A">
            <w:pPr>
              <w:spacing w:line="480" w:lineRule="auto"/>
              <w:rPr>
                <w:rFonts w:ascii="宋体"/>
                <w:sz w:val="24"/>
                <w:shd w:val="clear" w:color="auto" w:fill="FFFFFF" w:themeFill="background1"/>
              </w:rPr>
            </w:pPr>
            <w:r>
              <w:rPr>
                <w:rFonts w:hint="eastAsia" w:ascii="宋体"/>
                <w:sz w:val="24"/>
                <w:shd w:val="clear" w:color="auto" w:fill="FFFFFF" w:themeFill="background1"/>
              </w:rPr>
              <w:t>响应文件递交截止之日起 60日历天</w:t>
            </w:r>
          </w:p>
        </w:tc>
      </w:tr>
      <w:tr w14:paraId="2933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647235EA">
            <w:pPr>
              <w:spacing w:line="480" w:lineRule="auto"/>
              <w:jc w:val="center"/>
              <w:rPr>
                <w:rFonts w:ascii="宋体"/>
                <w:sz w:val="24"/>
                <w:shd w:val="clear" w:color="auto" w:fill="FFFFFF" w:themeFill="background1"/>
              </w:rPr>
            </w:pPr>
          </w:p>
        </w:tc>
        <w:tc>
          <w:tcPr>
            <w:tcW w:w="1335" w:type="dxa"/>
            <w:vMerge w:val="continue"/>
            <w:vAlign w:val="center"/>
          </w:tcPr>
          <w:p w14:paraId="7F58AC50">
            <w:pPr>
              <w:spacing w:line="480" w:lineRule="auto"/>
              <w:jc w:val="center"/>
              <w:rPr>
                <w:rFonts w:ascii="宋体"/>
                <w:sz w:val="24"/>
                <w:shd w:val="clear" w:color="auto" w:fill="FFFFFF" w:themeFill="background1"/>
              </w:rPr>
            </w:pPr>
          </w:p>
        </w:tc>
        <w:tc>
          <w:tcPr>
            <w:tcW w:w="2005" w:type="dxa"/>
            <w:vAlign w:val="center"/>
          </w:tcPr>
          <w:p w14:paraId="55B47D92">
            <w:pPr>
              <w:spacing w:line="480" w:lineRule="auto"/>
              <w:jc w:val="center"/>
              <w:rPr>
                <w:rFonts w:ascii="宋体"/>
                <w:sz w:val="24"/>
                <w:shd w:val="clear" w:color="auto" w:fill="FFFFFF" w:themeFill="background1"/>
              </w:rPr>
            </w:pPr>
            <w:r>
              <w:rPr>
                <w:rFonts w:hint="eastAsia" w:ascii="宋体" w:hAnsi="宋体"/>
                <w:sz w:val="24"/>
                <w:shd w:val="clear" w:color="auto" w:fill="FFFFFF" w:themeFill="background1"/>
              </w:rPr>
              <w:t>投标报价</w:t>
            </w:r>
          </w:p>
        </w:tc>
        <w:tc>
          <w:tcPr>
            <w:tcW w:w="5672" w:type="dxa"/>
            <w:vAlign w:val="center"/>
          </w:tcPr>
          <w:p w14:paraId="048E0F66">
            <w:pPr>
              <w:spacing w:line="480" w:lineRule="auto"/>
              <w:rPr>
                <w:rFonts w:ascii="宋体"/>
                <w:sz w:val="24"/>
                <w:shd w:val="clear" w:color="auto" w:fill="FFFFFF" w:themeFill="background1"/>
              </w:rPr>
            </w:pPr>
            <w:r>
              <w:rPr>
                <w:rFonts w:hint="eastAsia" w:ascii="宋体" w:hAnsi="宋体"/>
                <w:sz w:val="24"/>
                <w:shd w:val="clear" w:color="auto" w:fill="FFFFFF" w:themeFill="background1"/>
              </w:rPr>
              <w:t>低于（含等于）本项目的预算金额</w:t>
            </w:r>
          </w:p>
        </w:tc>
      </w:tr>
      <w:tr w14:paraId="1512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68" w:type="dxa"/>
            <w:vMerge w:val="continue"/>
            <w:vAlign w:val="center"/>
          </w:tcPr>
          <w:p w14:paraId="7CAD3BCD">
            <w:pPr>
              <w:spacing w:line="480" w:lineRule="auto"/>
              <w:jc w:val="center"/>
              <w:rPr>
                <w:rFonts w:ascii="宋体"/>
                <w:sz w:val="24"/>
                <w:shd w:val="clear" w:color="auto" w:fill="FFFFFF" w:themeFill="background1"/>
              </w:rPr>
            </w:pPr>
          </w:p>
        </w:tc>
        <w:tc>
          <w:tcPr>
            <w:tcW w:w="1335" w:type="dxa"/>
            <w:vMerge w:val="continue"/>
            <w:vAlign w:val="center"/>
          </w:tcPr>
          <w:p w14:paraId="3F2238E3">
            <w:pPr>
              <w:spacing w:line="480" w:lineRule="auto"/>
              <w:jc w:val="center"/>
              <w:rPr>
                <w:rFonts w:ascii="宋体"/>
                <w:sz w:val="24"/>
                <w:shd w:val="clear" w:color="auto" w:fill="FFFFFF" w:themeFill="background1"/>
              </w:rPr>
            </w:pPr>
          </w:p>
        </w:tc>
        <w:tc>
          <w:tcPr>
            <w:tcW w:w="2005" w:type="dxa"/>
            <w:vAlign w:val="center"/>
          </w:tcPr>
          <w:p w14:paraId="475B1F24">
            <w:pPr>
              <w:spacing w:line="480" w:lineRule="auto"/>
              <w:jc w:val="center"/>
              <w:rPr>
                <w:rFonts w:ascii="宋体" w:hAnsi="宋体"/>
                <w:sz w:val="24"/>
                <w:shd w:val="clear" w:color="auto" w:fill="FFFFFF" w:themeFill="background1"/>
              </w:rPr>
            </w:pPr>
            <w:r>
              <w:rPr>
                <w:rFonts w:hint="eastAsia" w:ascii="宋体" w:hAnsi="宋体"/>
                <w:sz w:val="24"/>
                <w:shd w:val="clear" w:color="auto" w:fill="FFFFFF" w:themeFill="background1"/>
              </w:rPr>
              <w:t>其他</w:t>
            </w:r>
          </w:p>
        </w:tc>
        <w:tc>
          <w:tcPr>
            <w:tcW w:w="5672" w:type="dxa"/>
            <w:vAlign w:val="center"/>
          </w:tcPr>
          <w:p w14:paraId="64BF22B6">
            <w:pPr>
              <w:spacing w:line="480" w:lineRule="auto"/>
              <w:rPr>
                <w:rFonts w:ascii="宋体" w:hAnsi="宋体"/>
                <w:sz w:val="24"/>
                <w:shd w:val="clear" w:color="auto" w:fill="FFFFFF" w:themeFill="background1"/>
              </w:rPr>
            </w:pPr>
            <w:r>
              <w:rPr>
                <w:rFonts w:hint="eastAsia" w:ascii="宋体" w:hAnsi="宋体"/>
                <w:sz w:val="24"/>
                <w:shd w:val="clear" w:color="auto" w:fill="FFFFFF" w:themeFill="background1"/>
              </w:rPr>
              <w:t>磋商文件规定的其他内容</w:t>
            </w:r>
          </w:p>
        </w:tc>
      </w:tr>
    </w:tbl>
    <w:p w14:paraId="12752A99">
      <w:pPr>
        <w:rPr>
          <w:rFonts w:ascii="宋体" w:hAnsi="宋体"/>
          <w:b/>
          <w:sz w:val="24"/>
          <w:shd w:val="clear" w:color="auto" w:fill="FFFFFF" w:themeFill="background1"/>
        </w:rPr>
      </w:pPr>
      <w:r>
        <w:rPr>
          <w:rFonts w:ascii="宋体" w:hAnsi="宋体"/>
          <w:b/>
          <w:sz w:val="24"/>
          <w:shd w:val="clear" w:color="auto" w:fill="FFFFFF" w:themeFill="background1"/>
        </w:rPr>
        <w:br w:type="page"/>
      </w:r>
    </w:p>
    <w:p w14:paraId="36EEFB8E">
      <w:pPr>
        <w:bidi w:val="0"/>
      </w:pPr>
    </w:p>
    <w:tbl>
      <w:tblPr>
        <w:tblStyle w:val="19"/>
        <w:tblW w:w="9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497"/>
        <w:gridCol w:w="7086"/>
      </w:tblGrid>
      <w:tr w14:paraId="7F2CA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048E4873">
            <w:pPr>
              <w:spacing w:line="400" w:lineRule="exact"/>
              <w:jc w:val="center"/>
              <w:rPr>
                <w:rFonts w:ascii="宋体" w:hAnsi="宋体" w:cs="宋体"/>
                <w:sz w:val="24"/>
                <w:shd w:val="clear" w:color="auto" w:fill="FFFFFF" w:themeFill="background1"/>
              </w:rPr>
            </w:pPr>
            <w:bookmarkStart w:id="45" w:name="_Toc246996243"/>
            <w:bookmarkStart w:id="46" w:name="_Toc4293"/>
            <w:bookmarkStart w:id="47" w:name="_Toc152042377"/>
            <w:bookmarkStart w:id="48" w:name="_Toc247085758"/>
            <w:bookmarkStart w:id="49" w:name="_Toc144974567"/>
            <w:bookmarkStart w:id="50" w:name="_Toc246996986"/>
            <w:bookmarkStart w:id="51" w:name="_Toc358707206"/>
            <w:bookmarkStart w:id="52" w:name="_Toc7518074"/>
            <w:bookmarkStart w:id="53" w:name="_Toc152045600"/>
            <w:bookmarkStart w:id="54" w:name="_Toc179632618"/>
            <w:r>
              <w:rPr>
                <w:rFonts w:hint="eastAsia" w:ascii="宋体" w:hAnsi="宋体" w:cs="宋体"/>
                <w:sz w:val="24"/>
                <w:shd w:val="clear" w:color="auto" w:fill="FFFFFF" w:themeFill="background1"/>
              </w:rPr>
              <w:t>总分</w:t>
            </w:r>
          </w:p>
          <w:p w14:paraId="2C8D14F7">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（100分）</w:t>
            </w:r>
          </w:p>
        </w:tc>
        <w:tc>
          <w:tcPr>
            <w:tcW w:w="8583" w:type="dxa"/>
            <w:gridSpan w:val="2"/>
          </w:tcPr>
          <w:p w14:paraId="11966F90">
            <w:pPr>
              <w:snapToGrid w:val="0"/>
              <w:spacing w:line="440" w:lineRule="exact"/>
              <w:jc w:val="center"/>
              <w:rPr>
                <w:rFonts w:hint="eastAsia" w:ascii="宋体" w:hAnsi="宋体" w:cs="宋体"/>
                <w:sz w:val="24"/>
                <w:highlight w:val="none"/>
              </w:rPr>
            </w:pPr>
            <w:r>
              <w:rPr>
                <w:rFonts w:hint="eastAsia" w:ascii="宋体" w:hAnsi="宋体" w:cs="宋体"/>
                <w:sz w:val="24"/>
                <w:highlight w:val="none"/>
              </w:rPr>
              <w:t>报价得分：</w:t>
            </w:r>
            <w:r>
              <w:rPr>
                <w:rFonts w:hint="eastAsia" w:ascii="宋体" w:hAnsi="宋体" w:cs="宋体"/>
                <w:sz w:val="24"/>
                <w:highlight w:val="none"/>
                <w:lang w:val="en-US" w:eastAsia="zh-CN"/>
              </w:rPr>
              <w:t>10</w:t>
            </w:r>
            <w:r>
              <w:rPr>
                <w:rFonts w:hint="eastAsia" w:ascii="宋体" w:hAnsi="宋体" w:cs="宋体"/>
                <w:sz w:val="24"/>
                <w:highlight w:val="none"/>
              </w:rPr>
              <w:t>分</w:t>
            </w:r>
          </w:p>
          <w:p w14:paraId="5419999A">
            <w:pPr>
              <w:snapToGrid w:val="0"/>
              <w:spacing w:line="440" w:lineRule="exact"/>
              <w:jc w:val="center"/>
              <w:rPr>
                <w:rFonts w:hint="eastAsia" w:ascii="宋体" w:hAnsi="宋体" w:cs="宋体"/>
                <w:sz w:val="24"/>
                <w:highlight w:val="none"/>
              </w:rPr>
            </w:pPr>
            <w:r>
              <w:rPr>
                <w:rFonts w:hint="eastAsia" w:ascii="宋体" w:hAnsi="宋体" w:cs="宋体"/>
                <w:sz w:val="24"/>
                <w:highlight w:val="none"/>
              </w:rPr>
              <w:t>技术得分：60分</w:t>
            </w:r>
          </w:p>
          <w:p w14:paraId="59D32B63">
            <w:pPr>
              <w:snapToGrid w:val="0"/>
              <w:spacing w:line="440" w:lineRule="exact"/>
              <w:jc w:val="center"/>
              <w:rPr>
                <w:rFonts w:hint="eastAsia" w:ascii="宋体" w:hAnsi="宋体" w:cs="宋体"/>
                <w:sz w:val="24"/>
                <w:highlight w:val="none"/>
              </w:rPr>
            </w:pPr>
            <w:r>
              <w:rPr>
                <w:rFonts w:hint="eastAsia" w:ascii="宋体" w:hAnsi="宋体" w:cs="宋体"/>
                <w:sz w:val="24"/>
                <w:highlight w:val="none"/>
              </w:rPr>
              <w:t>综合得分：</w:t>
            </w:r>
            <w:r>
              <w:rPr>
                <w:rFonts w:hint="eastAsia" w:ascii="宋体" w:hAnsi="宋体" w:cs="宋体"/>
                <w:sz w:val="24"/>
                <w:highlight w:val="none"/>
                <w:lang w:val="en-US" w:eastAsia="zh-CN"/>
              </w:rPr>
              <w:t>30</w:t>
            </w:r>
            <w:r>
              <w:rPr>
                <w:rFonts w:hint="eastAsia" w:ascii="宋体" w:hAnsi="宋体" w:cs="宋体"/>
                <w:sz w:val="24"/>
                <w:highlight w:val="none"/>
              </w:rPr>
              <w:t>分</w:t>
            </w:r>
          </w:p>
          <w:p w14:paraId="303685AC">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供应商最终得分=报价+技术+综合</w:t>
            </w:r>
          </w:p>
        </w:tc>
      </w:tr>
      <w:tr w14:paraId="38787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01CB4CDF">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评分因素</w:t>
            </w:r>
          </w:p>
        </w:tc>
        <w:tc>
          <w:tcPr>
            <w:tcW w:w="8583" w:type="dxa"/>
            <w:gridSpan w:val="2"/>
          </w:tcPr>
          <w:p w14:paraId="65A8003E">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评分标准</w:t>
            </w:r>
          </w:p>
        </w:tc>
      </w:tr>
      <w:tr w14:paraId="3CD4A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03C6510C">
            <w:pPr>
              <w:snapToGrid w:val="0"/>
              <w:spacing w:line="440" w:lineRule="exact"/>
              <w:rPr>
                <w:rFonts w:hint="eastAsia" w:ascii="宋体" w:hAnsi="宋体" w:cs="宋体"/>
                <w:sz w:val="24"/>
                <w:highlight w:val="none"/>
              </w:rPr>
            </w:pPr>
            <w:r>
              <w:rPr>
                <w:rFonts w:hint="eastAsia" w:ascii="宋体" w:hAnsi="宋体" w:cs="宋体"/>
                <w:sz w:val="24"/>
                <w:highlight w:val="none"/>
              </w:rPr>
              <w:t>价格部分</w:t>
            </w:r>
          </w:p>
          <w:p w14:paraId="62426D89">
            <w:pPr>
              <w:snapToGrid w:val="0"/>
              <w:spacing w:line="440" w:lineRule="exact"/>
              <w:rPr>
                <w:rFonts w:ascii="宋体" w:hAnsi="宋体" w:cs="宋体"/>
                <w:sz w:val="24"/>
                <w:highlight w:val="none"/>
                <w:shd w:val="clear" w:color="auto" w:fill="FFFFFF" w:themeFill="background1"/>
              </w:rPr>
            </w:pPr>
            <w:r>
              <w:rPr>
                <w:rFonts w:hint="eastAsia" w:ascii="宋体" w:hAnsi="宋体" w:cs="宋体"/>
                <w:sz w:val="24"/>
                <w:highlight w:val="none"/>
              </w:rPr>
              <w:t>（</w:t>
            </w: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8583" w:type="dxa"/>
            <w:gridSpan w:val="2"/>
          </w:tcPr>
          <w:p w14:paraId="4327EBD0">
            <w:pPr>
              <w:snapToGrid w:val="0"/>
              <w:spacing w:line="440" w:lineRule="exact"/>
              <w:rPr>
                <w:rFonts w:ascii="宋体" w:hAnsi="宋体" w:cs="宋体"/>
                <w:sz w:val="24"/>
                <w:highlight w:val="none"/>
              </w:rPr>
            </w:pPr>
            <w:r>
              <w:rPr>
                <w:rFonts w:hint="eastAsia" w:ascii="宋体" w:hAnsi="宋体" w:cs="宋体"/>
                <w:sz w:val="24"/>
                <w:highlight w:val="none"/>
              </w:rPr>
              <w:t>1.超出采购人预算价的磋商报价为无效报价，按废标处理。</w:t>
            </w:r>
          </w:p>
          <w:p w14:paraId="0D3E8E08">
            <w:pPr>
              <w:snapToGrid w:val="0"/>
              <w:spacing w:line="440" w:lineRule="exact"/>
              <w:rPr>
                <w:rFonts w:ascii="宋体" w:hAnsi="宋体" w:cs="宋体"/>
                <w:sz w:val="24"/>
                <w:highlight w:val="none"/>
              </w:rPr>
            </w:pPr>
            <w:r>
              <w:rPr>
                <w:rFonts w:hint="eastAsia" w:ascii="宋体" w:hAnsi="宋体" w:cs="宋体"/>
                <w:sz w:val="24"/>
                <w:highlight w:val="none"/>
              </w:rPr>
              <w:t>2.综合评分法中的价格分统一采用低价优先法计算，即满足响应文件要求且磋商价格最低的磋商报价为评标基准价，其价格分为满分。其他供应商的价格分统一按照下列公式计算：</w:t>
            </w:r>
          </w:p>
          <w:p w14:paraId="4714D945">
            <w:pPr>
              <w:snapToGrid w:val="0"/>
              <w:spacing w:line="440" w:lineRule="exact"/>
              <w:rPr>
                <w:rFonts w:hint="eastAsia" w:ascii="宋体" w:hAnsi="宋体" w:cs="宋体"/>
                <w:sz w:val="24"/>
                <w:highlight w:val="none"/>
              </w:rPr>
            </w:pPr>
            <w:r>
              <w:rPr>
                <w:rFonts w:hint="eastAsia" w:ascii="宋体" w:hAnsi="宋体" w:cs="宋体"/>
                <w:sz w:val="24"/>
                <w:highlight w:val="none"/>
              </w:rPr>
              <w:t>报价得分=（评标基准价/有效磋商报价）×</w:t>
            </w:r>
            <w:r>
              <w:rPr>
                <w:rFonts w:hint="eastAsia" w:ascii="宋体" w:hAnsi="宋体" w:cs="宋体"/>
                <w:sz w:val="24"/>
                <w:highlight w:val="none"/>
                <w:lang w:val="en-US" w:eastAsia="zh-CN"/>
              </w:rPr>
              <w:t>10</w:t>
            </w:r>
            <w:r>
              <w:rPr>
                <w:rFonts w:hint="eastAsia" w:ascii="宋体" w:hAnsi="宋体" w:cs="宋体"/>
                <w:sz w:val="24"/>
                <w:highlight w:val="none"/>
              </w:rPr>
              <w:t>×100%</w:t>
            </w:r>
          </w:p>
          <w:p w14:paraId="2ED19DF3">
            <w:pPr>
              <w:snapToGrid w:val="0"/>
              <w:spacing w:line="440" w:lineRule="exact"/>
              <w:rPr>
                <w:rFonts w:ascii="宋体" w:hAnsi="宋体" w:cs="宋体"/>
                <w:sz w:val="24"/>
                <w:highlight w:val="none"/>
              </w:rPr>
            </w:pPr>
            <w:r>
              <w:rPr>
                <w:rFonts w:hint="eastAsia" w:ascii="宋体" w:hAnsi="宋体" w:cs="宋体"/>
                <w:sz w:val="24"/>
                <w:highlight w:val="none"/>
              </w:rPr>
              <w:t>注：1、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14:paraId="4E0357C2">
            <w:pPr>
              <w:snapToGrid w:val="0"/>
              <w:spacing w:line="440" w:lineRule="exact"/>
              <w:rPr>
                <w:rFonts w:ascii="宋体" w:hAnsi="宋体" w:cs="宋体"/>
                <w:sz w:val="24"/>
                <w:highlight w:val="none"/>
                <w:shd w:val="clear" w:color="auto" w:fill="FFFFFF" w:themeFill="background1"/>
              </w:rPr>
            </w:pPr>
            <w:r>
              <w:rPr>
                <w:rFonts w:hint="eastAsia" w:ascii="宋体" w:hAnsi="宋体" w:cs="宋体"/>
                <w:sz w:val="24"/>
                <w:highlight w:val="none"/>
                <w:lang w:val="en-US" w:eastAsia="zh-CN"/>
              </w:rPr>
              <w:t>2、</w:t>
            </w:r>
            <w:r>
              <w:rPr>
                <w:rFonts w:hint="eastAsia" w:ascii="宋体" w:hAnsi="宋体" w:cs="宋体"/>
                <w:sz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14:paraId="6A841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242" w:type="dxa"/>
            <w:vMerge w:val="restart"/>
            <w:vAlign w:val="center"/>
          </w:tcPr>
          <w:p w14:paraId="5946B109">
            <w:pPr>
              <w:snapToGrid w:val="0"/>
              <w:spacing w:line="440" w:lineRule="exact"/>
              <w:rPr>
                <w:rFonts w:hint="eastAsia" w:ascii="宋体" w:hAnsi="宋体" w:cs="宋体"/>
                <w:sz w:val="24"/>
                <w:highlight w:val="none"/>
              </w:rPr>
            </w:pPr>
            <w:r>
              <w:rPr>
                <w:rFonts w:hint="eastAsia" w:ascii="宋体" w:hAnsi="宋体" w:cs="宋体"/>
                <w:sz w:val="24"/>
                <w:highlight w:val="none"/>
              </w:rPr>
              <w:t>技术部分</w:t>
            </w:r>
          </w:p>
          <w:p w14:paraId="1E24A8A4">
            <w:pPr>
              <w:snapToGrid w:val="0"/>
              <w:spacing w:line="440" w:lineRule="exact"/>
              <w:rPr>
                <w:rFonts w:hint="eastAsia" w:ascii="宋体" w:hAnsi="宋体" w:cs="宋体"/>
                <w:sz w:val="24"/>
                <w:highlight w:val="none"/>
              </w:rPr>
            </w:pPr>
            <w:r>
              <w:rPr>
                <w:rFonts w:hint="eastAsia" w:ascii="宋体" w:hAnsi="宋体" w:cs="宋体"/>
                <w:sz w:val="24"/>
                <w:highlight w:val="none"/>
              </w:rPr>
              <w:t>（60分）</w:t>
            </w:r>
          </w:p>
        </w:tc>
        <w:tc>
          <w:tcPr>
            <w:tcW w:w="1497" w:type="dxa"/>
            <w:tcBorders>
              <w:bottom w:val="single" w:color="auto" w:sz="4" w:space="0"/>
              <w:right w:val="single" w:color="auto" w:sz="4" w:space="0"/>
            </w:tcBorders>
            <w:shd w:val="clear" w:color="auto" w:fill="FFFFFF" w:themeFill="background1"/>
            <w:vAlign w:val="center"/>
          </w:tcPr>
          <w:p w14:paraId="135EEDFE">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安全隐患排查服务方案（20 分）</w:t>
            </w:r>
          </w:p>
        </w:tc>
        <w:tc>
          <w:tcPr>
            <w:tcW w:w="7086" w:type="dxa"/>
            <w:tcBorders>
              <w:left w:val="single" w:color="auto" w:sz="4" w:space="0"/>
              <w:bottom w:val="single" w:color="auto" w:sz="4" w:space="0"/>
            </w:tcBorders>
            <w:shd w:val="clear" w:color="auto" w:fill="FFFFFF" w:themeFill="background1"/>
            <w:vAlign w:val="center"/>
          </w:tcPr>
          <w:p w14:paraId="4C85B03C">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根据供应商提供的安全隐患排查服务方案进行综合打分（评定标准：响应方式、响应时间等）</w:t>
            </w:r>
          </w:p>
          <w:p w14:paraId="77BE694A">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1、供应商提供的安全隐患排查服务方案内容详实，方案科学、合理、安全，考虑周全，措施到位，针对性强；编制的《专项隐患排查表》条目清晰、法律标准依据充分、内容完善；完全能够满足采购需要得20分。</w:t>
            </w:r>
          </w:p>
          <w:p w14:paraId="4F46AD54">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2、供应商提供的安全隐患排查服务方案内容完整，方案比较科学、合理、安全，基本考虑周全，措施基本到位，针对性一般；编制的《专项隐患排查表》内容简单、缺少法律法规依据等；基本满足采购需要的得10分；</w:t>
            </w:r>
          </w:p>
          <w:p w14:paraId="51C8A906">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3、供应商提供的安全隐患排查服务方案内容基本完整，方案在科学、合理、安全性方面有描述，措施及针对性不强；但未编制《专项隐患排查表》；勉强满足采购需要的得5分；</w:t>
            </w:r>
          </w:p>
          <w:p w14:paraId="38059F22">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4、不提供的不得分。</w:t>
            </w:r>
          </w:p>
        </w:tc>
      </w:tr>
      <w:tr w14:paraId="684D4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continue"/>
            <w:vAlign w:val="center"/>
          </w:tcPr>
          <w:p w14:paraId="14665D91">
            <w:pPr>
              <w:snapToGrid w:val="0"/>
              <w:spacing w:line="440" w:lineRule="exact"/>
              <w:rPr>
                <w:rFonts w:hint="eastAsia" w:ascii="宋体" w:hAnsi="宋体" w:cs="宋体"/>
                <w:sz w:val="24"/>
                <w:highlight w:val="none"/>
              </w:rPr>
            </w:pPr>
          </w:p>
        </w:tc>
        <w:tc>
          <w:tcPr>
            <w:tcW w:w="1497" w:type="dxa"/>
            <w:tcBorders>
              <w:bottom w:val="single" w:color="auto" w:sz="4" w:space="0"/>
              <w:right w:val="single" w:color="auto" w:sz="4" w:space="0"/>
            </w:tcBorders>
            <w:shd w:val="clear" w:color="auto" w:fill="FFFFFF" w:themeFill="background1"/>
            <w:vAlign w:val="center"/>
          </w:tcPr>
          <w:p w14:paraId="6FE6E2B6">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服务质量管理保障控制措施和方法（10分）</w:t>
            </w:r>
          </w:p>
        </w:tc>
        <w:tc>
          <w:tcPr>
            <w:tcW w:w="7086" w:type="dxa"/>
            <w:tcBorders>
              <w:left w:val="single" w:color="auto" w:sz="4" w:space="0"/>
              <w:bottom w:val="single" w:color="auto" w:sz="4" w:space="0"/>
            </w:tcBorders>
            <w:shd w:val="clear" w:color="auto" w:fill="FFFFFF" w:themeFill="background1"/>
            <w:vAlign w:val="center"/>
          </w:tcPr>
          <w:p w14:paraId="570C59BE">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根据供应商提供服务质量管理保障控制措施和方法进行综合评审：</w:t>
            </w:r>
          </w:p>
          <w:p w14:paraId="5621FE4C">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1.内容针对性强，完全符合项目需求，且清晰合理的得10分；</w:t>
            </w:r>
          </w:p>
          <w:p w14:paraId="23A1D4F8">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2.内容针对性基本符合项目需求，且合理的得7分；</w:t>
            </w:r>
          </w:p>
          <w:p w14:paraId="5DFF44F3">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3.内容针对性不全面，无法完全满足项目需求的，得4分；</w:t>
            </w:r>
          </w:p>
          <w:p w14:paraId="579D891C">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4.未得提供不得分。</w:t>
            </w:r>
          </w:p>
        </w:tc>
      </w:tr>
      <w:tr w14:paraId="0E8A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42" w:type="dxa"/>
            <w:vMerge w:val="continue"/>
            <w:vAlign w:val="center"/>
          </w:tcPr>
          <w:p w14:paraId="2AA9F8F5">
            <w:pPr>
              <w:snapToGrid w:val="0"/>
              <w:spacing w:line="440" w:lineRule="exact"/>
              <w:rPr>
                <w:rFonts w:hint="eastAsia" w:ascii="宋体" w:hAnsi="宋体" w:cs="宋体"/>
                <w:sz w:val="24"/>
                <w:highlight w:val="none"/>
              </w:rPr>
            </w:pPr>
          </w:p>
        </w:tc>
        <w:tc>
          <w:tcPr>
            <w:tcW w:w="1497" w:type="dxa"/>
            <w:tcBorders>
              <w:top w:val="single" w:color="auto" w:sz="4" w:space="0"/>
              <w:bottom w:val="single" w:color="auto" w:sz="4" w:space="0"/>
              <w:right w:val="single" w:color="auto" w:sz="4" w:space="0"/>
            </w:tcBorders>
            <w:shd w:val="clear" w:color="auto" w:fill="FFFFFF" w:themeFill="background1"/>
            <w:vAlign w:val="center"/>
          </w:tcPr>
          <w:p w14:paraId="182C1ED2">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风险较高企业全面检查方案（10分）</w:t>
            </w:r>
          </w:p>
        </w:tc>
        <w:tc>
          <w:tcPr>
            <w:tcW w:w="7086" w:type="dxa"/>
            <w:tcBorders>
              <w:top w:val="single" w:color="auto" w:sz="4" w:space="0"/>
              <w:left w:val="single" w:color="auto" w:sz="4" w:space="0"/>
              <w:bottom w:val="single" w:color="auto" w:sz="4" w:space="0"/>
            </w:tcBorders>
            <w:shd w:val="clear" w:color="auto" w:fill="FFFFFF" w:themeFill="background1"/>
            <w:vAlign w:val="center"/>
          </w:tcPr>
          <w:p w14:paraId="58E07E95">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根据供应商提供的风险较高企业全面检查方案进行综合评审：</w:t>
            </w:r>
          </w:p>
          <w:p w14:paraId="5438DBBF">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1、内容详实，方案科学、合理、安全，考虑周全，措施到位，针对性强，完全能够满足采购需要的得10分；</w:t>
            </w:r>
          </w:p>
          <w:p w14:paraId="5BA64267">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2、内容完整，方案比较科学、合理、安全，基本考虑周全，措施基本到位，针对性一般，基本满足采购需要的得7分；</w:t>
            </w:r>
          </w:p>
          <w:p w14:paraId="379A677A">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3、内容基本完整，方案在科学、合理、安全性方面有描述，措施及针对性不强，能满足采购需要的得4分；</w:t>
            </w:r>
          </w:p>
          <w:p w14:paraId="17397D7D">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4、缺项不得分。</w:t>
            </w:r>
          </w:p>
        </w:tc>
      </w:tr>
      <w:tr w14:paraId="434F2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651D2329">
            <w:pPr>
              <w:snapToGrid w:val="0"/>
              <w:spacing w:line="440" w:lineRule="exact"/>
              <w:rPr>
                <w:rFonts w:hint="eastAsia" w:ascii="宋体" w:hAnsi="宋体" w:cs="宋体"/>
                <w:sz w:val="24"/>
                <w:highlight w:val="none"/>
              </w:rPr>
            </w:pPr>
          </w:p>
        </w:tc>
        <w:tc>
          <w:tcPr>
            <w:tcW w:w="1497" w:type="dxa"/>
            <w:tcBorders>
              <w:top w:val="single" w:color="auto" w:sz="4" w:space="0"/>
              <w:bottom w:val="single" w:color="auto" w:sz="4" w:space="0"/>
              <w:right w:val="single" w:color="auto" w:sz="4" w:space="0"/>
            </w:tcBorders>
            <w:shd w:val="clear" w:color="auto" w:fill="FFFFFF" w:themeFill="background1"/>
            <w:vAlign w:val="center"/>
          </w:tcPr>
          <w:p w14:paraId="29E6FC5D">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临时性、专题性检查方案（10分）</w:t>
            </w:r>
          </w:p>
        </w:tc>
        <w:tc>
          <w:tcPr>
            <w:tcW w:w="7086" w:type="dxa"/>
            <w:tcBorders>
              <w:top w:val="single" w:color="auto" w:sz="4" w:space="0"/>
              <w:left w:val="single" w:color="auto" w:sz="4" w:space="0"/>
              <w:bottom w:val="single" w:color="auto" w:sz="4" w:space="0"/>
            </w:tcBorders>
            <w:shd w:val="clear" w:color="auto" w:fill="FFFFFF" w:themeFill="background1"/>
            <w:vAlign w:val="center"/>
          </w:tcPr>
          <w:p w14:paraId="331CD487">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根据供应商提供的临时性、专题性检查方案进行综合评审：</w:t>
            </w:r>
          </w:p>
          <w:p w14:paraId="0156F96E">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1、方案可行、合理、科学，能完全满足项目需求的，得10分；</w:t>
            </w:r>
          </w:p>
          <w:p w14:paraId="266B55EF">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2、方案基本可行、合理、科学，能满足项目需求的，得7分；</w:t>
            </w:r>
          </w:p>
          <w:p w14:paraId="1F2A7BE5">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3、方案一般，内容欠缺的，得4分；</w:t>
            </w:r>
          </w:p>
          <w:p w14:paraId="4FD7F843">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4、缺项不得分。</w:t>
            </w:r>
          </w:p>
        </w:tc>
      </w:tr>
      <w:tr w14:paraId="1026B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7EBCDD01">
            <w:pPr>
              <w:snapToGrid w:val="0"/>
              <w:spacing w:line="440" w:lineRule="exact"/>
              <w:rPr>
                <w:rFonts w:hint="eastAsia" w:ascii="宋体" w:hAnsi="宋体" w:cs="宋体"/>
                <w:sz w:val="24"/>
                <w:highlight w:val="none"/>
              </w:rPr>
            </w:pPr>
          </w:p>
        </w:tc>
        <w:tc>
          <w:tcPr>
            <w:tcW w:w="1497" w:type="dxa"/>
            <w:tcBorders>
              <w:top w:val="single" w:color="auto" w:sz="4" w:space="0"/>
              <w:bottom w:val="single" w:color="auto" w:sz="4" w:space="0"/>
              <w:right w:val="single" w:color="auto" w:sz="4" w:space="0"/>
            </w:tcBorders>
            <w:shd w:val="clear" w:color="auto" w:fill="FFFFFF" w:themeFill="background1"/>
            <w:vAlign w:val="center"/>
          </w:tcPr>
          <w:p w14:paraId="7C14F4FC">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安全培训工作方案（10分）</w:t>
            </w:r>
          </w:p>
        </w:tc>
        <w:tc>
          <w:tcPr>
            <w:tcW w:w="7086" w:type="dxa"/>
            <w:tcBorders>
              <w:top w:val="single" w:color="auto" w:sz="4" w:space="0"/>
              <w:left w:val="single" w:color="auto" w:sz="4" w:space="0"/>
              <w:bottom w:val="single" w:color="auto" w:sz="4" w:space="0"/>
            </w:tcBorders>
            <w:shd w:val="clear" w:color="auto" w:fill="FFFFFF" w:themeFill="background1"/>
            <w:vAlign w:val="center"/>
          </w:tcPr>
          <w:p w14:paraId="292EBB8D">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根据供应商提供的安全培训工作方案进行综合评审：</w:t>
            </w:r>
          </w:p>
          <w:p w14:paraId="58428C40">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1、方案可行、计划合理、科学、拟定有不低于4次的培训课题，能够完全满足项目需求的，得10分；</w:t>
            </w:r>
          </w:p>
          <w:p w14:paraId="05F32872">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2、方案基本可行、合理、科学，拟定有少于4次的培训课题，基本满足项目需求的，得7分；</w:t>
            </w:r>
          </w:p>
          <w:p w14:paraId="78AC4979">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3、方案一般、内容有欠缺，未拟定培训课题的，得4分；</w:t>
            </w:r>
          </w:p>
          <w:p w14:paraId="1C3E6691">
            <w:pPr>
              <w:snapToGrid w:val="0"/>
              <w:spacing w:line="44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4、缺项不得分。</w:t>
            </w:r>
          </w:p>
        </w:tc>
      </w:tr>
      <w:tr w14:paraId="7F11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1242" w:type="dxa"/>
            <w:vMerge w:val="restart"/>
            <w:tcBorders>
              <w:top w:val="single" w:color="auto" w:sz="4" w:space="0"/>
            </w:tcBorders>
            <w:vAlign w:val="center"/>
          </w:tcPr>
          <w:p w14:paraId="7B206313">
            <w:pPr>
              <w:snapToGrid w:val="0"/>
              <w:spacing w:line="440" w:lineRule="exact"/>
              <w:rPr>
                <w:rFonts w:hint="eastAsia" w:ascii="宋体" w:hAnsi="宋体" w:cs="宋体"/>
                <w:sz w:val="24"/>
                <w:highlight w:val="none"/>
              </w:rPr>
            </w:pPr>
            <w:r>
              <w:rPr>
                <w:rFonts w:hint="eastAsia" w:ascii="宋体" w:hAnsi="宋体" w:cs="宋体"/>
                <w:sz w:val="24"/>
                <w:highlight w:val="none"/>
              </w:rPr>
              <w:t>综合部分</w:t>
            </w:r>
          </w:p>
          <w:p w14:paraId="3E0C0699">
            <w:pPr>
              <w:snapToGrid w:val="0"/>
              <w:spacing w:line="440" w:lineRule="exac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分）</w:t>
            </w:r>
          </w:p>
        </w:tc>
        <w:tc>
          <w:tcPr>
            <w:tcW w:w="1497" w:type="dxa"/>
            <w:shd w:val="clear" w:color="auto" w:fill="FFFFFF" w:themeFill="background1"/>
            <w:vAlign w:val="center"/>
          </w:tcPr>
          <w:p w14:paraId="6C8A884F">
            <w:pPr>
              <w:snapToGrid w:val="0"/>
              <w:spacing w:line="440" w:lineRule="exact"/>
              <w:jc w:val="center"/>
              <w:rPr>
                <w:rFonts w:hint="eastAsia" w:ascii="宋体" w:hAnsi="宋体" w:cs="宋体"/>
                <w:sz w:val="24"/>
                <w:highlight w:val="none"/>
              </w:rPr>
            </w:pPr>
            <w:r>
              <w:rPr>
                <w:rFonts w:hint="eastAsia" w:ascii="宋体" w:hAnsi="宋体" w:cs="宋体"/>
                <w:sz w:val="24"/>
                <w:highlight w:val="none"/>
              </w:rPr>
              <w:t>同类项目</w:t>
            </w:r>
            <w:r>
              <w:rPr>
                <w:rFonts w:hint="eastAsia" w:ascii="宋体" w:hAnsi="宋体" w:cs="宋体"/>
                <w:sz w:val="24"/>
                <w:highlight w:val="none"/>
                <w:lang w:val="en-US" w:eastAsia="zh-CN"/>
              </w:rPr>
              <w:t xml:space="preserve"> </w:t>
            </w:r>
            <w:r>
              <w:rPr>
                <w:rFonts w:hint="eastAsia" w:ascii="宋体" w:hAnsi="宋体" w:cs="宋体"/>
                <w:sz w:val="24"/>
                <w:highlight w:val="none"/>
              </w:rPr>
              <w:t>业绩（</w:t>
            </w:r>
            <w:r>
              <w:rPr>
                <w:rFonts w:hint="eastAsia" w:ascii="宋体" w:hAnsi="宋体" w:cs="宋体"/>
                <w:sz w:val="24"/>
                <w:highlight w:val="none"/>
                <w:lang w:val="en-US" w:eastAsia="zh-CN"/>
              </w:rPr>
              <w:t>9</w:t>
            </w:r>
            <w:r>
              <w:rPr>
                <w:rFonts w:hint="eastAsia" w:ascii="宋体" w:hAnsi="宋体" w:cs="宋体"/>
                <w:sz w:val="24"/>
                <w:highlight w:val="none"/>
              </w:rPr>
              <w:t>分）</w:t>
            </w:r>
          </w:p>
        </w:tc>
        <w:tc>
          <w:tcPr>
            <w:tcW w:w="7086" w:type="dxa"/>
            <w:shd w:val="clear" w:color="auto" w:fill="FFFFFF" w:themeFill="background1"/>
            <w:vAlign w:val="center"/>
          </w:tcPr>
          <w:p w14:paraId="2E0CC12E">
            <w:pPr>
              <w:snapToGrid w:val="0"/>
              <w:spacing w:line="440" w:lineRule="exact"/>
              <w:rPr>
                <w:rFonts w:hint="eastAsia" w:ascii="宋体" w:hAnsi="宋体" w:cs="宋体"/>
                <w:sz w:val="24"/>
                <w:highlight w:val="none"/>
              </w:rPr>
            </w:pPr>
            <w:r>
              <w:rPr>
                <w:rFonts w:hint="eastAsia" w:ascii="宋体" w:hAnsi="宋体" w:cs="宋体"/>
                <w:sz w:val="24"/>
                <w:highlight w:val="none"/>
              </w:rPr>
              <w:t>2020年1月1日以来（以合同签订时间为准）</w:t>
            </w:r>
            <w:r>
              <w:rPr>
                <w:rFonts w:hint="eastAsia" w:ascii="宋体" w:hAnsi="宋体" w:cs="宋体"/>
                <w:sz w:val="24"/>
                <w:highlight w:val="none"/>
                <w:lang w:eastAsia="zh-CN"/>
              </w:rPr>
              <w:t>，</w:t>
            </w:r>
            <w:r>
              <w:rPr>
                <w:rFonts w:hint="eastAsia" w:ascii="宋体" w:hAnsi="宋体" w:cs="宋体"/>
                <w:sz w:val="24"/>
                <w:highlight w:val="none"/>
              </w:rPr>
              <w:t>供应商具</w:t>
            </w:r>
            <w:r>
              <w:rPr>
                <w:rFonts w:hint="eastAsia" w:ascii="宋体" w:hAnsi="宋体" w:cs="宋体"/>
                <w:sz w:val="24"/>
                <w:highlight w:val="none"/>
                <w:lang w:val="en-US" w:eastAsia="zh-CN"/>
              </w:rPr>
              <w:t>有化工园区（开发区、产业集聚区）、政府应急管理部门或大型化工企业服务业绩</w:t>
            </w:r>
            <w:r>
              <w:rPr>
                <w:rFonts w:hint="eastAsia" w:ascii="宋体" w:hAnsi="宋体" w:cs="宋体"/>
                <w:sz w:val="24"/>
                <w:highlight w:val="none"/>
              </w:rPr>
              <w:t>，</w:t>
            </w:r>
            <w:r>
              <w:rPr>
                <w:rFonts w:hint="eastAsia" w:ascii="宋体" w:hAnsi="宋体" w:cs="宋体"/>
                <w:sz w:val="24"/>
                <w:highlight w:val="none"/>
                <w:lang w:val="en-US" w:eastAsia="zh-CN"/>
              </w:rPr>
              <w:t>每项</w:t>
            </w:r>
            <w:r>
              <w:rPr>
                <w:rFonts w:hint="eastAsia" w:ascii="宋体" w:hAnsi="宋体" w:cs="宋体"/>
                <w:sz w:val="24"/>
                <w:highlight w:val="none"/>
              </w:rPr>
              <w:t>得</w:t>
            </w:r>
            <w:r>
              <w:rPr>
                <w:rFonts w:hint="eastAsia" w:ascii="宋体" w:hAnsi="宋体" w:cs="宋体"/>
                <w:sz w:val="24"/>
                <w:highlight w:val="none"/>
                <w:lang w:val="en-US" w:eastAsia="zh-CN"/>
              </w:rPr>
              <w:t>3</w:t>
            </w:r>
            <w:r>
              <w:rPr>
                <w:rFonts w:hint="eastAsia" w:ascii="宋体" w:hAnsi="宋体" w:cs="宋体"/>
                <w:sz w:val="24"/>
                <w:highlight w:val="none"/>
              </w:rPr>
              <w:t>分，最多得</w:t>
            </w:r>
            <w:r>
              <w:rPr>
                <w:rFonts w:hint="eastAsia" w:ascii="宋体" w:hAnsi="宋体" w:cs="宋体"/>
                <w:sz w:val="24"/>
                <w:highlight w:val="none"/>
                <w:lang w:val="en-US" w:eastAsia="zh-CN"/>
              </w:rPr>
              <w:t>9</w:t>
            </w:r>
            <w:r>
              <w:rPr>
                <w:rFonts w:hint="eastAsia" w:ascii="宋体" w:hAnsi="宋体" w:cs="宋体"/>
                <w:sz w:val="24"/>
                <w:highlight w:val="none"/>
              </w:rPr>
              <w:t>分。（投标文件中提供合同</w:t>
            </w:r>
            <w:r>
              <w:rPr>
                <w:rFonts w:hint="eastAsia" w:ascii="宋体" w:hAnsi="宋体" w:cs="宋体"/>
                <w:sz w:val="24"/>
                <w:highlight w:val="none"/>
                <w:lang w:eastAsia="zh-CN"/>
              </w:rPr>
              <w:t>扫描</w:t>
            </w:r>
            <w:r>
              <w:rPr>
                <w:rFonts w:hint="eastAsia" w:ascii="宋体" w:hAnsi="宋体" w:cs="宋体"/>
                <w:sz w:val="24"/>
                <w:highlight w:val="none"/>
              </w:rPr>
              <w:t>件）</w:t>
            </w:r>
          </w:p>
        </w:tc>
      </w:tr>
      <w:tr w14:paraId="13A2F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242" w:type="dxa"/>
            <w:vMerge w:val="continue"/>
            <w:vAlign w:val="center"/>
          </w:tcPr>
          <w:p w14:paraId="12CCB6E8">
            <w:pPr>
              <w:snapToGrid w:val="0"/>
              <w:spacing w:line="440" w:lineRule="exact"/>
              <w:rPr>
                <w:rFonts w:hint="eastAsia" w:ascii="宋体" w:hAnsi="宋体" w:cs="宋体"/>
                <w:sz w:val="24"/>
                <w:highlight w:val="none"/>
              </w:rPr>
            </w:pPr>
          </w:p>
        </w:tc>
        <w:tc>
          <w:tcPr>
            <w:tcW w:w="1497" w:type="dxa"/>
            <w:shd w:val="clear" w:color="auto" w:fill="FFFFFF" w:themeFill="background1"/>
            <w:vAlign w:val="center"/>
          </w:tcPr>
          <w:p w14:paraId="4E54C5C1">
            <w:pPr>
              <w:snapToGrid w:val="0"/>
              <w:spacing w:line="440" w:lineRule="exact"/>
              <w:jc w:val="center"/>
              <w:rPr>
                <w:rFonts w:hint="eastAsia" w:ascii="宋体" w:hAnsi="宋体" w:cs="宋体"/>
                <w:sz w:val="24"/>
                <w:highlight w:val="none"/>
              </w:rPr>
            </w:pPr>
            <w:r>
              <w:rPr>
                <w:rFonts w:hint="eastAsia" w:ascii="宋体" w:hAnsi="宋体" w:cs="宋体"/>
                <w:sz w:val="24"/>
                <w:highlight w:val="none"/>
              </w:rPr>
              <w:t>服务承诺</w:t>
            </w:r>
            <w:r>
              <w:rPr>
                <w:rFonts w:hint="eastAsia" w:ascii="宋体" w:hAnsi="宋体" w:cs="宋体"/>
                <w:sz w:val="24"/>
                <w:highlight w:val="none"/>
                <w:lang w:val="en-US" w:eastAsia="zh-CN"/>
              </w:rPr>
              <w:t xml:space="preserve"> </w:t>
            </w: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分）</w:t>
            </w:r>
          </w:p>
        </w:tc>
        <w:tc>
          <w:tcPr>
            <w:tcW w:w="7086" w:type="dxa"/>
            <w:shd w:val="clear" w:color="auto" w:fill="FFFFFF" w:themeFill="background1"/>
            <w:vAlign w:val="center"/>
          </w:tcPr>
          <w:p w14:paraId="0688CAD5">
            <w:pPr>
              <w:snapToGrid w:val="0"/>
              <w:spacing w:line="440" w:lineRule="exact"/>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供应商提出的</w:t>
            </w:r>
            <w:r>
              <w:rPr>
                <w:rFonts w:hint="eastAsia" w:ascii="宋体" w:hAnsi="宋体" w:cs="宋体"/>
                <w:sz w:val="24"/>
                <w:highlight w:val="none"/>
                <w:lang w:val="en-US" w:eastAsia="zh-CN"/>
              </w:rPr>
              <w:t>服务承诺可行性强、措施合理得8分；</w:t>
            </w:r>
          </w:p>
          <w:p w14:paraId="27A6DEC0">
            <w:pPr>
              <w:snapToGrid w:val="0"/>
              <w:spacing w:line="440" w:lineRule="exact"/>
              <w:jc w:val="left"/>
              <w:rPr>
                <w:rFonts w:hint="eastAsia" w:ascii="宋体" w:hAnsi="宋体" w:cs="宋体"/>
                <w:sz w:val="24"/>
                <w:highlight w:val="none"/>
              </w:rPr>
            </w:pPr>
            <w:r>
              <w:rPr>
                <w:rFonts w:hint="eastAsia" w:ascii="宋体" w:hAnsi="宋体" w:cs="宋体"/>
                <w:sz w:val="24"/>
                <w:highlight w:val="none"/>
                <w:lang w:val="en-US" w:eastAsia="zh-CN"/>
              </w:rPr>
              <w:t>2、服务承诺具有一定可行性，措施</w:t>
            </w:r>
            <w:r>
              <w:rPr>
                <w:rFonts w:hint="eastAsia" w:ascii="宋体" w:hAnsi="宋体" w:cs="宋体"/>
                <w:sz w:val="24"/>
                <w:highlight w:val="none"/>
              </w:rPr>
              <w:t>基本合理得</w:t>
            </w:r>
            <w:r>
              <w:rPr>
                <w:rFonts w:hint="eastAsia" w:ascii="宋体" w:hAnsi="宋体" w:cs="宋体"/>
                <w:sz w:val="24"/>
                <w:highlight w:val="none"/>
                <w:lang w:val="en-US" w:eastAsia="zh-CN"/>
              </w:rPr>
              <w:t>5</w:t>
            </w:r>
            <w:r>
              <w:rPr>
                <w:rFonts w:hint="eastAsia" w:ascii="宋体" w:hAnsi="宋体" w:cs="宋体"/>
                <w:sz w:val="24"/>
                <w:highlight w:val="none"/>
              </w:rPr>
              <w:t>分；</w:t>
            </w:r>
          </w:p>
          <w:p w14:paraId="0884B868">
            <w:pPr>
              <w:snapToGrid w:val="0"/>
              <w:spacing w:line="440" w:lineRule="exact"/>
              <w:jc w:val="left"/>
              <w:rPr>
                <w:rFonts w:hint="eastAsia" w:ascii="宋体" w:hAnsi="宋体" w:cs="宋体"/>
                <w:sz w:val="24"/>
                <w:highlight w:val="none"/>
              </w:rPr>
            </w:pPr>
            <w:r>
              <w:rPr>
                <w:rFonts w:hint="eastAsia" w:ascii="宋体" w:hAnsi="宋体" w:cs="宋体"/>
                <w:sz w:val="24"/>
                <w:highlight w:val="none"/>
                <w:lang w:val="en-US" w:eastAsia="zh-CN"/>
              </w:rPr>
              <w:t>3、服务承诺可行性不强、措施</w:t>
            </w:r>
            <w:r>
              <w:rPr>
                <w:rFonts w:hint="eastAsia" w:ascii="宋体" w:hAnsi="宋体" w:cs="宋体"/>
                <w:sz w:val="24"/>
                <w:highlight w:val="none"/>
              </w:rPr>
              <w:t>不够合理得</w:t>
            </w:r>
            <w:r>
              <w:rPr>
                <w:rFonts w:hint="eastAsia" w:ascii="宋体" w:hAnsi="宋体" w:cs="宋体"/>
                <w:sz w:val="24"/>
                <w:highlight w:val="none"/>
                <w:lang w:val="en-US" w:eastAsia="zh-CN"/>
              </w:rPr>
              <w:t>2</w:t>
            </w:r>
            <w:r>
              <w:rPr>
                <w:rFonts w:hint="eastAsia" w:ascii="宋体" w:hAnsi="宋体" w:cs="宋体"/>
                <w:sz w:val="24"/>
                <w:highlight w:val="none"/>
              </w:rPr>
              <w:t>分；</w:t>
            </w:r>
          </w:p>
          <w:p w14:paraId="0CDD3120">
            <w:pPr>
              <w:snapToGrid w:val="0"/>
              <w:spacing w:line="440" w:lineRule="exact"/>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未提供者不得分。</w:t>
            </w:r>
          </w:p>
        </w:tc>
      </w:tr>
      <w:tr w14:paraId="290CF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vAlign w:val="center"/>
          </w:tcPr>
          <w:p w14:paraId="2DB27246">
            <w:pPr>
              <w:snapToGrid w:val="0"/>
              <w:spacing w:line="440" w:lineRule="exact"/>
              <w:rPr>
                <w:rFonts w:hint="eastAsia" w:ascii="宋体" w:hAnsi="宋体" w:cs="宋体"/>
                <w:sz w:val="24"/>
                <w:highlight w:val="none"/>
              </w:rPr>
            </w:pPr>
          </w:p>
        </w:tc>
        <w:tc>
          <w:tcPr>
            <w:tcW w:w="1497" w:type="dxa"/>
            <w:vAlign w:val="center"/>
          </w:tcPr>
          <w:p w14:paraId="51A178EE">
            <w:pPr>
              <w:snapToGrid w:val="0"/>
              <w:spacing w:line="440" w:lineRule="exact"/>
              <w:jc w:val="center"/>
              <w:rPr>
                <w:rFonts w:hint="eastAsia" w:ascii="宋体" w:hAnsi="宋体" w:cs="宋体"/>
                <w:sz w:val="24"/>
                <w:highlight w:val="none"/>
              </w:rPr>
            </w:pPr>
            <w:r>
              <w:rPr>
                <w:rFonts w:hint="eastAsia" w:ascii="宋体" w:hAnsi="宋体" w:cs="宋体"/>
                <w:sz w:val="24"/>
                <w:highlight w:val="none"/>
              </w:rPr>
              <w:t>人员证书（1</w:t>
            </w:r>
            <w:r>
              <w:rPr>
                <w:rFonts w:hint="eastAsia" w:ascii="宋体" w:hAnsi="宋体" w:cs="宋体"/>
                <w:sz w:val="24"/>
                <w:highlight w:val="none"/>
                <w:lang w:val="en-US" w:eastAsia="zh-CN"/>
              </w:rPr>
              <w:t>3</w:t>
            </w:r>
            <w:r>
              <w:rPr>
                <w:rFonts w:hint="eastAsia" w:ascii="宋体" w:hAnsi="宋体" w:cs="宋体"/>
                <w:sz w:val="24"/>
                <w:highlight w:val="none"/>
              </w:rPr>
              <w:t>分）</w:t>
            </w:r>
          </w:p>
        </w:tc>
        <w:tc>
          <w:tcPr>
            <w:tcW w:w="7086" w:type="dxa"/>
            <w:vAlign w:val="center"/>
          </w:tcPr>
          <w:p w14:paraId="02991F63">
            <w:pPr>
              <w:snapToGrid w:val="0"/>
              <w:spacing w:line="440" w:lineRule="exact"/>
              <w:jc w:val="left"/>
              <w:rPr>
                <w:rFonts w:hint="eastAsia" w:ascii="宋体" w:hAnsi="宋体" w:cs="宋体"/>
                <w:sz w:val="24"/>
                <w:highlight w:val="none"/>
                <w:lang w:val="en-GB" w:eastAsia="zh-CN"/>
              </w:rPr>
            </w:pPr>
            <w:r>
              <w:rPr>
                <w:rFonts w:hint="eastAsia" w:ascii="宋体" w:hAnsi="宋体" w:cs="宋体"/>
                <w:sz w:val="24"/>
                <w:highlight w:val="none"/>
                <w:lang w:val="en-GB"/>
              </w:rPr>
              <w:t>供应商项目组成员中</w:t>
            </w:r>
            <w:r>
              <w:rPr>
                <w:rFonts w:hint="eastAsia" w:ascii="宋体" w:hAnsi="宋体" w:cs="宋体"/>
                <w:sz w:val="24"/>
                <w:highlight w:val="none"/>
                <w:lang w:val="en-GB" w:eastAsia="zh-CN"/>
              </w:rPr>
              <w:t>（除项目负责人之外）：</w:t>
            </w:r>
          </w:p>
          <w:p w14:paraId="7B4E950B">
            <w:pPr>
              <w:snapToGrid w:val="0"/>
              <w:spacing w:line="440" w:lineRule="exact"/>
              <w:jc w:val="left"/>
              <w:rPr>
                <w:rFonts w:hint="eastAsia" w:ascii="宋体" w:hAnsi="宋体" w:cs="宋体"/>
                <w:sz w:val="24"/>
                <w:highlight w:val="none"/>
                <w:lang w:val="en-GB"/>
              </w:rPr>
            </w:pPr>
            <w:r>
              <w:rPr>
                <w:rFonts w:hint="eastAsia" w:ascii="宋体" w:hAnsi="宋体" w:cs="宋体"/>
                <w:sz w:val="24"/>
                <w:highlight w:val="none"/>
                <w:lang w:val="en-GB"/>
              </w:rPr>
              <w:t>1、具备中级职称的得</w:t>
            </w:r>
            <w:r>
              <w:rPr>
                <w:rFonts w:hint="eastAsia" w:ascii="宋体" w:hAnsi="宋体" w:cs="宋体"/>
                <w:sz w:val="24"/>
                <w:highlight w:val="none"/>
                <w:lang w:val="en-US" w:eastAsia="zh-CN"/>
              </w:rPr>
              <w:t>2</w:t>
            </w:r>
            <w:r>
              <w:rPr>
                <w:rFonts w:hint="eastAsia" w:ascii="宋体" w:hAnsi="宋体" w:cs="宋体"/>
                <w:sz w:val="24"/>
                <w:highlight w:val="none"/>
                <w:lang w:val="en-GB"/>
              </w:rPr>
              <w:t>分，具备高级职称的得</w:t>
            </w:r>
            <w:r>
              <w:rPr>
                <w:rFonts w:hint="eastAsia" w:ascii="宋体" w:hAnsi="宋体" w:cs="宋体"/>
                <w:sz w:val="24"/>
                <w:highlight w:val="none"/>
                <w:lang w:val="en-US" w:eastAsia="zh-CN"/>
              </w:rPr>
              <w:t>4</w:t>
            </w:r>
            <w:r>
              <w:rPr>
                <w:rFonts w:hint="eastAsia" w:ascii="宋体" w:hAnsi="宋体" w:cs="宋体"/>
                <w:sz w:val="24"/>
                <w:highlight w:val="none"/>
                <w:lang w:val="en-GB"/>
              </w:rPr>
              <w:t>分；</w:t>
            </w:r>
          </w:p>
          <w:p w14:paraId="41BFD028">
            <w:pPr>
              <w:snapToGrid w:val="0"/>
              <w:spacing w:line="440" w:lineRule="exact"/>
              <w:jc w:val="left"/>
              <w:rPr>
                <w:rFonts w:hint="eastAsia" w:ascii="宋体" w:hAnsi="宋体" w:cs="宋体"/>
                <w:sz w:val="24"/>
                <w:highlight w:val="none"/>
                <w:lang w:val="en-GB"/>
              </w:rPr>
            </w:pPr>
            <w:r>
              <w:rPr>
                <w:rFonts w:hint="eastAsia" w:ascii="宋体" w:hAnsi="宋体" w:cs="宋体"/>
                <w:sz w:val="24"/>
                <w:highlight w:val="none"/>
                <w:lang w:val="en-GB"/>
              </w:rPr>
              <w:t>2、具备注册类证书（注册安全工程师、建造师、消防工程师证书）的</w:t>
            </w:r>
            <w:r>
              <w:rPr>
                <w:rFonts w:hint="eastAsia" w:ascii="宋体" w:hAnsi="宋体" w:cs="宋体"/>
                <w:sz w:val="24"/>
                <w:highlight w:val="none"/>
                <w:lang w:val="en-GB" w:eastAsia="zh-CN"/>
              </w:rPr>
              <w:t>，</w:t>
            </w:r>
            <w:r>
              <w:rPr>
                <w:rFonts w:hint="eastAsia" w:ascii="宋体" w:hAnsi="宋体" w:cs="宋体"/>
                <w:sz w:val="24"/>
                <w:highlight w:val="none"/>
                <w:lang w:val="en-GB"/>
              </w:rPr>
              <w:t>得</w:t>
            </w:r>
            <w:r>
              <w:rPr>
                <w:rFonts w:hint="eastAsia" w:ascii="宋体" w:hAnsi="宋体" w:cs="宋体"/>
                <w:sz w:val="24"/>
                <w:highlight w:val="none"/>
                <w:lang w:val="en-US" w:eastAsia="zh-CN"/>
              </w:rPr>
              <w:t>2</w:t>
            </w:r>
            <w:r>
              <w:rPr>
                <w:rFonts w:hint="eastAsia" w:ascii="宋体" w:hAnsi="宋体" w:cs="宋体"/>
                <w:sz w:val="24"/>
                <w:highlight w:val="none"/>
                <w:lang w:val="en-GB"/>
              </w:rPr>
              <w:t>分；</w:t>
            </w:r>
          </w:p>
          <w:p w14:paraId="1679CF3F">
            <w:pPr>
              <w:snapToGrid w:val="0"/>
              <w:spacing w:line="440" w:lineRule="exact"/>
              <w:jc w:val="left"/>
              <w:rPr>
                <w:rFonts w:hint="eastAsia" w:ascii="宋体" w:hAnsi="宋体" w:cs="宋体"/>
                <w:sz w:val="24"/>
                <w:highlight w:val="none"/>
                <w:lang w:val="en-GB"/>
              </w:rPr>
            </w:pPr>
            <w:r>
              <w:rPr>
                <w:rFonts w:hint="eastAsia" w:ascii="宋体" w:hAnsi="宋体" w:cs="宋体"/>
                <w:sz w:val="24"/>
                <w:highlight w:val="none"/>
                <w:lang w:val="en-GB"/>
              </w:rPr>
              <w:t>3、属于区（县）级以上专家库专家的得3分（须提供相关证明材料）。</w:t>
            </w:r>
          </w:p>
          <w:p w14:paraId="4DF74A1A">
            <w:pPr>
              <w:snapToGrid w:val="0"/>
              <w:spacing w:line="440" w:lineRule="exact"/>
              <w:jc w:val="left"/>
              <w:rPr>
                <w:rFonts w:hint="eastAsia" w:ascii="宋体" w:hAnsi="宋体" w:cs="宋体"/>
                <w:sz w:val="24"/>
                <w:highlight w:val="none"/>
              </w:rPr>
            </w:pPr>
            <w:r>
              <w:rPr>
                <w:rFonts w:hint="eastAsia" w:ascii="宋体" w:hAnsi="宋体" w:cs="宋体"/>
                <w:sz w:val="24"/>
                <w:highlight w:val="none"/>
                <w:lang w:val="en-GB"/>
              </w:rPr>
              <w:t>注：以上证书及人员不重复计分，其中一人拥有多个证书的，以符合条件得分高者计算。</w:t>
            </w:r>
          </w:p>
        </w:tc>
      </w:tr>
    </w:tbl>
    <w:p w14:paraId="642BEA88">
      <w:pPr>
        <w:snapToGrid w:val="0"/>
        <w:spacing w:line="440" w:lineRule="exact"/>
        <w:rPr>
          <w:rFonts w:ascii="宋体" w:hAnsi="宋体" w:cs="宋体"/>
          <w:b/>
          <w:sz w:val="24"/>
          <w:shd w:val="clear" w:color="auto" w:fill="FFFFFF" w:themeFill="background1"/>
        </w:rPr>
      </w:pPr>
      <w:r>
        <w:rPr>
          <w:rFonts w:hint="eastAsia" w:ascii="宋体" w:hAnsi="宋体" w:cs="宋体"/>
          <w:sz w:val="24"/>
          <w:highlight w:val="none"/>
        </w:rPr>
        <w:br w:type="page"/>
      </w:r>
    </w:p>
    <w:p w14:paraId="0F052B99">
      <w:pPr>
        <w:spacing w:line="360" w:lineRule="auto"/>
        <w:ind w:firstLine="482" w:firstLineChars="200"/>
        <w:rPr>
          <w:rFonts w:ascii="宋体" w:hAnsi="宋体" w:cs="宋体"/>
          <w:b/>
          <w:sz w:val="24"/>
          <w:shd w:val="clear" w:color="auto" w:fill="FFFFFF" w:themeFill="background1"/>
        </w:rPr>
      </w:pPr>
      <w:r>
        <w:rPr>
          <w:rFonts w:ascii="宋体" w:hAnsi="宋体" w:cs="宋体"/>
          <w:b/>
          <w:sz w:val="24"/>
          <w:shd w:val="clear" w:color="auto" w:fill="FFFFFF" w:themeFill="background1"/>
        </w:rPr>
        <w:t xml:space="preserve">1. </w:t>
      </w:r>
      <w:r>
        <w:rPr>
          <w:rFonts w:hint="eastAsia" w:ascii="宋体" w:hAnsi="宋体" w:cs="宋体"/>
          <w:b/>
          <w:sz w:val="24"/>
          <w:shd w:val="clear" w:color="auto" w:fill="FFFFFF" w:themeFill="background1"/>
        </w:rPr>
        <w:t>评标方法</w:t>
      </w:r>
      <w:bookmarkEnd w:id="45"/>
      <w:bookmarkEnd w:id="46"/>
      <w:bookmarkEnd w:id="47"/>
      <w:bookmarkEnd w:id="48"/>
      <w:bookmarkEnd w:id="49"/>
      <w:bookmarkEnd w:id="50"/>
      <w:bookmarkEnd w:id="51"/>
      <w:bookmarkEnd w:id="52"/>
      <w:bookmarkEnd w:id="53"/>
      <w:bookmarkEnd w:id="54"/>
    </w:p>
    <w:p w14:paraId="40F4E00A">
      <w:pPr>
        <w:spacing w:line="360" w:lineRule="auto"/>
        <w:ind w:firstLine="480" w:firstLineChars="200"/>
        <w:rPr>
          <w:rFonts w:ascii="宋体"/>
          <w:sz w:val="24"/>
          <w:shd w:val="clear" w:color="auto" w:fill="FFFFFF" w:themeFill="background1"/>
        </w:rPr>
      </w:pPr>
      <w:r>
        <w:rPr>
          <w:rFonts w:hint="eastAsia" w:ascii="宋体" w:hAnsi="宋体"/>
          <w:sz w:val="24"/>
          <w:shd w:val="clear" w:color="auto" w:fill="FFFFFF" w:themeFill="background1"/>
        </w:rPr>
        <w:t>本次评标采用综合评分法。评标委员会对满足竞争性磋商文件实质性要求的响应性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响应性文件满足竞争性磋商文件全部实质性要求，且按照评审因素的量化指标评审得分最高的供应商为排名第一的中标候选人。</w:t>
      </w:r>
    </w:p>
    <w:p w14:paraId="76A35A4D">
      <w:pPr>
        <w:spacing w:line="360" w:lineRule="auto"/>
        <w:ind w:firstLine="482" w:firstLineChars="200"/>
        <w:rPr>
          <w:rFonts w:ascii="宋体" w:cs="宋体"/>
          <w:b/>
          <w:sz w:val="24"/>
          <w:shd w:val="clear" w:color="auto" w:fill="FFFFFF" w:themeFill="background1"/>
        </w:rPr>
      </w:pPr>
      <w:bookmarkStart w:id="55" w:name="_Toc144974568"/>
      <w:bookmarkStart w:id="56" w:name="_Toc7518075"/>
      <w:bookmarkStart w:id="57" w:name="_Toc4725"/>
      <w:bookmarkStart w:id="58" w:name="_Toc246996244"/>
      <w:bookmarkStart w:id="59" w:name="_Toc247085759"/>
      <w:bookmarkStart w:id="60" w:name="_Toc152042378"/>
      <w:bookmarkStart w:id="61" w:name="_Toc152045601"/>
      <w:bookmarkStart w:id="62" w:name="_Toc179632619"/>
      <w:bookmarkStart w:id="63" w:name="_Toc246996987"/>
      <w:bookmarkStart w:id="64" w:name="_Toc358707207"/>
      <w:r>
        <w:rPr>
          <w:rFonts w:ascii="宋体" w:hAnsi="宋体" w:cs="宋体"/>
          <w:b/>
          <w:sz w:val="24"/>
          <w:shd w:val="clear" w:color="auto" w:fill="FFFFFF" w:themeFill="background1"/>
        </w:rPr>
        <w:t xml:space="preserve">2. </w:t>
      </w:r>
      <w:r>
        <w:rPr>
          <w:rFonts w:hint="eastAsia" w:ascii="宋体" w:hAnsi="宋体" w:cs="宋体"/>
          <w:b/>
          <w:sz w:val="24"/>
          <w:shd w:val="clear" w:color="auto" w:fill="FFFFFF" w:themeFill="background1"/>
        </w:rPr>
        <w:t>评审标准</w:t>
      </w:r>
      <w:bookmarkEnd w:id="55"/>
      <w:bookmarkEnd w:id="56"/>
      <w:bookmarkEnd w:id="57"/>
      <w:bookmarkEnd w:id="58"/>
      <w:bookmarkEnd w:id="59"/>
      <w:bookmarkEnd w:id="60"/>
      <w:bookmarkEnd w:id="61"/>
      <w:bookmarkEnd w:id="62"/>
      <w:bookmarkEnd w:id="63"/>
      <w:bookmarkEnd w:id="64"/>
    </w:p>
    <w:p w14:paraId="52BCB9DB">
      <w:pPr>
        <w:spacing w:line="360" w:lineRule="auto"/>
        <w:ind w:firstLine="480" w:firstLineChars="200"/>
        <w:rPr>
          <w:rFonts w:ascii="宋体" w:cs="宋体"/>
          <w:sz w:val="24"/>
          <w:shd w:val="clear" w:color="auto" w:fill="FFFFFF" w:themeFill="background1"/>
        </w:rPr>
      </w:pPr>
      <w:bookmarkStart w:id="65" w:name="_Toc152045602"/>
      <w:bookmarkStart w:id="66" w:name="_Toc179632620"/>
      <w:bookmarkStart w:id="67" w:name="_Toc246996245"/>
      <w:bookmarkStart w:id="68" w:name="_Toc358707208"/>
      <w:bookmarkStart w:id="69" w:name="_Toc246996988"/>
      <w:bookmarkStart w:id="70" w:name="_Toc247085760"/>
      <w:bookmarkStart w:id="71" w:name="_Toc144974569"/>
      <w:bookmarkStart w:id="72" w:name="_Toc152042379"/>
      <w:r>
        <w:rPr>
          <w:rFonts w:ascii="宋体" w:hAnsi="宋体" w:cs="宋体"/>
          <w:sz w:val="24"/>
          <w:shd w:val="clear" w:color="auto" w:fill="FFFFFF" w:themeFill="background1"/>
        </w:rPr>
        <w:t xml:space="preserve">2.1 </w:t>
      </w:r>
      <w:r>
        <w:rPr>
          <w:rFonts w:hint="eastAsia" w:ascii="宋体" w:hAnsi="宋体" w:cs="宋体"/>
          <w:sz w:val="24"/>
          <w:shd w:val="clear" w:color="auto" w:fill="FFFFFF" w:themeFill="background1"/>
        </w:rPr>
        <w:t>初步评审标准</w:t>
      </w:r>
      <w:bookmarkEnd w:id="65"/>
      <w:bookmarkEnd w:id="66"/>
      <w:bookmarkEnd w:id="67"/>
      <w:bookmarkEnd w:id="68"/>
      <w:bookmarkEnd w:id="69"/>
      <w:bookmarkEnd w:id="70"/>
      <w:bookmarkEnd w:id="71"/>
      <w:bookmarkEnd w:id="72"/>
    </w:p>
    <w:p w14:paraId="47DB2AE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2.1.1 </w:t>
      </w:r>
      <w:r>
        <w:rPr>
          <w:rFonts w:hint="eastAsia" w:ascii="宋体" w:hAnsi="宋体" w:cs="宋体"/>
          <w:sz w:val="24"/>
          <w:shd w:val="clear" w:color="auto" w:fill="FFFFFF" w:themeFill="background1"/>
        </w:rPr>
        <w:t>符合性评审标准：见评审办法前附表。</w:t>
      </w:r>
    </w:p>
    <w:p w14:paraId="7801F07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2.1.2 </w:t>
      </w:r>
      <w:r>
        <w:rPr>
          <w:rFonts w:hint="eastAsia" w:ascii="宋体" w:hAnsi="宋体" w:cs="宋体"/>
          <w:sz w:val="24"/>
          <w:shd w:val="clear" w:color="auto" w:fill="FFFFFF" w:themeFill="background1"/>
        </w:rPr>
        <w:t>资格评审标准：见评审办法前附表。</w:t>
      </w:r>
    </w:p>
    <w:p w14:paraId="66F840E8">
      <w:pPr>
        <w:spacing w:line="360" w:lineRule="auto"/>
        <w:ind w:firstLine="476" w:firstLineChars="200"/>
        <w:rPr>
          <w:rFonts w:ascii="宋体" w:cs="宋体"/>
          <w:spacing w:val="-1"/>
          <w:kern w:val="0"/>
          <w:sz w:val="24"/>
          <w:shd w:val="clear" w:color="auto" w:fill="FFFFFF" w:themeFill="background1"/>
        </w:rPr>
      </w:pPr>
      <w:r>
        <w:rPr>
          <w:rFonts w:ascii="宋体" w:hAnsi="宋体" w:cs="宋体"/>
          <w:spacing w:val="-1"/>
          <w:kern w:val="0"/>
          <w:sz w:val="24"/>
          <w:shd w:val="clear" w:color="auto" w:fill="FFFFFF" w:themeFill="background1"/>
        </w:rPr>
        <w:t xml:space="preserve">2.1.3 </w:t>
      </w:r>
      <w:r>
        <w:rPr>
          <w:rFonts w:hint="eastAsia" w:ascii="宋体" w:hAnsi="宋体" w:cs="宋体"/>
          <w:spacing w:val="-1"/>
          <w:kern w:val="0"/>
          <w:sz w:val="24"/>
          <w:shd w:val="clear" w:color="auto" w:fill="FFFFFF" w:themeFill="background1"/>
        </w:rPr>
        <w:t>响应性评审标准：见评</w:t>
      </w:r>
      <w:r>
        <w:rPr>
          <w:rFonts w:hint="eastAsia" w:ascii="宋体" w:hAnsi="宋体" w:cs="宋体"/>
          <w:sz w:val="24"/>
          <w:shd w:val="clear" w:color="auto" w:fill="FFFFFF" w:themeFill="background1"/>
        </w:rPr>
        <w:t>审</w:t>
      </w:r>
      <w:r>
        <w:rPr>
          <w:rFonts w:hint="eastAsia" w:ascii="宋体" w:hAnsi="宋体" w:cs="宋体"/>
          <w:spacing w:val="-1"/>
          <w:kern w:val="0"/>
          <w:sz w:val="24"/>
          <w:shd w:val="clear" w:color="auto" w:fill="FFFFFF" w:themeFill="background1"/>
        </w:rPr>
        <w:t>办法前附表。</w:t>
      </w:r>
    </w:p>
    <w:p w14:paraId="315FB879">
      <w:pPr>
        <w:spacing w:line="360" w:lineRule="auto"/>
        <w:ind w:firstLine="480" w:firstLineChars="200"/>
        <w:rPr>
          <w:rFonts w:ascii="宋体" w:cs="宋体"/>
          <w:sz w:val="24"/>
          <w:shd w:val="clear" w:color="auto" w:fill="FFFFFF" w:themeFill="background1"/>
        </w:rPr>
      </w:pPr>
      <w:bookmarkStart w:id="73" w:name="_Toc246996246"/>
      <w:bookmarkStart w:id="74" w:name="_Toc179632621"/>
      <w:bookmarkStart w:id="75" w:name="_Toc152045603"/>
      <w:bookmarkStart w:id="76" w:name="_Toc358707209"/>
      <w:bookmarkStart w:id="77" w:name="_Toc246996989"/>
      <w:bookmarkStart w:id="78" w:name="_Toc144974570"/>
      <w:bookmarkStart w:id="79" w:name="_Toc247085761"/>
      <w:bookmarkStart w:id="80" w:name="_Toc152042380"/>
      <w:r>
        <w:rPr>
          <w:rFonts w:ascii="宋体" w:hAnsi="宋体" w:cs="宋体"/>
          <w:sz w:val="24"/>
          <w:shd w:val="clear" w:color="auto" w:fill="FFFFFF" w:themeFill="background1"/>
        </w:rPr>
        <w:t xml:space="preserve">2.2 </w:t>
      </w:r>
      <w:bookmarkEnd w:id="73"/>
      <w:bookmarkEnd w:id="74"/>
      <w:bookmarkEnd w:id="75"/>
      <w:bookmarkEnd w:id="76"/>
      <w:bookmarkEnd w:id="77"/>
      <w:bookmarkEnd w:id="78"/>
      <w:bookmarkEnd w:id="79"/>
      <w:bookmarkEnd w:id="80"/>
      <w:r>
        <w:rPr>
          <w:rFonts w:hint="eastAsia" w:ascii="宋体" w:hAnsi="宋体" w:cs="宋体"/>
          <w:sz w:val="24"/>
          <w:shd w:val="clear" w:color="auto" w:fill="FFFFFF" w:themeFill="background1"/>
        </w:rPr>
        <w:t>评分标准</w:t>
      </w:r>
    </w:p>
    <w:p w14:paraId="53D658B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2.2.1</w:t>
      </w:r>
      <w:r>
        <w:rPr>
          <w:rFonts w:hint="eastAsia" w:ascii="宋体" w:hAnsi="宋体" w:cs="宋体"/>
          <w:sz w:val="24"/>
          <w:shd w:val="clear" w:color="auto" w:fill="FFFFFF" w:themeFill="background1"/>
        </w:rPr>
        <w:t>价格部分评分标准：见评审办法前附表；</w:t>
      </w:r>
    </w:p>
    <w:p w14:paraId="57632EA5">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2.2.2</w:t>
      </w:r>
      <w:r>
        <w:rPr>
          <w:rFonts w:hint="eastAsia" w:ascii="宋体" w:hAnsi="宋体" w:cs="宋体"/>
          <w:sz w:val="24"/>
          <w:shd w:val="clear" w:color="auto" w:fill="FFFFFF" w:themeFill="background1"/>
        </w:rPr>
        <w:t>技术部分评分标准：见评审办法前附表；</w:t>
      </w:r>
    </w:p>
    <w:p w14:paraId="16E7E9E5">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2.2.3</w:t>
      </w:r>
      <w:r>
        <w:rPr>
          <w:rFonts w:hint="eastAsia" w:ascii="宋体" w:hAnsi="宋体" w:cs="宋体"/>
          <w:sz w:val="24"/>
          <w:shd w:val="clear" w:color="auto" w:fill="FFFFFF" w:themeFill="background1"/>
        </w:rPr>
        <w:t>综合部分评分标准：见评审办法前附表。</w:t>
      </w:r>
    </w:p>
    <w:p w14:paraId="7B9E313A">
      <w:pPr>
        <w:spacing w:line="360" w:lineRule="auto"/>
        <w:ind w:firstLine="482" w:firstLineChars="200"/>
        <w:rPr>
          <w:rFonts w:ascii="宋体" w:cs="宋体"/>
          <w:b/>
          <w:sz w:val="24"/>
          <w:shd w:val="clear" w:color="auto" w:fill="FFFFFF" w:themeFill="background1"/>
        </w:rPr>
      </w:pPr>
      <w:bookmarkStart w:id="81" w:name="_Toc4463"/>
      <w:bookmarkStart w:id="82" w:name="_Toc246996247"/>
      <w:bookmarkStart w:id="83" w:name="_Toc247085762"/>
      <w:bookmarkStart w:id="84" w:name="_Toc152042381"/>
      <w:bookmarkStart w:id="85" w:name="_Toc144974571"/>
      <w:bookmarkStart w:id="86" w:name="_Toc152045604"/>
      <w:bookmarkStart w:id="87" w:name="_Toc7518076"/>
      <w:bookmarkStart w:id="88" w:name="_Toc246996990"/>
      <w:bookmarkStart w:id="89" w:name="_Toc179632622"/>
      <w:bookmarkStart w:id="90" w:name="_Toc358707210"/>
      <w:r>
        <w:rPr>
          <w:rFonts w:ascii="宋体" w:hAnsi="宋体" w:cs="宋体"/>
          <w:b/>
          <w:sz w:val="24"/>
          <w:shd w:val="clear" w:color="auto" w:fill="FFFFFF" w:themeFill="background1"/>
        </w:rPr>
        <w:t xml:space="preserve">3. </w:t>
      </w:r>
      <w:r>
        <w:rPr>
          <w:rFonts w:hint="eastAsia" w:ascii="宋体" w:hAnsi="宋体" w:cs="宋体"/>
          <w:b/>
          <w:sz w:val="24"/>
          <w:shd w:val="clear" w:color="auto" w:fill="FFFFFF" w:themeFill="background1"/>
        </w:rPr>
        <w:t>评标程序</w:t>
      </w:r>
      <w:bookmarkEnd w:id="81"/>
      <w:bookmarkEnd w:id="82"/>
      <w:bookmarkEnd w:id="83"/>
      <w:bookmarkEnd w:id="84"/>
      <w:bookmarkEnd w:id="85"/>
      <w:bookmarkEnd w:id="86"/>
      <w:bookmarkEnd w:id="87"/>
      <w:bookmarkEnd w:id="88"/>
      <w:bookmarkEnd w:id="89"/>
      <w:bookmarkEnd w:id="90"/>
    </w:p>
    <w:p w14:paraId="0C2289DE">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磋商小组依据评标办法前附表第</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项规定的评审标准对投标文件进行初步评审。有一项不符合评审标准的，作无效标处理。</w:t>
      </w:r>
    </w:p>
    <w:p w14:paraId="6940BD8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3.2</w:t>
      </w:r>
      <w:r>
        <w:rPr>
          <w:rFonts w:hint="eastAsia" w:ascii="宋体" w:hAnsi="宋体" w:cs="宋体"/>
          <w:sz w:val="24"/>
          <w:shd w:val="clear" w:color="auto" w:fill="FFFFFF" w:themeFill="background1"/>
        </w:rPr>
        <w:t>供应商有以下情形之一的，其投标作无效标处理：</w:t>
      </w:r>
    </w:p>
    <w:p w14:paraId="58248138">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）串通投标或弄虚作假或有其他违法行为的；</w:t>
      </w:r>
    </w:p>
    <w:p w14:paraId="0A3760A9">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）不按磋商小组要求澄清、说明或补正的。</w:t>
      </w:r>
    </w:p>
    <w:p w14:paraId="6F83596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3.3</w:t>
      </w:r>
      <w:r>
        <w:rPr>
          <w:rFonts w:hint="eastAsia" w:ascii="宋体" w:hAnsi="宋体" w:cs="宋体"/>
          <w:sz w:val="24"/>
          <w:shd w:val="clear" w:color="auto" w:fill="FFFFFF" w:themeFill="background1"/>
        </w:rPr>
        <w:t>投标报价有算术错误的，磋商小组按以下原则对投标报价进行修正，修正的价格经供应商书面确认后具有约束力。供应商不接受修正价格的，其投标被否决。</w:t>
      </w:r>
    </w:p>
    <w:p w14:paraId="5D76E18E">
      <w:pPr>
        <w:spacing w:line="360" w:lineRule="auto"/>
        <w:ind w:firstLine="480" w:firstLineChars="200"/>
        <w:rPr>
          <w:rFonts w:ascii="宋体" w:cs="宋体"/>
          <w:sz w:val="24"/>
          <w:shd w:val="clear" w:color="auto" w:fill="FFFFFF" w:themeFill="background1"/>
        </w:rPr>
      </w:pPr>
      <w:bookmarkStart w:id="91" w:name="_Toc152042383"/>
      <w:r>
        <w:rPr>
          <w:rFonts w:hint="eastAsia" w:ascii="宋体" w:hAnsi="宋体" w:cs="宋体"/>
          <w:sz w:val="24"/>
          <w:shd w:val="clear" w:color="auto" w:fill="FFFFFF" w:themeFill="background1"/>
        </w:rPr>
        <w:t>投标文件中的大写金额与小写金额不一致的，以大写金额为准；</w:t>
      </w:r>
      <w:bookmarkEnd w:id="91"/>
    </w:p>
    <w:p w14:paraId="01F7136B">
      <w:pPr>
        <w:spacing w:line="360" w:lineRule="auto"/>
        <w:ind w:firstLine="480" w:firstLineChars="200"/>
        <w:rPr>
          <w:rFonts w:ascii="宋体" w:cs="宋体"/>
          <w:sz w:val="24"/>
          <w:shd w:val="clear" w:color="auto" w:fill="FFFFFF" w:themeFill="background1"/>
        </w:rPr>
      </w:pPr>
      <w:bookmarkStart w:id="92" w:name="_Toc247085764"/>
      <w:bookmarkStart w:id="93" w:name="_Toc152042384"/>
      <w:bookmarkStart w:id="94" w:name="_Toc246996992"/>
      <w:bookmarkStart w:id="95" w:name="_Toc246996249"/>
      <w:bookmarkStart w:id="96" w:name="_Toc152045606"/>
      <w:bookmarkStart w:id="97" w:name="_Toc179632624"/>
      <w:bookmarkStart w:id="98" w:name="_Toc358707212"/>
      <w:bookmarkStart w:id="99" w:name="_Toc144974573"/>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详细评审</w:t>
      </w:r>
      <w:bookmarkEnd w:id="92"/>
      <w:bookmarkEnd w:id="93"/>
      <w:bookmarkEnd w:id="94"/>
      <w:bookmarkEnd w:id="95"/>
      <w:bookmarkEnd w:id="96"/>
      <w:bookmarkEnd w:id="97"/>
      <w:bookmarkEnd w:id="98"/>
      <w:bookmarkEnd w:id="99"/>
    </w:p>
    <w:p w14:paraId="16A7961F">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3.4.1</w:t>
      </w:r>
      <w:r>
        <w:rPr>
          <w:rFonts w:hint="eastAsia" w:ascii="宋体" w:hAnsi="宋体" w:cs="宋体"/>
          <w:sz w:val="24"/>
          <w:shd w:val="clear" w:color="auto" w:fill="FFFFFF" w:themeFill="background1"/>
        </w:rPr>
        <w:t>对通过初步评审的投标文件，磋商小组按本规定的量化因素和分值进行打分，并计算出综合评估得分。每个供应商最终得分为各评委打分的算术平均值。</w:t>
      </w:r>
    </w:p>
    <w:p w14:paraId="4B2DF573">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2磋商小组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磋商小组应当认定该供应商以低于成本报价竞标，否决其投标。</w:t>
      </w:r>
    </w:p>
    <w:p w14:paraId="474DB30D">
      <w:pPr>
        <w:spacing w:line="360" w:lineRule="auto"/>
        <w:ind w:firstLine="480" w:firstLineChars="200"/>
        <w:rPr>
          <w:rFonts w:ascii="宋体" w:cs="宋体"/>
          <w:sz w:val="24"/>
          <w:shd w:val="clear" w:color="auto" w:fill="FFFFFF" w:themeFill="background1"/>
        </w:rPr>
      </w:pPr>
      <w:bookmarkStart w:id="100" w:name="_Toc144974575"/>
      <w:bookmarkStart w:id="101" w:name="_Toc152042385"/>
      <w:bookmarkStart w:id="102" w:name="_Toc179632625"/>
      <w:bookmarkStart w:id="103" w:name="_Toc152045607"/>
      <w:bookmarkStart w:id="104" w:name="_Toc246996993"/>
      <w:bookmarkStart w:id="105" w:name="_Toc246996250"/>
      <w:bookmarkStart w:id="106" w:name="_Toc358707213"/>
      <w:bookmarkStart w:id="107" w:name="_Toc247085765"/>
      <w:r>
        <w:rPr>
          <w:rFonts w:ascii="宋体" w:hAnsi="宋体" w:cs="宋体"/>
          <w:sz w:val="24"/>
          <w:shd w:val="clear" w:color="auto" w:fill="FFFFFF" w:themeFill="background1"/>
        </w:rPr>
        <w:t xml:space="preserve">3.5 </w:t>
      </w:r>
      <w:r>
        <w:rPr>
          <w:rFonts w:hint="eastAsia" w:ascii="宋体" w:hAnsi="宋体" w:cs="宋体"/>
          <w:sz w:val="24"/>
          <w:shd w:val="clear" w:color="auto" w:fill="FFFFFF" w:themeFill="background1"/>
        </w:rPr>
        <w:t>投标文件的澄清</w:t>
      </w:r>
      <w:bookmarkEnd w:id="100"/>
      <w:r>
        <w:rPr>
          <w:rFonts w:hint="eastAsia" w:ascii="宋体" w:hAnsi="宋体" w:cs="宋体"/>
          <w:sz w:val="24"/>
          <w:shd w:val="clear" w:color="auto" w:fill="FFFFFF" w:themeFill="background1"/>
        </w:rPr>
        <w:t>和补正</w:t>
      </w:r>
      <w:bookmarkEnd w:id="101"/>
      <w:bookmarkEnd w:id="102"/>
      <w:bookmarkEnd w:id="103"/>
      <w:bookmarkEnd w:id="104"/>
      <w:bookmarkEnd w:id="105"/>
      <w:bookmarkEnd w:id="106"/>
      <w:bookmarkEnd w:id="107"/>
    </w:p>
    <w:p w14:paraId="6225D05A">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3.5.1</w:t>
      </w:r>
      <w:r>
        <w:rPr>
          <w:rFonts w:hint="eastAsia" w:ascii="宋体" w:hAnsi="宋体" w:cs="宋体"/>
          <w:sz w:val="24"/>
          <w:shd w:val="clear" w:color="auto" w:fill="FFFFFF" w:themeFill="background1"/>
        </w:rPr>
        <w:t>在评标过程中，磋商小组可以书面形式要求供应商对所提交投标文件中不明确的内容进行书面澄清或说明，或者对细微偏差进行补正。磋商小组不接受供应商主动提出的澄清、说明或补正。</w:t>
      </w:r>
    </w:p>
    <w:p w14:paraId="53E669D0">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3.5.2 </w:t>
      </w:r>
      <w:r>
        <w:rPr>
          <w:rFonts w:hint="eastAsia" w:ascii="宋体" w:hAnsi="宋体" w:cs="宋体"/>
          <w:sz w:val="24"/>
          <w:shd w:val="clear" w:color="auto" w:fill="FFFFFF" w:themeFill="background1"/>
        </w:rPr>
        <w:t>澄清、说明和补正不得改变投标文件的实质性内容。供应商的书面澄清、说明和补正属于投标文件的组成部分。</w:t>
      </w:r>
    </w:p>
    <w:p w14:paraId="330967D7">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3.5.3 </w:t>
      </w:r>
      <w:r>
        <w:rPr>
          <w:rFonts w:hint="eastAsia" w:ascii="宋体" w:hAnsi="宋体" w:cs="宋体"/>
          <w:sz w:val="24"/>
          <w:shd w:val="clear" w:color="auto" w:fill="FFFFFF" w:themeFill="background1"/>
        </w:rPr>
        <w:t>磋商小组对供应商提交的澄清、说明或补正有疑问的，可以要求供应商进一步澄清、说明或补正，直至满足磋商小组的要求。</w:t>
      </w:r>
    </w:p>
    <w:p w14:paraId="778D69DB">
      <w:pPr>
        <w:spacing w:line="360" w:lineRule="auto"/>
        <w:ind w:firstLine="480" w:firstLineChars="200"/>
        <w:rPr>
          <w:rFonts w:ascii="宋体" w:cs="宋体"/>
          <w:sz w:val="24"/>
          <w:shd w:val="clear" w:color="auto" w:fill="FFFFFF" w:themeFill="background1"/>
        </w:rPr>
      </w:pPr>
      <w:bookmarkStart w:id="108" w:name="_Toc144974576"/>
      <w:bookmarkStart w:id="109" w:name="_Toc358707214"/>
      <w:bookmarkStart w:id="110" w:name="_Toc247085766"/>
      <w:bookmarkStart w:id="111" w:name="_Toc246996251"/>
      <w:bookmarkStart w:id="112" w:name="_Toc246996994"/>
      <w:bookmarkStart w:id="113" w:name="_Toc7518077"/>
      <w:bookmarkStart w:id="114" w:name="_Toc179632626"/>
      <w:bookmarkStart w:id="115" w:name="_Toc152042386"/>
      <w:bookmarkStart w:id="116" w:name="_Toc152045608"/>
      <w:r>
        <w:rPr>
          <w:rFonts w:ascii="宋体" w:hAnsi="宋体" w:cs="宋体"/>
          <w:sz w:val="24"/>
          <w:shd w:val="clear" w:color="auto" w:fill="FFFFFF" w:themeFill="background1"/>
        </w:rPr>
        <w:t xml:space="preserve">3.6 </w:t>
      </w:r>
      <w:r>
        <w:rPr>
          <w:rFonts w:hint="eastAsia" w:ascii="宋体" w:hAnsi="宋体" w:cs="宋体"/>
          <w:sz w:val="24"/>
          <w:shd w:val="clear" w:color="auto" w:fill="FFFFFF" w:themeFill="background1"/>
        </w:rPr>
        <w:t>评标结果</w:t>
      </w:r>
      <w:bookmarkEnd w:id="108"/>
      <w:bookmarkEnd w:id="109"/>
      <w:bookmarkEnd w:id="110"/>
      <w:bookmarkEnd w:id="111"/>
      <w:bookmarkEnd w:id="112"/>
      <w:bookmarkEnd w:id="113"/>
      <w:bookmarkEnd w:id="114"/>
      <w:bookmarkEnd w:id="115"/>
      <w:bookmarkEnd w:id="116"/>
    </w:p>
    <w:p w14:paraId="4A86911D">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3.6.1</w:t>
      </w:r>
      <w:r>
        <w:rPr>
          <w:rFonts w:hint="eastAsia" w:ascii="宋体" w:hAnsi="宋体" w:cs="宋体"/>
          <w:sz w:val="24"/>
          <w:shd w:val="clear" w:color="auto" w:fill="FFFFFF" w:themeFill="background1"/>
        </w:rPr>
        <w:t>除第二章“供应商须知”前附表授权直接确定中标人外，磋商小组按照得分由高到低的顺序推荐中标候选人。</w:t>
      </w:r>
    </w:p>
    <w:p w14:paraId="1B5118E5">
      <w:pPr>
        <w:spacing w:line="360" w:lineRule="auto"/>
        <w:ind w:firstLine="480" w:firstLineChars="200"/>
        <w:rPr>
          <w:rFonts w:ascii="宋体" w:hAnsi="宋体" w:cs="宋体"/>
          <w:sz w:val="24"/>
          <w:shd w:val="clear" w:color="auto" w:fill="FFFFFF" w:themeFill="background1"/>
        </w:rPr>
      </w:pPr>
      <w:r>
        <w:rPr>
          <w:rFonts w:ascii="宋体" w:hAnsi="宋体" w:cs="宋体"/>
          <w:sz w:val="24"/>
          <w:shd w:val="clear" w:color="auto" w:fill="FFFFFF" w:themeFill="background1"/>
        </w:rPr>
        <w:t xml:space="preserve">3.4.2 </w:t>
      </w:r>
      <w:r>
        <w:rPr>
          <w:rFonts w:hint="eastAsia" w:ascii="宋体" w:hAnsi="宋体" w:cs="宋体"/>
          <w:sz w:val="24"/>
          <w:shd w:val="clear" w:color="auto" w:fill="FFFFFF" w:themeFill="background1"/>
        </w:rPr>
        <w:t>磋商小组完成评标后，应当向采购人提交书面评标报告。</w:t>
      </w:r>
    </w:p>
    <w:p w14:paraId="2DC049B9">
      <w:pPr>
        <w:spacing w:line="360" w:lineRule="auto"/>
        <w:ind w:firstLine="480" w:firstLineChars="200"/>
        <w:rPr>
          <w:rFonts w:ascii="宋体" w:cs="宋体"/>
          <w:sz w:val="24"/>
          <w:shd w:val="clear" w:color="auto" w:fill="FFFFFF" w:themeFill="background1"/>
        </w:rPr>
      </w:pPr>
    </w:p>
    <w:p w14:paraId="2D9E22BC">
      <w:pPr>
        <w:spacing w:line="360" w:lineRule="auto"/>
        <w:ind w:firstLine="480" w:firstLineChars="200"/>
        <w:rPr>
          <w:rFonts w:ascii="宋体" w:cs="宋体"/>
          <w:sz w:val="24"/>
          <w:shd w:val="clear" w:color="auto" w:fill="FFFFFF" w:themeFill="background1"/>
        </w:rPr>
      </w:pPr>
    </w:p>
    <w:p w14:paraId="65BD0B5E">
      <w:pPr>
        <w:rPr>
          <w:lang w:val="zh-CN"/>
        </w:rPr>
      </w:pPr>
      <w:r>
        <w:rPr>
          <w:lang w:val="zh-CN"/>
        </w:rPr>
        <w:br w:type="page"/>
      </w:r>
    </w:p>
    <w:p w14:paraId="206A2973">
      <w:pPr>
        <w:rPr>
          <w:lang w:val="zh-CN"/>
        </w:rPr>
      </w:pPr>
    </w:p>
    <w:p w14:paraId="42941E5A">
      <w:pPr>
        <w:jc w:val="center"/>
        <w:rPr>
          <w:rFonts w:hint="eastAsia" w:ascii="宋体" w:hAnsi="宋体" w:eastAsia="宋体" w:cs="宋体"/>
          <w:bCs/>
          <w:sz w:val="24"/>
          <w:szCs w:val="24"/>
          <w:lang w:val="en-US" w:eastAsia="zh-CN"/>
        </w:rPr>
      </w:pPr>
      <w:bookmarkStart w:id="117" w:name="_Toc121835980"/>
      <w:r>
        <w:rPr>
          <w:rFonts w:hint="eastAsia" w:ascii="宋体" w:hAnsi="宋体" w:eastAsia="宋体" w:cs="宋体"/>
          <w:bCs/>
          <w:sz w:val="24"/>
          <w:szCs w:val="24"/>
          <w:lang w:val="en-US" w:eastAsia="zh-CN"/>
        </w:rPr>
        <w:t xml:space="preserve">            </w:t>
      </w:r>
    </w:p>
    <w:p w14:paraId="12C12019">
      <w:pPr>
        <w:pStyle w:val="5"/>
        <w:jc w:val="center"/>
        <w:rPr>
          <w:rFonts w:ascii="黑体" w:hAnsi="黑体" w:eastAsia="黑体" w:cs="宋体"/>
          <w:sz w:val="36"/>
          <w:szCs w:val="36"/>
          <w:shd w:val="clear" w:color="auto" w:fill="FFFFFF" w:themeFill="background1"/>
        </w:rPr>
      </w:pPr>
      <w:bookmarkStart w:id="118" w:name="_Toc24642"/>
      <w:bookmarkStart w:id="119" w:name="_Toc8739153"/>
      <w:bookmarkStart w:id="120" w:name="_Toc121835978"/>
      <w:r>
        <w:rPr>
          <w:rFonts w:hint="eastAsia" w:ascii="黑体" w:hAnsi="黑体" w:eastAsia="黑体" w:cs="宋体"/>
          <w:sz w:val="36"/>
          <w:szCs w:val="36"/>
          <w:shd w:val="clear" w:color="auto" w:fill="FFFFFF" w:themeFill="background1"/>
        </w:rPr>
        <w:t>第五章  合同文本格式</w:t>
      </w:r>
      <w:bookmarkEnd w:id="118"/>
      <w:bookmarkEnd w:id="119"/>
      <w:bookmarkEnd w:id="120"/>
    </w:p>
    <w:p w14:paraId="150B0CCB">
      <w:pPr>
        <w:jc w:val="center"/>
        <w:rPr>
          <w:rFonts w:hint="eastAsia" w:ascii="宋体" w:hAnsi="宋体" w:eastAsia="宋体" w:cs="宋体"/>
          <w:bCs/>
          <w:sz w:val="24"/>
          <w:szCs w:val="24"/>
          <w:lang w:val="en-US" w:eastAsia="zh-CN"/>
        </w:rPr>
      </w:pPr>
    </w:p>
    <w:p w14:paraId="76C1B885">
      <w:pPr>
        <w:jc w:val="center"/>
        <w:rPr>
          <w:rFonts w:hint="eastAsia" w:ascii="宋体" w:hAnsi="宋体" w:eastAsia="宋体" w:cs="宋体"/>
          <w:bCs/>
          <w:sz w:val="24"/>
          <w:szCs w:val="24"/>
          <w:lang w:val="en-US" w:eastAsia="zh-CN"/>
        </w:rPr>
      </w:pPr>
    </w:p>
    <w:p w14:paraId="77A207E1">
      <w:pPr>
        <w:jc w:val="center"/>
        <w:rPr>
          <w:rFonts w:hint="eastAsia" w:ascii="宋体" w:hAnsi="宋体" w:eastAsia="宋体" w:cs="宋体"/>
          <w:bCs/>
          <w:sz w:val="24"/>
          <w:szCs w:val="24"/>
          <w:lang w:val="en-US" w:eastAsia="zh-CN"/>
        </w:rPr>
      </w:pPr>
    </w:p>
    <w:p w14:paraId="5F96C2B9">
      <w:pPr>
        <w:jc w:val="center"/>
        <w:rPr>
          <w:rFonts w:hint="eastAsia" w:ascii="宋体" w:hAnsi="宋体" w:eastAsia="宋体" w:cs="宋体"/>
          <w:bCs/>
          <w:sz w:val="24"/>
          <w:szCs w:val="24"/>
          <w:lang w:val="en-US" w:eastAsia="zh-CN"/>
        </w:rPr>
      </w:pPr>
    </w:p>
    <w:p w14:paraId="43638B11">
      <w:pPr>
        <w:jc w:val="center"/>
        <w:rPr>
          <w:rFonts w:hint="eastAsia" w:ascii="宋体" w:hAnsi="宋体" w:eastAsia="宋体" w:cs="宋体"/>
          <w:bCs/>
          <w:sz w:val="24"/>
          <w:szCs w:val="24"/>
          <w:lang w:val="en-US" w:eastAsia="zh-CN"/>
        </w:rPr>
      </w:pPr>
    </w:p>
    <w:p w14:paraId="33EB2152">
      <w:pPr>
        <w:jc w:val="center"/>
        <w:rPr>
          <w:rFonts w:hint="eastAsia" w:ascii="宋体" w:hAnsi="宋体" w:eastAsia="宋体" w:cs="宋体"/>
          <w:bCs/>
          <w:sz w:val="24"/>
          <w:szCs w:val="24"/>
          <w:lang w:val="en-US" w:eastAsia="zh-CN"/>
        </w:rPr>
      </w:pPr>
    </w:p>
    <w:p w14:paraId="189D14F9">
      <w:pPr>
        <w:ind w:firstLine="1680" w:firstLineChars="700"/>
        <w:jc w:val="both"/>
        <w:rPr>
          <w:rFonts w:hint="eastAsia" w:asciiTheme="majorEastAsia" w:hAnsiTheme="majorEastAsia" w:eastAsiaTheme="majorEastAsia" w:cstheme="majorEastAsia"/>
          <w:b/>
          <w:bCs/>
          <w:sz w:val="56"/>
          <w:szCs w:val="56"/>
          <w:lang w:val="en-US" w:eastAsia="zh-CN"/>
        </w:rPr>
      </w:pPr>
      <w:r>
        <w:rPr>
          <w:rFonts w:hint="eastAsia" w:ascii="宋体" w:hAnsi="宋体" w:eastAsia="宋体" w:cs="宋体"/>
          <w:bCs/>
          <w:sz w:val="24"/>
          <w:szCs w:val="24"/>
          <w:lang w:val="en-US" w:eastAsia="zh-CN"/>
        </w:rPr>
        <w:t xml:space="preserve">   </w:t>
      </w:r>
      <w:r>
        <w:rPr>
          <w:rFonts w:hint="eastAsia" w:asciiTheme="majorEastAsia" w:hAnsiTheme="majorEastAsia" w:eastAsiaTheme="majorEastAsia" w:cstheme="majorEastAsia"/>
          <w:b/>
          <w:bCs/>
          <w:sz w:val="56"/>
          <w:szCs w:val="56"/>
          <w:lang w:val="en-US" w:eastAsia="zh-CN"/>
        </w:rPr>
        <w:t>安全技术服务合同</w:t>
      </w:r>
    </w:p>
    <w:p w14:paraId="0A8405B2">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Cs/>
          <w:sz w:val="24"/>
          <w:szCs w:val="24"/>
          <w:lang w:val="en-US" w:eastAsia="zh-CN"/>
        </w:rPr>
      </w:pPr>
    </w:p>
    <w:p w14:paraId="7EB49F81">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Cs/>
          <w:sz w:val="24"/>
          <w:szCs w:val="24"/>
          <w:lang w:val="en-US" w:eastAsia="zh-CN"/>
        </w:rPr>
      </w:pPr>
    </w:p>
    <w:p w14:paraId="11FE4D6E">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Cs/>
          <w:sz w:val="24"/>
          <w:szCs w:val="24"/>
          <w:lang w:val="en-US" w:eastAsia="zh-CN"/>
        </w:rPr>
      </w:pPr>
    </w:p>
    <w:p w14:paraId="7AE762F0">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Cs/>
          <w:sz w:val="24"/>
          <w:szCs w:val="24"/>
          <w:lang w:val="en-US" w:eastAsia="zh-CN"/>
        </w:rPr>
      </w:pPr>
    </w:p>
    <w:p w14:paraId="2560D189">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Cs/>
          <w:sz w:val="24"/>
          <w:szCs w:val="24"/>
          <w:lang w:val="en-US" w:eastAsia="zh-CN"/>
        </w:rPr>
      </w:pPr>
    </w:p>
    <w:p w14:paraId="7E559304">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13570EE9">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Cs/>
          <w:sz w:val="24"/>
          <w:szCs w:val="24"/>
          <w:lang w:val="en-US" w:eastAsia="zh-CN"/>
        </w:rPr>
      </w:pPr>
    </w:p>
    <w:p w14:paraId="3FE5805E">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Cs/>
          <w:sz w:val="24"/>
          <w:szCs w:val="24"/>
          <w:lang w:val="en-US" w:eastAsia="zh-CN"/>
        </w:rPr>
      </w:pPr>
    </w:p>
    <w:p w14:paraId="385844A2">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
          <w:bCs/>
          <w:sz w:val="24"/>
          <w:szCs w:val="24"/>
        </w:rPr>
      </w:pPr>
    </w:p>
    <w:p w14:paraId="13E67486">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
          <w:bCs/>
          <w:sz w:val="24"/>
          <w:szCs w:val="24"/>
        </w:rPr>
      </w:pPr>
    </w:p>
    <w:p w14:paraId="2DF6B720">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
          <w:bCs/>
          <w:sz w:val="24"/>
          <w:szCs w:val="24"/>
        </w:rPr>
      </w:pPr>
    </w:p>
    <w:p w14:paraId="031A6EC8">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
          <w:bCs/>
          <w:sz w:val="24"/>
          <w:szCs w:val="24"/>
        </w:rPr>
      </w:pPr>
    </w:p>
    <w:p w14:paraId="3523CBA4">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rPr>
        <w:t>项目名称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u w:val="single"/>
          <w:lang w:val="en-US" w:eastAsia="zh-CN"/>
        </w:rPr>
        <w:t xml:space="preserve"> 三门峡陕州区先进制造业开发区化工园区安全技术服务项目   </w:t>
      </w:r>
    </w:p>
    <w:p w14:paraId="477A5AB8">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rPr>
        <w:t>委托方(甲方)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u w:val="single"/>
          <w:lang w:val="en-US" w:eastAsia="zh-CN"/>
        </w:rPr>
        <w:t xml:space="preserve"> 三门峡陕州区先进制造业开发区管理委员会             </w:t>
      </w:r>
    </w:p>
    <w:p w14:paraId="12557D87">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受托方(乙方)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u w:val="single"/>
          <w:lang w:val="en-US" w:eastAsia="zh-CN"/>
        </w:rPr>
        <w:t xml:space="preserve">                                  </w:t>
      </w:r>
    </w:p>
    <w:p w14:paraId="3AB1D71D">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b w:val="0"/>
          <w:bCs w:val="0"/>
          <w:sz w:val="24"/>
          <w:szCs w:val="24"/>
          <w:u w:val="single"/>
          <w:lang w:val="en-US" w:eastAsia="zh-CN"/>
        </w:rPr>
      </w:pPr>
      <w:r>
        <w:rPr>
          <w:rFonts w:hint="eastAsia" w:ascii="宋体" w:hAnsi="宋体" w:eastAsia="宋体" w:cs="宋体"/>
          <w:b w:val="0"/>
          <w:bCs w:val="0"/>
          <w:sz w:val="24"/>
          <w:szCs w:val="24"/>
        </w:rPr>
        <w:t>签订地点</w:t>
      </w:r>
      <w:r>
        <w:rPr>
          <w:rFonts w:hint="eastAsia" w:ascii="宋体" w:hAnsi="宋体" w:eastAsia="宋体" w:cs="宋体"/>
          <w:b w:val="0"/>
          <w:bCs w:val="0"/>
          <w:sz w:val="24"/>
          <w:szCs w:val="24"/>
          <w:lang w:eastAsia="zh-CN"/>
        </w:rPr>
        <w:t>：</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三门峡陕州区先进制造业开发区</w:t>
      </w:r>
      <w:r>
        <w:rPr>
          <w:rFonts w:hint="eastAsia" w:ascii="宋体" w:hAnsi="宋体" w:cs="宋体"/>
          <w:b w:val="0"/>
          <w:bCs w:val="0"/>
          <w:sz w:val="24"/>
          <w:szCs w:val="24"/>
          <w:u w:val="single"/>
          <w:lang w:val="en-US" w:eastAsia="zh-CN"/>
        </w:rPr>
        <w:t xml:space="preserve">   </w:t>
      </w:r>
    </w:p>
    <w:p w14:paraId="09784847">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rPr>
        <w:t>签订日期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bCs/>
          <w:sz w:val="24"/>
          <w:szCs w:val="24"/>
          <w:lang w:val="en-US" w:eastAsia="zh-CN"/>
        </w:rPr>
        <w:br w:type="page"/>
      </w:r>
    </w:p>
    <w:p w14:paraId="2F6C4545">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甲方委托乙方就</w:t>
      </w:r>
      <w:r>
        <w:rPr>
          <w:rFonts w:hint="eastAsia" w:ascii="宋体" w:hAnsi="宋体" w:eastAsia="宋体" w:cs="宋体"/>
          <w:b w:val="0"/>
          <w:bCs w:val="0"/>
          <w:sz w:val="24"/>
          <w:szCs w:val="24"/>
          <w:u w:val="none"/>
          <w:lang w:val="en-US" w:eastAsia="zh-CN"/>
        </w:rPr>
        <w:t>三门峡陕州区先进制造业开发区化工园区</w:t>
      </w:r>
      <w:r>
        <w:rPr>
          <w:rFonts w:hint="eastAsia" w:ascii="宋体" w:hAnsi="宋体" w:eastAsia="宋体" w:cs="宋体"/>
          <w:b w:val="0"/>
          <w:bCs w:val="0"/>
          <w:sz w:val="24"/>
          <w:szCs w:val="24"/>
          <w:lang w:val="en-US" w:eastAsia="zh-CN"/>
        </w:rPr>
        <w:t>进行安全技术服务，并承诺支付相应的技术服务报酬，双方经过平等协商，在真实、充分地表达各自意愿的基础上，根据《民法典》、《中华人民共和国安全生产法》等法律法规的规定签定如下协议，并保证共同信守执行。</w:t>
      </w:r>
    </w:p>
    <w:p w14:paraId="3AE09EE6">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一、甲方委托乙方进行安全技术服务内容如下:</w:t>
      </w:r>
    </w:p>
    <w:p w14:paraId="36545285">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1.技术服务项目名称：</w:t>
      </w:r>
      <w:r>
        <w:rPr>
          <w:rFonts w:hint="eastAsia" w:ascii="宋体" w:hAnsi="宋体" w:eastAsia="宋体" w:cs="宋体"/>
          <w:b w:val="0"/>
          <w:bCs w:val="0"/>
          <w:sz w:val="24"/>
          <w:szCs w:val="24"/>
          <w:u w:val="single"/>
          <w:lang w:val="en-US" w:eastAsia="zh-CN"/>
        </w:rPr>
        <w:t xml:space="preserve"> 三门峡陕州区先进制造业开发区化工园区安全技术服务项目</w:t>
      </w:r>
    </w:p>
    <w:p w14:paraId="040E719E">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2.技术服务范围：</w:t>
      </w:r>
      <w:r>
        <w:rPr>
          <w:rFonts w:hint="eastAsia" w:ascii="宋体" w:hAnsi="宋体" w:eastAsia="宋体" w:cs="宋体"/>
          <w:b w:val="0"/>
          <w:bCs w:val="0"/>
          <w:sz w:val="24"/>
          <w:szCs w:val="24"/>
          <w:u w:val="single"/>
          <w:lang w:val="en-US" w:eastAsia="zh-CN"/>
        </w:rPr>
        <w:t>三门峡陕州区先进制造业开发区化工园区内的现状企业及引进项目，包括停产企业</w:t>
      </w:r>
      <w:r>
        <w:rPr>
          <w:rFonts w:hint="eastAsia" w:ascii="宋体" w:hAnsi="宋体" w:eastAsia="宋体" w:cs="宋体"/>
          <w:b w:val="0"/>
          <w:bCs w:val="0"/>
          <w:sz w:val="24"/>
          <w:szCs w:val="24"/>
          <w:lang w:val="en-US" w:eastAsia="zh-CN"/>
        </w:rPr>
        <w:t>。</w:t>
      </w:r>
    </w:p>
    <w:p w14:paraId="57D5D5FD">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（1）依据企业提供资料，结合现场勘查调研，实地指导企业进行隐患排查；</w:t>
      </w:r>
    </w:p>
    <w:p w14:paraId="4E40734A">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（2）按照国家有关标准规定，帮助企业制定科学可行的整改方案；</w:t>
      </w:r>
    </w:p>
    <w:p w14:paraId="134E1498">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（3）指导企业按照整改方案要求进行整改，及时跟踪企业整改情况；</w:t>
      </w:r>
    </w:p>
    <w:p w14:paraId="03BA3EE2">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（4）整改完成后对整改情况进行评估，出具隐患排查整改评估报告。</w:t>
      </w:r>
    </w:p>
    <w:p w14:paraId="52EE9687">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（5）每季度至少开展一次隐患排查服务，重大节日及特殊时间节点，国家、省、市等重大活动期间根据甲方工作要求随时开展安全检查、隐患排查等相关服务。</w:t>
      </w:r>
    </w:p>
    <w:p w14:paraId="7F0196E2">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u w:val="none"/>
          <w:lang w:val="en-US" w:eastAsia="zh-CN"/>
        </w:rPr>
        <w:t>）三门峡陕州区先进制造业开发区化工园区安全整治提升，较低风险园区创建（D级园区创建）提供安全技术支撑，系统提升危险化学品风险管控能力，为园区内“新、改、扩”项目入驻前安全技术准入咨询服务，为园区定期或根据工作需要开展安全培训授课，持续提升园区人员能力素质水平及危险化学品安全监管能力水平，以及应急部、省应急厅组织达标审核时全程对接，进行安全技术支撑服务，化工园区认定安全技术支撑等，服务范围主要包括化工园区内部的全部企业及项目。</w:t>
      </w:r>
    </w:p>
    <w:p w14:paraId="69EABC30">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二、乙方应按要求完成服务工作</w:t>
      </w:r>
    </w:p>
    <w:p w14:paraId="0CE4F410">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1、服务地点：</w:t>
      </w:r>
      <w:r>
        <w:rPr>
          <w:rFonts w:hint="eastAsia" w:ascii="宋体" w:hAnsi="宋体" w:eastAsia="宋体" w:cs="宋体"/>
          <w:b w:val="0"/>
          <w:bCs w:val="0"/>
          <w:sz w:val="24"/>
          <w:szCs w:val="24"/>
          <w:u w:val="single"/>
          <w:lang w:val="en-US" w:eastAsia="zh-CN"/>
        </w:rPr>
        <w:t>三门峡陕州区先进制造业开发区化工园区</w:t>
      </w:r>
    </w:p>
    <w:p w14:paraId="65583F7C">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2、服务期限：</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一年       </w:t>
      </w:r>
    </w:p>
    <w:p w14:paraId="4ED970D6">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三、为保证乙方有效进行技术服务工作，甲方应当向乙方提供下列工作条件和协作事项：</w:t>
      </w:r>
    </w:p>
    <w:p w14:paraId="4EBFDBC2">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1、合同签订后</w:t>
      </w:r>
      <w:r>
        <w:rPr>
          <w:rFonts w:hint="eastAsia" w:ascii="宋体" w:hAnsi="宋体" w:eastAsia="宋体" w:cs="宋体"/>
          <w:b w:val="0"/>
          <w:bCs w:val="0"/>
          <w:sz w:val="24"/>
          <w:szCs w:val="24"/>
          <w:u w:val="single"/>
          <w:lang w:val="en-US" w:eastAsia="zh-CN"/>
        </w:rPr>
        <w:t xml:space="preserve"> 7 </w:t>
      </w:r>
      <w:r>
        <w:rPr>
          <w:rFonts w:hint="eastAsia" w:ascii="宋体" w:hAnsi="宋体" w:eastAsia="宋体" w:cs="宋体"/>
          <w:b w:val="0"/>
          <w:bCs w:val="0"/>
          <w:sz w:val="24"/>
          <w:szCs w:val="24"/>
          <w:lang w:val="en-US" w:eastAsia="zh-CN"/>
        </w:rPr>
        <w:t>日内，甲方应向乙方提供园区企业及项目工作场所建筑、设备设施、工艺流程等相关图纸及技术资料，并对其真实有效性负责。</w:t>
      </w:r>
    </w:p>
    <w:p w14:paraId="394BF630">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2、甲方应对乙方实施隐患排查、制订整改方案及进行隐患排查整改情况评估提供人员配合、现场勘查、防护用品、资料补充等工作条件，对乙方完成技术服务提供必需的条件和便利。</w:t>
      </w:r>
    </w:p>
    <w:p w14:paraId="67496A7A">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四、技术服务费及支付方式：</w:t>
      </w:r>
    </w:p>
    <w:p w14:paraId="5F519182">
      <w:pPr>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1、本合同评价技术服务费金额总计：人民币</w:t>
      </w:r>
      <w:r>
        <w:rPr>
          <w:rFonts w:hint="eastAsia" w:ascii="宋体" w:hAnsi="宋体" w:eastAsia="宋体" w:cs="宋体"/>
          <w:b w:val="0"/>
          <w:bCs w:val="0"/>
          <w:sz w:val="24"/>
          <w:szCs w:val="24"/>
          <w:u w:val="single"/>
          <w:lang w:val="en-US" w:eastAsia="zh-CN"/>
        </w:rPr>
        <w:t xml:space="preserve"> XX </w:t>
      </w:r>
      <w:r>
        <w:rPr>
          <w:rFonts w:hint="eastAsia" w:ascii="宋体" w:hAnsi="宋体" w:eastAsia="宋体" w:cs="宋体"/>
          <w:b w:val="0"/>
          <w:bCs w:val="0"/>
          <w:sz w:val="24"/>
          <w:szCs w:val="24"/>
          <w:lang w:val="en-US" w:eastAsia="zh-CN"/>
        </w:rPr>
        <w:t>元。（大写：XX万元整）。</w:t>
      </w:r>
    </w:p>
    <w:p w14:paraId="55D62CF2">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2、支付形式：银行汇款</w:t>
      </w:r>
    </w:p>
    <w:p w14:paraId="1F6CFD44">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合同签订之日起</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日内支付合同金额的</w:t>
      </w:r>
      <w:r>
        <w:rPr>
          <w:rFonts w:hint="eastAsia" w:ascii="宋体" w:hAnsi="宋体" w:eastAsia="宋体" w:cs="宋体"/>
          <w:b w:val="0"/>
          <w:bCs w:val="0"/>
          <w:sz w:val="24"/>
          <w:szCs w:val="24"/>
          <w:u w:val="single"/>
          <w:lang w:val="en-US" w:eastAsia="zh-CN"/>
        </w:rPr>
        <w:t xml:space="preserve"> XX </w:t>
      </w:r>
      <w:r>
        <w:rPr>
          <w:rFonts w:hint="eastAsia" w:ascii="宋体" w:hAnsi="宋体" w:eastAsia="宋体" w:cs="宋体"/>
          <w:b w:val="0"/>
          <w:bCs w:val="0"/>
          <w:sz w:val="24"/>
          <w:szCs w:val="24"/>
          <w:lang w:val="en-US" w:eastAsia="zh-CN"/>
        </w:rPr>
        <w:t>%，计人民币</w:t>
      </w:r>
      <w:r>
        <w:rPr>
          <w:rFonts w:hint="eastAsia" w:ascii="宋体" w:hAnsi="宋体" w:eastAsia="宋体" w:cs="宋体"/>
          <w:b w:val="0"/>
          <w:bCs w:val="0"/>
          <w:sz w:val="24"/>
          <w:szCs w:val="24"/>
          <w:u w:val="single"/>
          <w:lang w:val="en-US" w:eastAsia="zh-CN"/>
        </w:rPr>
        <w:t>XX万</w:t>
      </w:r>
      <w:r>
        <w:rPr>
          <w:rFonts w:hint="eastAsia" w:ascii="宋体" w:hAnsi="宋体" w:eastAsia="宋体" w:cs="宋体"/>
          <w:b w:val="0"/>
          <w:bCs w:val="0"/>
          <w:sz w:val="24"/>
          <w:szCs w:val="24"/>
          <w:lang w:val="en-US" w:eastAsia="zh-CN"/>
        </w:rPr>
        <w:t>元（大写</w:t>
      </w:r>
      <w:r>
        <w:rPr>
          <w:rFonts w:hint="eastAsia" w:ascii="宋体" w:hAnsi="宋体" w:eastAsia="宋体" w:cs="宋体"/>
          <w:b w:val="0"/>
          <w:bCs w:val="0"/>
          <w:sz w:val="24"/>
          <w:szCs w:val="24"/>
          <w:u w:val="single"/>
          <w:lang w:val="en-US" w:eastAsia="zh-CN"/>
        </w:rPr>
        <w:t xml:space="preserve"> XX万元整</w:t>
      </w:r>
      <w:r>
        <w:rPr>
          <w:rFonts w:hint="eastAsia" w:ascii="宋体" w:hAnsi="宋体" w:eastAsia="宋体" w:cs="宋体"/>
          <w:b w:val="0"/>
          <w:bCs w:val="0"/>
          <w:sz w:val="24"/>
          <w:szCs w:val="24"/>
          <w:lang w:val="en-US" w:eastAsia="zh-CN"/>
        </w:rPr>
        <w:t>；待服务结束期前一个月支付剩余尾款，计人民币</w:t>
      </w:r>
      <w:r>
        <w:rPr>
          <w:rFonts w:hint="eastAsia" w:ascii="宋体" w:hAnsi="宋体" w:eastAsia="宋体" w:cs="宋体"/>
          <w:b w:val="0"/>
          <w:bCs w:val="0"/>
          <w:sz w:val="24"/>
          <w:szCs w:val="24"/>
          <w:u w:val="single"/>
          <w:lang w:val="en-US" w:eastAsia="zh-CN"/>
        </w:rPr>
        <w:t>XX万</w:t>
      </w:r>
      <w:r>
        <w:rPr>
          <w:rFonts w:hint="eastAsia" w:ascii="宋体" w:hAnsi="宋体" w:eastAsia="宋体" w:cs="宋体"/>
          <w:b w:val="0"/>
          <w:bCs w:val="0"/>
          <w:sz w:val="24"/>
          <w:szCs w:val="24"/>
          <w:lang w:val="en-US" w:eastAsia="zh-CN"/>
        </w:rPr>
        <w:t>元（大写</w:t>
      </w:r>
      <w:r>
        <w:rPr>
          <w:rFonts w:hint="eastAsia" w:ascii="宋体" w:hAnsi="宋体" w:eastAsia="宋体" w:cs="宋体"/>
          <w:b w:val="0"/>
          <w:bCs w:val="0"/>
          <w:sz w:val="24"/>
          <w:szCs w:val="24"/>
          <w:u w:val="single"/>
          <w:lang w:val="en-US" w:eastAsia="zh-CN"/>
        </w:rPr>
        <w:t xml:space="preserve"> XX万元</w:t>
      </w:r>
      <w:r>
        <w:rPr>
          <w:rFonts w:hint="eastAsia" w:ascii="宋体" w:hAnsi="宋体" w:eastAsia="宋体" w:cs="宋体"/>
          <w:b w:val="0"/>
          <w:bCs w:val="0"/>
          <w:sz w:val="24"/>
          <w:szCs w:val="24"/>
          <w:lang w:val="en-US" w:eastAsia="zh-CN"/>
        </w:rPr>
        <w:t>整）。</w:t>
      </w:r>
    </w:p>
    <w:p w14:paraId="02613085">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五、保密义务：</w:t>
      </w:r>
    </w:p>
    <w:p w14:paraId="768DEEF7">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1、甲方对乙方的公司信息及报告等相关情况，不得以任何方式泄露给任何第三方。（行业主管部门除外）</w:t>
      </w:r>
    </w:p>
    <w:p w14:paraId="63663062">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2、乙方对甲方提供的生产技术、经营管理状况和技术资料等相关情况，凡涉及技术保密部分，甲方应提供保密项目明细单，乙方不得以任何方式泄露给任何第三方。</w:t>
      </w:r>
    </w:p>
    <w:p w14:paraId="1D8A2C06">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3、涉密人员范围：所有参与并涉及该项目的甲乙双方有关人员。</w:t>
      </w:r>
    </w:p>
    <w:p w14:paraId="73937A26">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4、泄密责任：发生泄密承担相应责任。</w:t>
      </w:r>
    </w:p>
    <w:p w14:paraId="5DCA006A">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六、违约责任：</w:t>
      </w:r>
    </w:p>
    <w:p w14:paraId="37CF4CFD">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1、凡违背合同条款之行为均视为违约；因任何一方违约导致本合同不能继续执行时，违约方应承担违约责任：甲方违约应向乙方支付全额评价技术服务费，并再支付合同额</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lang w:val="en-US" w:eastAsia="zh-CN"/>
        </w:rPr>
        <w:t>的违约金；乙方违约应退回己收评价技术服务费，并再支付合同额3</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lang w:val="en-US" w:eastAsia="zh-CN"/>
        </w:rPr>
        <w:t>的违约金。</w:t>
      </w:r>
    </w:p>
    <w:p w14:paraId="39A26B22">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2、由于甲方原因致使本项目工作返工或延误时(比如未按时向乙方提供开展工作所需的相关资料），其费用和后果由甲方负责，乙方将顺延交付报告的日期。</w:t>
      </w:r>
    </w:p>
    <w:p w14:paraId="18431951">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3、甲方应当按约定向乙方支付技术服务费，如有延期应及时告知乙方。</w:t>
      </w:r>
    </w:p>
    <w:p w14:paraId="07F8CEF2">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七、本合同的变更必须由双方协商一致，并以书面形式确定。</w:t>
      </w:r>
    </w:p>
    <w:p w14:paraId="69621ACA">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八、双方确定，出现下列情形，致使本合同的履行成为不必要或不可能时，可以解除本合同：</w:t>
      </w:r>
    </w:p>
    <w:p w14:paraId="447B8B81">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1、发生不可抗力的原因。</w:t>
      </w:r>
    </w:p>
    <w:p w14:paraId="3549194D">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2、经双方协商同意。</w:t>
      </w:r>
    </w:p>
    <w:p w14:paraId="16E5791C">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九、双方因履行本合同而发生的争议，应协商、调解解决；协商、调解不成的，可提交仲裁委员会仲裁或依法向合同签订所在地人民法院起诉。</w:t>
      </w:r>
    </w:p>
    <w:p w14:paraId="1BCA4518">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十、本合同一式</w:t>
      </w:r>
      <w:r>
        <w:rPr>
          <w:rFonts w:hint="eastAsia" w:ascii="宋体" w:hAnsi="宋体" w:eastAsia="宋体" w:cs="宋体"/>
          <w:b/>
          <w:bCs/>
          <w:sz w:val="24"/>
          <w:szCs w:val="24"/>
          <w:u w:val="single"/>
          <w:lang w:val="en-US" w:eastAsia="zh-CN"/>
        </w:rPr>
        <w:t>四份</w:t>
      </w:r>
      <w:r>
        <w:rPr>
          <w:rFonts w:hint="eastAsia" w:ascii="宋体" w:hAnsi="宋体" w:eastAsia="宋体" w:cs="宋体"/>
          <w:b/>
          <w:bCs/>
          <w:sz w:val="24"/>
          <w:szCs w:val="24"/>
          <w:lang w:val="en-US" w:eastAsia="zh-CN"/>
        </w:rPr>
        <w:t>，甲方</w:t>
      </w:r>
      <w:r>
        <w:rPr>
          <w:rFonts w:hint="eastAsia" w:ascii="宋体" w:hAnsi="宋体" w:eastAsia="宋体" w:cs="宋体"/>
          <w:b/>
          <w:bCs/>
          <w:sz w:val="24"/>
          <w:szCs w:val="24"/>
          <w:u w:val="single"/>
          <w:lang w:val="en-US" w:eastAsia="zh-CN"/>
        </w:rPr>
        <w:t>二</w:t>
      </w:r>
      <w:r>
        <w:rPr>
          <w:rFonts w:hint="eastAsia" w:ascii="宋体" w:hAnsi="宋体" w:eastAsia="宋体" w:cs="宋体"/>
          <w:b/>
          <w:bCs/>
          <w:sz w:val="24"/>
          <w:szCs w:val="24"/>
          <w:lang w:val="en-US" w:eastAsia="zh-CN"/>
        </w:rPr>
        <w:t>份，乙方</w:t>
      </w:r>
      <w:r>
        <w:rPr>
          <w:rFonts w:hint="eastAsia" w:ascii="宋体" w:hAnsi="宋体" w:eastAsia="宋体" w:cs="宋体"/>
          <w:b/>
          <w:bCs/>
          <w:sz w:val="24"/>
          <w:szCs w:val="24"/>
          <w:u w:val="single"/>
          <w:lang w:val="en-US" w:eastAsia="zh-CN"/>
        </w:rPr>
        <w:t>二</w:t>
      </w:r>
      <w:r>
        <w:rPr>
          <w:rFonts w:hint="eastAsia" w:ascii="宋体" w:hAnsi="宋体" w:eastAsia="宋体" w:cs="宋体"/>
          <w:b/>
          <w:bCs/>
          <w:sz w:val="24"/>
          <w:szCs w:val="24"/>
          <w:lang w:val="en-US" w:eastAsia="zh-CN"/>
        </w:rPr>
        <w:t>份，具有同等法律效力，双方签字盖章后生效。</w:t>
      </w:r>
    </w:p>
    <w:p w14:paraId="4B472D07">
      <w:pPr>
        <w:keepNext w:val="0"/>
        <w:keepLines w:val="0"/>
        <w:pageBreakBefore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十一、本合同未尽事宜双方协商解决。</w:t>
      </w:r>
    </w:p>
    <w:p w14:paraId="2B97B9C4">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14:paraId="613B66D1">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p>
    <w:tbl>
      <w:tblPr>
        <w:tblStyle w:val="20"/>
        <w:tblW w:w="9266" w:type="dxa"/>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0"/>
        <w:gridCol w:w="4626"/>
      </w:tblGrid>
      <w:tr w14:paraId="758B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0" w:type="dxa"/>
          </w:tcPr>
          <w:p w14:paraId="07BBC2FE">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甲方：</w:t>
            </w:r>
          </w:p>
          <w:p w14:paraId="3FE5700F">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p>
        </w:tc>
        <w:tc>
          <w:tcPr>
            <w:tcW w:w="4626" w:type="dxa"/>
            <w:shd w:val="clear" w:color="auto" w:fill="auto"/>
            <w:vAlign w:val="top"/>
          </w:tcPr>
          <w:p w14:paraId="3E2177BD">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乙方：XX有限公司</w:t>
            </w:r>
          </w:p>
        </w:tc>
      </w:tr>
      <w:tr w14:paraId="030A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0" w:type="dxa"/>
          </w:tcPr>
          <w:p w14:paraId="2F541DF7">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地址：</w:t>
            </w:r>
          </w:p>
          <w:p w14:paraId="489DB8B8">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p>
        </w:tc>
        <w:tc>
          <w:tcPr>
            <w:tcW w:w="4626" w:type="dxa"/>
            <w:shd w:val="clear" w:color="auto" w:fill="auto"/>
            <w:vAlign w:val="top"/>
          </w:tcPr>
          <w:p w14:paraId="127D6048">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地址：</w:t>
            </w:r>
          </w:p>
        </w:tc>
      </w:tr>
      <w:tr w14:paraId="52786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0" w:type="dxa"/>
          </w:tcPr>
          <w:p w14:paraId="6D65581E">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法定代表人或</w:t>
            </w:r>
          </w:p>
          <w:p w14:paraId="4AD47F8A">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委托代理人：</w:t>
            </w:r>
          </w:p>
          <w:p w14:paraId="44AB313A">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p>
        </w:tc>
        <w:tc>
          <w:tcPr>
            <w:tcW w:w="4626" w:type="dxa"/>
            <w:shd w:val="clear" w:color="auto" w:fill="auto"/>
            <w:vAlign w:val="top"/>
          </w:tcPr>
          <w:p w14:paraId="575A361B">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法定代表人或</w:t>
            </w:r>
          </w:p>
          <w:p w14:paraId="1D0DE549">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委托代理人：</w:t>
            </w:r>
          </w:p>
        </w:tc>
      </w:tr>
      <w:tr w14:paraId="47B4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0" w:type="dxa"/>
          </w:tcPr>
          <w:p w14:paraId="208CF6F7">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电话：</w:t>
            </w:r>
          </w:p>
          <w:p w14:paraId="0EE8BFD2">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p>
        </w:tc>
        <w:tc>
          <w:tcPr>
            <w:tcW w:w="4626" w:type="dxa"/>
            <w:shd w:val="clear" w:color="auto" w:fill="auto"/>
            <w:vAlign w:val="top"/>
          </w:tcPr>
          <w:p w14:paraId="0160A928">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电话：</w:t>
            </w:r>
          </w:p>
        </w:tc>
      </w:tr>
      <w:tr w14:paraId="5B5D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0" w:type="dxa"/>
          </w:tcPr>
          <w:p w14:paraId="4346F852">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开户银行：</w:t>
            </w:r>
          </w:p>
          <w:p w14:paraId="3C0570D0">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p>
        </w:tc>
        <w:tc>
          <w:tcPr>
            <w:tcW w:w="4626" w:type="dxa"/>
            <w:shd w:val="clear" w:color="auto" w:fill="auto"/>
            <w:vAlign w:val="top"/>
          </w:tcPr>
          <w:p w14:paraId="23DDE72D">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开户银行：</w:t>
            </w:r>
          </w:p>
        </w:tc>
      </w:tr>
      <w:tr w14:paraId="77BF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0" w:type="dxa"/>
          </w:tcPr>
          <w:p w14:paraId="6CFF443F">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账号：</w:t>
            </w:r>
          </w:p>
          <w:p w14:paraId="491AA584">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p>
        </w:tc>
        <w:tc>
          <w:tcPr>
            <w:tcW w:w="4626" w:type="dxa"/>
            <w:shd w:val="clear" w:color="auto" w:fill="auto"/>
            <w:vAlign w:val="top"/>
          </w:tcPr>
          <w:p w14:paraId="7A160953">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lang w:val="en-US" w:eastAsia="zh-CN"/>
              </w:rPr>
              <w:t>账号：</w:t>
            </w:r>
          </w:p>
        </w:tc>
      </w:tr>
    </w:tbl>
    <w:p w14:paraId="081F00A0">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sz w:val="24"/>
          <w:szCs w:val="24"/>
          <w:lang w:val="en-US" w:eastAsia="zh-CN"/>
        </w:rPr>
      </w:pPr>
    </w:p>
    <w:p w14:paraId="17888F5F">
      <w:pPr>
        <w:pStyle w:val="2"/>
        <w:keepNext w:val="0"/>
        <w:keepLines w:val="0"/>
        <w:pageBreakBefore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kern w:val="0"/>
          <w:sz w:val="24"/>
          <w:szCs w:val="24"/>
          <w:lang w:bidi="zh-CN"/>
        </w:rPr>
      </w:pPr>
    </w:p>
    <w:p w14:paraId="733477E9">
      <w:pPr>
        <w:pStyle w:val="2"/>
        <w:keepNext w:val="0"/>
        <w:keepLines w:val="0"/>
        <w:pageBreakBefore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注：本合同仅供参考，实际以具体签订为准。</w:t>
      </w:r>
    </w:p>
    <w:p w14:paraId="71E898B5">
      <w:pPr>
        <w:pStyle w:val="2"/>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1C253D8E">
      <w:pPr>
        <w:keepNext w:val="0"/>
        <w:keepLines w:val="0"/>
        <w:pageBreakBefore w:val="0"/>
        <w:kinsoku/>
        <w:wordWrap/>
        <w:overflowPunct/>
        <w:topLinePunct w:val="0"/>
        <w:autoSpaceDE/>
        <w:autoSpaceDN/>
        <w:bidi w:val="0"/>
        <w:adjustRightInd/>
        <w:snapToGrid/>
        <w:spacing w:line="480" w:lineRule="auto"/>
        <w:ind w:firstLine="1915" w:firstLineChars="795"/>
        <w:textAlignment w:val="auto"/>
        <w:outlineLvl w:val="9"/>
        <w:rPr>
          <w:rFonts w:hint="eastAsia" w:ascii="宋体" w:hAnsi="宋体" w:eastAsia="宋体" w:cs="宋体"/>
          <w:sz w:val="24"/>
          <w:szCs w:val="24"/>
          <w:shd w:val="clear" w:color="auto" w:fill="FFFFFF" w:themeFill="background1"/>
        </w:rPr>
      </w:pPr>
      <w:r>
        <w:rPr>
          <w:rStyle w:val="46"/>
          <w:rFonts w:hint="eastAsia" w:ascii="宋体" w:hAnsi="宋体" w:eastAsia="宋体" w:cs="宋体"/>
          <w:b/>
          <w:bCs/>
          <w:sz w:val="24"/>
          <w:szCs w:val="24"/>
        </w:rPr>
        <w:br w:type="page"/>
      </w:r>
    </w:p>
    <w:p w14:paraId="1A364D4F">
      <w:pPr>
        <w:pStyle w:val="5"/>
        <w:ind w:firstLine="2873" w:firstLineChars="795"/>
        <w:rPr>
          <w:rFonts w:ascii="黑体" w:hAnsi="黑体" w:eastAsia="黑体" w:cs="宋体"/>
          <w:sz w:val="36"/>
          <w:szCs w:val="36"/>
          <w:shd w:val="clear" w:color="auto" w:fill="FFFFFF" w:themeFill="background1"/>
        </w:rPr>
      </w:pPr>
      <w:bookmarkStart w:id="121" w:name="_Toc23231"/>
      <w:r>
        <w:rPr>
          <w:rFonts w:hint="eastAsia" w:ascii="黑体" w:hAnsi="黑体" w:eastAsia="黑体" w:cs="宋体"/>
          <w:sz w:val="36"/>
          <w:szCs w:val="36"/>
          <w:shd w:val="clear" w:color="auto" w:fill="FFFFFF" w:themeFill="background1"/>
        </w:rPr>
        <w:t>第六章  响应性文件格式</w:t>
      </w:r>
      <w:bookmarkEnd w:id="117"/>
      <w:bookmarkEnd w:id="121"/>
    </w:p>
    <w:p w14:paraId="5236C1C7">
      <w:pPr>
        <w:spacing w:line="360" w:lineRule="auto"/>
        <w:ind w:firstLine="200"/>
        <w:rPr>
          <w:rFonts w:ascii="宋体" w:cs="宋体"/>
          <w:b/>
          <w:sz w:val="30"/>
          <w:szCs w:val="30"/>
          <w:shd w:val="clear" w:color="auto" w:fill="FFFFFF" w:themeFill="background1"/>
        </w:rPr>
      </w:pPr>
    </w:p>
    <w:p w14:paraId="707EE7E9">
      <w:pPr>
        <w:spacing w:line="360" w:lineRule="auto"/>
        <w:ind w:firstLine="200"/>
        <w:rPr>
          <w:rFonts w:ascii="宋体" w:cs="宋体"/>
          <w:b/>
          <w:sz w:val="30"/>
          <w:szCs w:val="30"/>
          <w:shd w:val="clear" w:color="auto" w:fill="FFFFFF" w:themeFill="background1"/>
        </w:rPr>
      </w:pPr>
    </w:p>
    <w:p w14:paraId="7D2F4C99">
      <w:pPr>
        <w:spacing w:line="360" w:lineRule="auto"/>
        <w:ind w:firstLine="200"/>
        <w:jc w:val="center"/>
        <w:rPr>
          <w:rFonts w:ascii="宋体" w:cs="宋体"/>
          <w:b/>
          <w:sz w:val="30"/>
          <w:szCs w:val="30"/>
          <w:u w:val="single"/>
          <w:shd w:val="clear" w:color="auto" w:fill="FFFFFF" w:themeFill="background1"/>
        </w:rPr>
      </w:pPr>
      <w:r>
        <w:rPr>
          <w:rFonts w:hint="eastAsia" w:ascii="宋体" w:hAnsi="宋体" w:cs="宋体"/>
          <w:b/>
          <w:sz w:val="30"/>
          <w:szCs w:val="30"/>
          <w:shd w:val="clear" w:color="auto" w:fill="FFFFFF" w:themeFill="background1"/>
        </w:rPr>
        <w:t>（项目名称）</w:t>
      </w:r>
    </w:p>
    <w:p w14:paraId="4FF93BB4">
      <w:pPr>
        <w:spacing w:line="360" w:lineRule="auto"/>
        <w:ind w:firstLine="200"/>
        <w:rPr>
          <w:rFonts w:ascii="宋体" w:cs="宋体"/>
          <w:b/>
          <w:shd w:val="clear" w:color="auto" w:fill="FFFFFF" w:themeFill="background1"/>
        </w:rPr>
      </w:pPr>
    </w:p>
    <w:p w14:paraId="71249448">
      <w:pPr>
        <w:spacing w:line="360" w:lineRule="auto"/>
        <w:ind w:firstLine="200"/>
        <w:jc w:val="center"/>
        <w:rPr>
          <w:rFonts w:ascii="宋体" w:cs="宋体"/>
          <w:b/>
          <w:sz w:val="44"/>
          <w:szCs w:val="44"/>
          <w:shd w:val="clear" w:color="auto" w:fill="FFFFFF" w:themeFill="background1"/>
        </w:rPr>
      </w:pPr>
      <w:r>
        <w:rPr>
          <w:rFonts w:hint="eastAsia" w:ascii="宋体" w:hAnsi="宋体" w:cs="宋体"/>
          <w:b/>
          <w:sz w:val="44"/>
          <w:szCs w:val="44"/>
          <w:shd w:val="clear" w:color="auto" w:fill="FFFFFF" w:themeFill="background1"/>
        </w:rPr>
        <w:t>响应性文件</w:t>
      </w:r>
    </w:p>
    <w:p w14:paraId="22BA30CA">
      <w:pPr>
        <w:spacing w:line="360" w:lineRule="auto"/>
        <w:ind w:firstLine="420" w:firstLineChars="200"/>
        <w:rPr>
          <w:rFonts w:ascii="宋体" w:cs="宋体"/>
          <w:shd w:val="clear" w:color="auto" w:fill="FFFFFF" w:themeFill="background1"/>
        </w:rPr>
      </w:pPr>
    </w:p>
    <w:p w14:paraId="4491954F">
      <w:pPr>
        <w:spacing w:line="360" w:lineRule="auto"/>
        <w:ind w:firstLine="200"/>
        <w:jc w:val="center"/>
        <w:rPr>
          <w:rFonts w:ascii="宋体" w:cs="宋体"/>
          <w:b/>
          <w:sz w:val="30"/>
          <w:szCs w:val="30"/>
          <w:shd w:val="clear" w:color="auto" w:fill="FFFFFF" w:themeFill="background1"/>
        </w:rPr>
      </w:pPr>
      <w:r>
        <w:rPr>
          <w:rFonts w:hint="eastAsia" w:ascii="宋体" w:hAnsi="宋体" w:cs="宋体"/>
          <w:b/>
          <w:sz w:val="30"/>
          <w:szCs w:val="30"/>
          <w:shd w:val="clear" w:color="auto" w:fill="FFFFFF" w:themeFill="background1"/>
        </w:rPr>
        <w:t>项目编号：</w:t>
      </w:r>
    </w:p>
    <w:p w14:paraId="158AF738">
      <w:pPr>
        <w:spacing w:line="360" w:lineRule="auto"/>
        <w:ind w:firstLine="420" w:firstLineChars="200"/>
        <w:rPr>
          <w:rFonts w:ascii="宋体" w:cs="宋体"/>
          <w:shd w:val="clear" w:color="auto" w:fill="FFFFFF" w:themeFill="background1"/>
        </w:rPr>
      </w:pPr>
    </w:p>
    <w:p w14:paraId="0D5D40DB">
      <w:pPr>
        <w:spacing w:line="360" w:lineRule="auto"/>
        <w:ind w:firstLine="420" w:firstLineChars="200"/>
        <w:rPr>
          <w:rFonts w:ascii="宋体" w:cs="宋体"/>
          <w:shd w:val="clear" w:color="auto" w:fill="FFFFFF" w:themeFill="background1"/>
        </w:rPr>
      </w:pPr>
    </w:p>
    <w:p w14:paraId="38C39BCC">
      <w:pPr>
        <w:spacing w:line="360" w:lineRule="auto"/>
        <w:ind w:firstLine="420" w:firstLineChars="200"/>
        <w:rPr>
          <w:rFonts w:ascii="宋体" w:cs="宋体"/>
          <w:shd w:val="clear" w:color="auto" w:fill="FFFFFF" w:themeFill="background1"/>
        </w:rPr>
      </w:pPr>
    </w:p>
    <w:p w14:paraId="4B9B462B">
      <w:pPr>
        <w:spacing w:line="360" w:lineRule="auto"/>
        <w:ind w:firstLine="420" w:firstLineChars="200"/>
        <w:rPr>
          <w:rFonts w:ascii="宋体" w:cs="宋体"/>
          <w:shd w:val="clear" w:color="auto" w:fill="FFFFFF" w:themeFill="background1"/>
        </w:rPr>
      </w:pPr>
    </w:p>
    <w:p w14:paraId="6641A1AE">
      <w:pPr>
        <w:spacing w:line="360" w:lineRule="auto"/>
        <w:ind w:firstLine="420" w:firstLineChars="200"/>
        <w:rPr>
          <w:rFonts w:ascii="宋体" w:cs="宋体"/>
          <w:shd w:val="clear" w:color="auto" w:fill="FFFFFF" w:themeFill="background1"/>
        </w:rPr>
      </w:pPr>
    </w:p>
    <w:p w14:paraId="53115582">
      <w:pPr>
        <w:spacing w:line="360" w:lineRule="auto"/>
        <w:ind w:firstLine="420" w:firstLineChars="200"/>
        <w:rPr>
          <w:rFonts w:ascii="宋体" w:cs="宋体"/>
          <w:shd w:val="clear" w:color="auto" w:fill="FFFFFF" w:themeFill="background1"/>
        </w:rPr>
      </w:pPr>
    </w:p>
    <w:p w14:paraId="40976F8A">
      <w:pPr>
        <w:spacing w:line="360" w:lineRule="auto"/>
        <w:ind w:firstLine="420" w:firstLineChars="200"/>
        <w:rPr>
          <w:rFonts w:ascii="宋体" w:cs="宋体"/>
          <w:shd w:val="clear" w:color="auto" w:fill="FFFFFF" w:themeFill="background1"/>
        </w:rPr>
      </w:pPr>
    </w:p>
    <w:p w14:paraId="1EFCAB3C">
      <w:pPr>
        <w:bidi w:val="0"/>
      </w:pPr>
    </w:p>
    <w:p w14:paraId="34D84BE5">
      <w:pPr>
        <w:bidi w:val="0"/>
      </w:pPr>
    </w:p>
    <w:p w14:paraId="7D326A05">
      <w:pPr>
        <w:bidi w:val="0"/>
      </w:pPr>
    </w:p>
    <w:p w14:paraId="06E6428A">
      <w:pPr>
        <w:spacing w:line="360" w:lineRule="auto"/>
        <w:ind w:firstLine="200"/>
        <w:rPr>
          <w:rFonts w:ascii="宋体" w:cs="宋体"/>
          <w:shd w:val="clear" w:color="auto" w:fill="FFFFFF" w:themeFill="background1"/>
        </w:rPr>
      </w:pPr>
    </w:p>
    <w:p w14:paraId="543961F0">
      <w:pPr>
        <w:spacing w:line="360" w:lineRule="auto"/>
        <w:ind w:firstLine="200"/>
        <w:jc w:val="center"/>
        <w:rPr>
          <w:rFonts w:hint="eastAsia" w:ascii="宋体" w:hAnsi="宋体" w:cs="宋体"/>
          <w:sz w:val="24"/>
          <w:shd w:val="clear" w:color="auto" w:fill="FFFFFF" w:themeFill="background1"/>
        </w:rPr>
      </w:pPr>
    </w:p>
    <w:p w14:paraId="49264658">
      <w:pPr>
        <w:spacing w:line="360" w:lineRule="auto"/>
        <w:ind w:firstLine="200"/>
        <w:jc w:val="center"/>
        <w:rPr>
          <w:rFonts w:hint="eastAsia" w:ascii="宋体" w:hAnsi="宋体" w:cs="宋体"/>
          <w:sz w:val="24"/>
          <w:shd w:val="clear" w:color="auto" w:fill="FFFFFF" w:themeFill="background1"/>
        </w:rPr>
      </w:pPr>
    </w:p>
    <w:p w14:paraId="60292D0B">
      <w:pPr>
        <w:spacing w:line="360" w:lineRule="auto"/>
        <w:ind w:firstLine="200"/>
        <w:jc w:val="center"/>
        <w:rPr>
          <w:rFonts w:hint="eastAsia" w:ascii="宋体" w:hAnsi="宋体" w:cs="宋体"/>
          <w:sz w:val="24"/>
          <w:shd w:val="clear" w:color="auto" w:fill="FFFFFF" w:themeFill="background1"/>
        </w:rPr>
      </w:pPr>
    </w:p>
    <w:p w14:paraId="3ED65E7A">
      <w:pPr>
        <w:spacing w:line="360" w:lineRule="auto"/>
        <w:ind w:firstLine="200"/>
        <w:jc w:val="center"/>
        <w:rPr>
          <w:rFonts w:hint="eastAsia" w:ascii="宋体" w:hAnsi="宋体" w:cs="宋体"/>
          <w:sz w:val="24"/>
          <w:shd w:val="clear" w:color="auto" w:fill="FFFFFF" w:themeFill="background1"/>
        </w:rPr>
      </w:pPr>
    </w:p>
    <w:p w14:paraId="2C258E1D">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供应商：（电子签章）</w:t>
      </w:r>
    </w:p>
    <w:p w14:paraId="642A201F">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法定代表人：（电子签章）</w:t>
      </w:r>
    </w:p>
    <w:p w14:paraId="58B5AB74">
      <w:pPr>
        <w:spacing w:line="360" w:lineRule="auto"/>
        <w:ind w:firstLine="200"/>
        <w:jc w:val="center"/>
        <w:rPr>
          <w:rFonts w:ascii="宋体" w:hAnsi="宋体" w:cs="宋体"/>
          <w:sz w:val="24"/>
          <w:shd w:val="clear" w:color="auto" w:fill="FFFFFF" w:themeFill="background1"/>
        </w:rPr>
      </w:pPr>
      <w:r>
        <w:rPr>
          <w:rFonts w:ascii="宋体" w:hAnsi="宋体" w:cs="宋体"/>
          <w:sz w:val="24"/>
          <w:shd w:val="clear" w:color="auto" w:fill="FFFFFF" w:themeFill="background1"/>
        </w:rPr>
        <w:t xml:space="preserve">  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lang w:val="en-US" w:eastAsia="zh-CN"/>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lang w:val="en-US" w:eastAsia="zh-CN"/>
        </w:rPr>
        <w:t xml:space="preserve">     </w:t>
      </w:r>
      <w:r>
        <w:rPr>
          <w:rFonts w:hint="eastAsia" w:ascii="宋体" w:hAnsi="宋体" w:cs="宋体"/>
          <w:sz w:val="24"/>
          <w:shd w:val="clear" w:color="auto" w:fill="FFFFFF" w:themeFill="background1"/>
        </w:rPr>
        <w:t>日</w:t>
      </w:r>
    </w:p>
    <w:p w14:paraId="08CF18DA">
      <w:pPr>
        <w:rPr>
          <w:rFonts w:ascii="宋体" w:cs="宋体"/>
          <w:shd w:val="clear" w:color="auto" w:fill="FFFFFF" w:themeFill="background1"/>
        </w:rPr>
      </w:pPr>
      <w:r>
        <w:rPr>
          <w:rFonts w:ascii="宋体" w:cs="宋体"/>
          <w:shd w:val="clear" w:color="auto" w:fill="FFFFFF" w:themeFill="background1"/>
        </w:rPr>
        <w:br w:type="page"/>
      </w:r>
    </w:p>
    <w:p w14:paraId="6C2E84A1">
      <w:pPr>
        <w:pStyle w:val="8"/>
      </w:pPr>
    </w:p>
    <w:p w14:paraId="45620059">
      <w:pPr>
        <w:shd w:val="clear" w:color="auto" w:fill="FFFFFF"/>
        <w:tabs>
          <w:tab w:val="right" w:pos="6077"/>
        </w:tabs>
        <w:autoSpaceDE w:val="0"/>
        <w:autoSpaceDN w:val="0"/>
        <w:spacing w:line="360" w:lineRule="auto"/>
        <w:ind w:firstLine="200"/>
        <w:jc w:val="center"/>
        <w:rPr>
          <w:rFonts w:ascii="宋体" w:cs="宋体"/>
          <w:sz w:val="44"/>
          <w:szCs w:val="44"/>
          <w:shd w:val="clear" w:color="auto" w:fill="FFFFFF" w:themeFill="background1"/>
        </w:rPr>
      </w:pPr>
      <w:r>
        <w:rPr>
          <w:rFonts w:hint="eastAsia" w:ascii="宋体" w:hAnsi="宋体" w:cs="宋体"/>
          <w:sz w:val="44"/>
          <w:szCs w:val="44"/>
          <w:shd w:val="clear" w:color="auto" w:fill="FFFFFF" w:themeFill="background1"/>
        </w:rPr>
        <w:t>目 录</w:t>
      </w:r>
    </w:p>
    <w:p w14:paraId="1E1734C5">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一、磋商函、竞争性磋商报价表</w:t>
      </w:r>
    </w:p>
    <w:p w14:paraId="640532F8">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0BFF47F9">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6D7FDDAC">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6F2A79FA">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五、项目管理机构</w:t>
      </w:r>
    </w:p>
    <w:p w14:paraId="57F39209">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121B5035">
      <w:pPr>
        <w:rPr>
          <w:rFonts w:ascii="宋体" w:hAnsi="宋体" w:cs="宋体"/>
          <w:b/>
          <w:bCs/>
          <w:kern w:val="10"/>
          <w:sz w:val="28"/>
          <w:szCs w:val="28"/>
          <w:shd w:val="clear" w:color="auto" w:fill="FFFFFF" w:themeFill="background1"/>
        </w:rPr>
      </w:pPr>
      <w:bookmarkStart w:id="122" w:name="_Toc8739155"/>
      <w:bookmarkStart w:id="123" w:name="_Toc121835981"/>
      <w:bookmarkStart w:id="124" w:name="_Toc479176291"/>
      <w:r>
        <w:rPr>
          <w:rFonts w:hint="eastAsia" w:ascii="宋体" w:hAnsi="宋体" w:cs="宋体"/>
          <w:b/>
          <w:bCs/>
          <w:kern w:val="10"/>
          <w:sz w:val="28"/>
          <w:szCs w:val="28"/>
          <w:shd w:val="clear" w:color="auto" w:fill="FFFFFF" w:themeFill="background1"/>
        </w:rPr>
        <w:br w:type="page"/>
      </w:r>
    </w:p>
    <w:p w14:paraId="3A5B832D">
      <w:pPr>
        <w:spacing w:line="360" w:lineRule="auto"/>
        <w:jc w:val="center"/>
        <w:outlineLvl w:val="1"/>
        <w:rPr>
          <w:rFonts w:ascii="宋体" w:hAnsi="宋体" w:cs="宋体"/>
          <w:b/>
          <w:bCs/>
          <w:kern w:val="10"/>
          <w:sz w:val="28"/>
          <w:szCs w:val="28"/>
          <w:shd w:val="clear" w:color="auto" w:fill="FFFFFF" w:themeFill="background1"/>
        </w:rPr>
      </w:pPr>
      <w:r>
        <w:rPr>
          <w:rFonts w:hint="eastAsia" w:ascii="宋体" w:hAnsi="宋体" w:cs="宋体"/>
          <w:b/>
          <w:bCs/>
          <w:kern w:val="10"/>
          <w:sz w:val="28"/>
          <w:szCs w:val="28"/>
          <w:shd w:val="clear" w:color="auto" w:fill="FFFFFF" w:themeFill="background1"/>
        </w:rPr>
        <w:t>一、磋商函</w:t>
      </w:r>
      <w:bookmarkEnd w:id="122"/>
      <w:bookmarkEnd w:id="123"/>
      <w:bookmarkEnd w:id="124"/>
    </w:p>
    <w:p w14:paraId="1CF4BB90">
      <w:pPr>
        <w:spacing w:line="360" w:lineRule="auto"/>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致：（采购人名称）：</w:t>
      </w:r>
    </w:p>
    <w:p w14:paraId="7F02897D">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1、</w:t>
      </w:r>
      <w:r>
        <w:rPr>
          <w:rFonts w:hint="eastAsia" w:ascii="宋体" w:hAnsi="宋体" w:cs="宋体"/>
          <w:sz w:val="24"/>
        </w:rPr>
        <w:t>我方已仔细研究了</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（项目名称）竞争性磋商文件的全部内容（项目编号：</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 xml:space="preserve"> ），遵照《中华人民共和国政府采购法》等有关法律、法规的规定，我方愿意以人民币（大写）</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（小写）</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的磋商报价</w:t>
      </w:r>
      <w:r>
        <w:rPr>
          <w:rFonts w:hint="eastAsia" w:ascii="宋体" w:hAnsi="宋体"/>
          <w:sz w:val="24"/>
          <w:shd w:val="clear" w:color="auto" w:fill="FFFFFF" w:themeFill="background1"/>
        </w:rPr>
        <w:t>按合同约定实施和完成承包项目，</w:t>
      </w:r>
      <w:r>
        <w:rPr>
          <w:rFonts w:hint="eastAsia" w:ascii="宋体" w:hAnsi="宋体"/>
          <w:sz w:val="24"/>
          <w:shd w:val="clear" w:color="auto" w:fill="FFFFFF" w:themeFill="background1"/>
          <w:lang w:val="en-US" w:eastAsia="zh-CN"/>
        </w:rPr>
        <w:t>服务期限</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，质量要求</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w:t>
      </w:r>
    </w:p>
    <w:p w14:paraId="716B88BE">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2、如果我们的响应性文件被接受，我们将履行磋商文件中规定的每一项要求，按期、按质、按量履行合同。</w:t>
      </w:r>
    </w:p>
    <w:p w14:paraId="59DCCDD6">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3、我方愿按《中华人民共和国民法典》履行我方的全部责任。</w:t>
      </w:r>
    </w:p>
    <w:p w14:paraId="0BF4D16E">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4、我方已详细研究全部磋商文件，包括修改文件以及全部参考资料和有关附件。我们完全理解并同意放弃对这方面有不明及误解的权力。</w:t>
      </w:r>
    </w:p>
    <w:p w14:paraId="03DB6A03">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5、本项目磋商有效期为</w:t>
      </w:r>
      <w:r>
        <w:rPr>
          <w:rFonts w:hint="eastAsia" w:ascii="宋体" w:hAnsi="宋体" w:cs="宋体"/>
          <w:kern w:val="10"/>
          <w:sz w:val="24"/>
          <w:u w:val="single"/>
          <w:shd w:val="clear" w:color="auto" w:fill="FFFFFF" w:themeFill="background1"/>
        </w:rPr>
        <w:t xml:space="preserve">         </w:t>
      </w:r>
      <w:r>
        <w:rPr>
          <w:rFonts w:hint="eastAsia" w:ascii="宋体" w:hAnsi="宋体" w:cs="宋体"/>
          <w:kern w:val="10"/>
          <w:sz w:val="24"/>
          <w:shd w:val="clear" w:color="auto" w:fill="FFFFFF" w:themeFill="background1"/>
        </w:rPr>
        <w:t>。</w:t>
      </w:r>
    </w:p>
    <w:p w14:paraId="7C14BA76">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6、我方同意提供按照贵方可能要求的与磋商有关的一切数据或资料。</w:t>
      </w:r>
    </w:p>
    <w:p w14:paraId="2BFB1FE2">
      <w:pPr>
        <w:spacing w:line="360" w:lineRule="auto"/>
        <w:ind w:firstLine="480" w:firstLineChars="200"/>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7、我单位声明参加本次政府采购活动前3年内在经营活动中没有重大违法记录（重大违法记录，是指供应商因违法经营受到刑事处罚或者责令停产停业、吊销许可证或者执照、较大数额罚款等行政处罚）。</w:t>
      </w:r>
    </w:p>
    <w:p w14:paraId="4F47CD8F">
      <w:pPr>
        <w:spacing w:line="360" w:lineRule="auto"/>
        <w:ind w:firstLine="482" w:firstLineChars="200"/>
        <w:rPr>
          <w:rFonts w:ascii="宋体" w:hAnsi="宋体" w:cs="宋体"/>
          <w:b/>
          <w:bCs/>
          <w:kern w:val="10"/>
          <w:sz w:val="24"/>
          <w:shd w:val="clear" w:color="auto" w:fill="FFFFFF" w:themeFill="background1"/>
        </w:rPr>
      </w:pPr>
      <w:r>
        <w:rPr>
          <w:rFonts w:hint="eastAsia" w:ascii="宋体" w:hAnsi="宋体" w:cs="宋体"/>
          <w:b/>
          <w:bCs/>
          <w:kern w:val="10"/>
          <w:sz w:val="24"/>
          <w:shd w:val="clear" w:color="auto" w:fill="FFFFFF" w:themeFill="background1"/>
        </w:rPr>
        <w:t>8、我方保证响应性文件中的所有资料均为真实、有效的，如有虚假，我方承诺响应性文件无效并愿承担一切责任。</w:t>
      </w:r>
    </w:p>
    <w:p w14:paraId="13F23ED8">
      <w:pPr>
        <w:spacing w:line="360" w:lineRule="auto"/>
        <w:rPr>
          <w:rFonts w:ascii="宋体" w:hAnsi="宋体" w:cs="宋体"/>
          <w:kern w:val="10"/>
          <w:sz w:val="24"/>
          <w:shd w:val="clear" w:color="auto" w:fill="FFFFFF" w:themeFill="background1"/>
        </w:rPr>
      </w:pPr>
    </w:p>
    <w:p w14:paraId="3878BCD9">
      <w:pPr>
        <w:spacing w:line="360" w:lineRule="auto"/>
        <w:ind w:firstLine="720" w:firstLineChars="300"/>
        <w:rPr>
          <w:rFonts w:ascii="宋体" w:hAnsi="宋体" w:cs="宋体"/>
          <w:sz w:val="24"/>
          <w:shd w:val="clear" w:color="auto" w:fill="FFFFFF" w:themeFill="background1"/>
        </w:rPr>
      </w:pPr>
    </w:p>
    <w:p w14:paraId="08627B98">
      <w:pPr>
        <w:autoSpaceDE w:val="0"/>
        <w:autoSpaceDN w:val="0"/>
        <w:adjustRightInd w:val="0"/>
        <w:spacing w:line="360" w:lineRule="auto"/>
        <w:ind w:right="315"/>
        <w:jc w:val="center"/>
        <w:textAlignment w:val="baseline"/>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 xml:space="preserve">                                  供应商：</w:t>
      </w:r>
      <w:r>
        <w:rPr>
          <w:rFonts w:hint="eastAsia" w:ascii="宋体" w:hAnsi="宋体" w:cs="宋体"/>
          <w:sz w:val="24"/>
          <w:shd w:val="clear" w:color="auto" w:fill="FFFFFF" w:themeFill="background1"/>
        </w:rPr>
        <w:t>（电子签章）</w:t>
      </w:r>
    </w:p>
    <w:p w14:paraId="46717D44">
      <w:pPr>
        <w:autoSpaceDE w:val="0"/>
        <w:autoSpaceDN w:val="0"/>
        <w:adjustRightInd w:val="0"/>
        <w:spacing w:line="360" w:lineRule="auto"/>
        <w:ind w:right="315"/>
        <w:jc w:val="center"/>
        <w:textAlignment w:val="baseline"/>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 xml:space="preserve">                                    法定代表人：（电子签章）</w:t>
      </w:r>
    </w:p>
    <w:p w14:paraId="5009487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lang w:val="en-US" w:eastAsia="zh-CN"/>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lang w:val="en-US" w:eastAsia="zh-CN"/>
        </w:rPr>
        <w:t xml:space="preserve">   </w:t>
      </w:r>
      <w:r>
        <w:rPr>
          <w:rFonts w:hint="eastAsia" w:ascii="宋体" w:hAnsi="宋体" w:cs="宋体"/>
          <w:sz w:val="24"/>
          <w:shd w:val="clear" w:color="auto" w:fill="FFFFFF" w:themeFill="background1"/>
        </w:rPr>
        <w:t>日</w:t>
      </w:r>
    </w:p>
    <w:p w14:paraId="23021DE2">
      <w:pPr>
        <w:spacing w:line="360" w:lineRule="auto"/>
        <w:rPr>
          <w:rFonts w:ascii="宋体" w:hAnsi="宋体" w:cs="宋体"/>
          <w:sz w:val="24"/>
          <w:u w:val="single"/>
          <w:shd w:val="clear" w:color="auto" w:fill="FFFFFF" w:themeFill="background1"/>
        </w:rPr>
      </w:pPr>
    </w:p>
    <w:p w14:paraId="338277F9">
      <w:pPr>
        <w:rPr>
          <w:rFonts w:ascii="宋体" w:hAnsi="宋体" w:cs="宋体"/>
          <w:b/>
          <w:bCs/>
          <w:kern w:val="0"/>
          <w:sz w:val="28"/>
          <w:szCs w:val="28"/>
          <w:shd w:val="clear" w:color="auto" w:fill="FFFFFF" w:themeFill="background1"/>
        </w:rPr>
      </w:pPr>
      <w:r>
        <w:rPr>
          <w:rFonts w:hint="eastAsia" w:ascii="宋体" w:hAnsi="宋体" w:cs="宋体"/>
          <w:b/>
          <w:bCs/>
          <w:kern w:val="0"/>
          <w:sz w:val="28"/>
          <w:szCs w:val="28"/>
          <w:shd w:val="clear" w:color="auto" w:fill="FFFFFF" w:themeFill="background1"/>
        </w:rPr>
        <w:br w:type="page"/>
      </w:r>
    </w:p>
    <w:p w14:paraId="0F1D76A2">
      <w:pPr>
        <w:spacing w:line="360" w:lineRule="auto"/>
        <w:jc w:val="center"/>
        <w:rPr>
          <w:rFonts w:ascii="宋体" w:hAnsi="宋体" w:cs="宋体"/>
          <w:b/>
          <w:bCs/>
          <w:kern w:val="0"/>
          <w:sz w:val="28"/>
          <w:szCs w:val="28"/>
          <w:shd w:val="clear" w:color="auto" w:fill="FFFFFF" w:themeFill="background1"/>
        </w:rPr>
      </w:pPr>
      <w:r>
        <w:rPr>
          <w:rFonts w:hint="eastAsia" w:ascii="宋体" w:hAnsi="宋体" w:cs="宋体"/>
          <w:b/>
          <w:bCs/>
          <w:kern w:val="0"/>
          <w:sz w:val="28"/>
          <w:szCs w:val="28"/>
          <w:shd w:val="clear" w:color="auto" w:fill="FFFFFF" w:themeFill="background1"/>
        </w:rPr>
        <w:t>竞争性磋商报价表（第一轮）</w:t>
      </w:r>
    </w:p>
    <w:p w14:paraId="0846257B">
      <w:pPr>
        <w:spacing w:line="360" w:lineRule="auto"/>
        <w:jc w:val="center"/>
        <w:rPr>
          <w:rFonts w:ascii="宋体" w:hAnsi="宋体" w:cs="宋体"/>
          <w:b/>
          <w:bCs/>
          <w:kern w:val="0"/>
          <w:sz w:val="28"/>
          <w:szCs w:val="28"/>
          <w:shd w:val="clear" w:color="auto" w:fill="FFFFFF" w:themeFill="background1"/>
        </w:rPr>
      </w:pPr>
    </w:p>
    <w:tbl>
      <w:tblPr>
        <w:tblStyle w:val="19"/>
        <w:tblW w:w="937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1525"/>
        <w:gridCol w:w="875"/>
        <w:gridCol w:w="1413"/>
        <w:gridCol w:w="1200"/>
        <w:gridCol w:w="1862"/>
      </w:tblGrid>
      <w:tr w14:paraId="4886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01" w:type="dxa"/>
            <w:vAlign w:val="center"/>
          </w:tcPr>
          <w:p w14:paraId="2DC09ACD">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项目名称</w:t>
            </w:r>
          </w:p>
        </w:tc>
        <w:tc>
          <w:tcPr>
            <w:tcW w:w="6875" w:type="dxa"/>
            <w:gridSpan w:val="5"/>
          </w:tcPr>
          <w:p w14:paraId="259279ED">
            <w:pPr>
              <w:spacing w:line="360" w:lineRule="auto"/>
              <w:rPr>
                <w:rFonts w:ascii="宋体" w:hAnsi="宋体" w:cs="宋体"/>
                <w:sz w:val="24"/>
                <w:shd w:val="clear" w:color="auto" w:fill="FFFFFF" w:themeFill="background1"/>
              </w:rPr>
            </w:pPr>
          </w:p>
        </w:tc>
      </w:tr>
      <w:tr w14:paraId="7FE5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01" w:type="dxa"/>
            <w:vAlign w:val="center"/>
          </w:tcPr>
          <w:p w14:paraId="652D62E5">
            <w:pPr>
              <w:spacing w:line="360" w:lineRule="auto"/>
              <w:jc w:val="center"/>
              <w:rPr>
                <w:rFonts w:ascii="宋体" w:hAnsi="宋体" w:cs="宋体"/>
                <w:sz w:val="24"/>
                <w:shd w:val="clear" w:color="auto" w:fill="FFFFFF" w:themeFill="background1"/>
              </w:rPr>
            </w:pPr>
            <w:r>
              <w:rPr>
                <w:rFonts w:hint="eastAsia" w:ascii="宋体" w:hAnsi="宋体" w:cs="宋体"/>
                <w:kern w:val="0"/>
                <w:sz w:val="24"/>
                <w:shd w:val="clear" w:color="auto" w:fill="FFFFFF" w:themeFill="background1"/>
              </w:rPr>
              <w:t>供应商</w:t>
            </w:r>
            <w:r>
              <w:rPr>
                <w:rFonts w:hint="eastAsia" w:ascii="宋体" w:hAnsi="宋体" w:cs="宋体"/>
                <w:sz w:val="24"/>
                <w:shd w:val="clear" w:color="auto" w:fill="FFFFFF" w:themeFill="background1"/>
              </w:rPr>
              <w:t>名称</w:t>
            </w:r>
          </w:p>
        </w:tc>
        <w:tc>
          <w:tcPr>
            <w:tcW w:w="6875" w:type="dxa"/>
            <w:gridSpan w:val="5"/>
          </w:tcPr>
          <w:p w14:paraId="7953841F">
            <w:pPr>
              <w:spacing w:line="360" w:lineRule="auto"/>
              <w:rPr>
                <w:rFonts w:ascii="宋体" w:hAnsi="宋体" w:cs="宋体"/>
                <w:sz w:val="24"/>
                <w:shd w:val="clear" w:color="auto" w:fill="FFFFFF" w:themeFill="background1"/>
              </w:rPr>
            </w:pPr>
          </w:p>
        </w:tc>
      </w:tr>
      <w:tr w14:paraId="0220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01" w:type="dxa"/>
            <w:vAlign w:val="center"/>
          </w:tcPr>
          <w:p w14:paraId="0FC4B12A">
            <w:pPr>
              <w:spacing w:line="360" w:lineRule="auto"/>
              <w:jc w:val="center"/>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项目负责人</w:t>
            </w:r>
          </w:p>
        </w:tc>
        <w:tc>
          <w:tcPr>
            <w:tcW w:w="1525" w:type="dxa"/>
          </w:tcPr>
          <w:p w14:paraId="12C2486D">
            <w:pPr>
              <w:spacing w:line="360" w:lineRule="auto"/>
              <w:jc w:val="center"/>
              <w:rPr>
                <w:rFonts w:ascii="宋体" w:hAnsi="宋体" w:cs="宋体"/>
                <w:kern w:val="0"/>
                <w:sz w:val="24"/>
                <w:shd w:val="clear" w:color="auto" w:fill="FFFFFF" w:themeFill="background1"/>
              </w:rPr>
            </w:pPr>
          </w:p>
        </w:tc>
        <w:tc>
          <w:tcPr>
            <w:tcW w:w="875" w:type="dxa"/>
            <w:vAlign w:val="center"/>
          </w:tcPr>
          <w:p w14:paraId="02632BC0">
            <w:pPr>
              <w:spacing w:line="360" w:lineRule="auto"/>
              <w:jc w:val="center"/>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级别</w:t>
            </w:r>
          </w:p>
        </w:tc>
        <w:tc>
          <w:tcPr>
            <w:tcW w:w="1413" w:type="dxa"/>
            <w:vAlign w:val="center"/>
          </w:tcPr>
          <w:p w14:paraId="21F6E8ED">
            <w:pPr>
              <w:spacing w:line="360" w:lineRule="auto"/>
              <w:jc w:val="center"/>
              <w:rPr>
                <w:rFonts w:ascii="宋体" w:hAnsi="宋体" w:cs="宋体"/>
                <w:kern w:val="0"/>
                <w:sz w:val="24"/>
                <w:shd w:val="clear" w:color="auto" w:fill="FFFFFF" w:themeFill="background1"/>
              </w:rPr>
            </w:pPr>
          </w:p>
        </w:tc>
        <w:tc>
          <w:tcPr>
            <w:tcW w:w="1200" w:type="dxa"/>
            <w:vAlign w:val="center"/>
          </w:tcPr>
          <w:p w14:paraId="66388599">
            <w:pPr>
              <w:spacing w:line="360" w:lineRule="auto"/>
              <w:jc w:val="center"/>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证书编号</w:t>
            </w:r>
          </w:p>
        </w:tc>
        <w:tc>
          <w:tcPr>
            <w:tcW w:w="1862" w:type="dxa"/>
          </w:tcPr>
          <w:p w14:paraId="3AA61AAB">
            <w:pPr>
              <w:spacing w:line="360" w:lineRule="auto"/>
              <w:jc w:val="center"/>
              <w:rPr>
                <w:rFonts w:ascii="宋体" w:hAnsi="宋体" w:cs="宋体"/>
                <w:kern w:val="0"/>
                <w:sz w:val="24"/>
                <w:shd w:val="clear" w:color="auto" w:fill="FFFFFF" w:themeFill="background1"/>
              </w:rPr>
            </w:pPr>
          </w:p>
        </w:tc>
      </w:tr>
      <w:tr w14:paraId="1AE9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2501" w:type="dxa"/>
            <w:vAlign w:val="center"/>
          </w:tcPr>
          <w:p w14:paraId="4F8AAFD1">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报价</w:t>
            </w:r>
          </w:p>
          <w:p w14:paraId="52546B3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（第一轮）</w:t>
            </w:r>
          </w:p>
        </w:tc>
        <w:tc>
          <w:tcPr>
            <w:tcW w:w="6875" w:type="dxa"/>
            <w:gridSpan w:val="5"/>
            <w:vAlign w:val="center"/>
          </w:tcPr>
          <w:p w14:paraId="33FE730F">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小写：</w:t>
            </w:r>
          </w:p>
          <w:p w14:paraId="320CC694">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大写：</w:t>
            </w:r>
          </w:p>
        </w:tc>
      </w:tr>
      <w:tr w14:paraId="3AFC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501" w:type="dxa"/>
            <w:vAlign w:val="center"/>
          </w:tcPr>
          <w:p w14:paraId="27A410DB">
            <w:pPr>
              <w:spacing w:line="360" w:lineRule="auto"/>
              <w:jc w:val="center"/>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服务期限</w:t>
            </w:r>
          </w:p>
        </w:tc>
        <w:tc>
          <w:tcPr>
            <w:tcW w:w="6875" w:type="dxa"/>
            <w:gridSpan w:val="5"/>
          </w:tcPr>
          <w:p w14:paraId="3927EE0A">
            <w:pPr>
              <w:spacing w:line="360" w:lineRule="auto"/>
              <w:rPr>
                <w:rFonts w:ascii="宋体" w:hAnsi="宋体" w:cs="宋体"/>
                <w:sz w:val="24"/>
                <w:shd w:val="clear" w:color="auto" w:fill="FFFFFF" w:themeFill="background1"/>
              </w:rPr>
            </w:pPr>
          </w:p>
        </w:tc>
      </w:tr>
      <w:tr w14:paraId="76C9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501" w:type="dxa"/>
            <w:vAlign w:val="center"/>
          </w:tcPr>
          <w:p w14:paraId="3ED1A30F">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服务内容</w:t>
            </w:r>
          </w:p>
        </w:tc>
        <w:tc>
          <w:tcPr>
            <w:tcW w:w="6875" w:type="dxa"/>
            <w:gridSpan w:val="5"/>
          </w:tcPr>
          <w:p w14:paraId="10B2C293">
            <w:pPr>
              <w:spacing w:line="360" w:lineRule="auto"/>
              <w:rPr>
                <w:rFonts w:ascii="宋体" w:hAnsi="宋体" w:cs="宋体"/>
                <w:sz w:val="24"/>
                <w:shd w:val="clear" w:color="auto" w:fill="FFFFFF" w:themeFill="background1"/>
              </w:rPr>
            </w:pPr>
          </w:p>
        </w:tc>
      </w:tr>
      <w:tr w14:paraId="221C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501" w:type="dxa"/>
            <w:vAlign w:val="center"/>
          </w:tcPr>
          <w:p w14:paraId="362F50C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质量要求</w:t>
            </w:r>
          </w:p>
        </w:tc>
        <w:tc>
          <w:tcPr>
            <w:tcW w:w="6875" w:type="dxa"/>
            <w:gridSpan w:val="5"/>
          </w:tcPr>
          <w:p w14:paraId="123B404D">
            <w:pPr>
              <w:spacing w:line="360" w:lineRule="auto"/>
              <w:rPr>
                <w:rFonts w:ascii="宋体" w:hAnsi="宋体" w:cs="宋体"/>
                <w:sz w:val="24"/>
                <w:shd w:val="clear" w:color="auto" w:fill="FFFFFF" w:themeFill="background1"/>
              </w:rPr>
            </w:pPr>
          </w:p>
        </w:tc>
      </w:tr>
      <w:tr w14:paraId="2AC1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501" w:type="dxa"/>
            <w:vAlign w:val="center"/>
          </w:tcPr>
          <w:p w14:paraId="614B964A">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本项目联系人及电话</w:t>
            </w:r>
          </w:p>
        </w:tc>
        <w:tc>
          <w:tcPr>
            <w:tcW w:w="6875" w:type="dxa"/>
            <w:gridSpan w:val="5"/>
          </w:tcPr>
          <w:p w14:paraId="702CA012">
            <w:pPr>
              <w:spacing w:line="360" w:lineRule="auto"/>
              <w:rPr>
                <w:rFonts w:ascii="宋体" w:hAnsi="宋体" w:cs="宋体"/>
                <w:sz w:val="24"/>
                <w:shd w:val="clear" w:color="auto" w:fill="FFFFFF" w:themeFill="background1"/>
              </w:rPr>
            </w:pPr>
          </w:p>
        </w:tc>
      </w:tr>
      <w:tr w14:paraId="4BC2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01" w:type="dxa"/>
            <w:vAlign w:val="center"/>
          </w:tcPr>
          <w:p w14:paraId="6EA1069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备注</w:t>
            </w:r>
          </w:p>
        </w:tc>
        <w:tc>
          <w:tcPr>
            <w:tcW w:w="6875" w:type="dxa"/>
            <w:gridSpan w:val="5"/>
          </w:tcPr>
          <w:p w14:paraId="74C6135F">
            <w:pPr>
              <w:spacing w:line="360" w:lineRule="auto"/>
              <w:rPr>
                <w:rFonts w:ascii="宋体" w:hAnsi="宋体" w:cs="宋体"/>
                <w:sz w:val="24"/>
                <w:shd w:val="clear" w:color="auto" w:fill="FFFFFF" w:themeFill="background1"/>
              </w:rPr>
            </w:pPr>
          </w:p>
        </w:tc>
      </w:tr>
    </w:tbl>
    <w:p w14:paraId="0B46DDFD">
      <w:pPr>
        <w:autoSpaceDE w:val="0"/>
        <w:autoSpaceDN w:val="0"/>
        <w:adjustRightInd w:val="0"/>
        <w:spacing w:line="360" w:lineRule="auto"/>
        <w:ind w:right="315"/>
        <w:jc w:val="center"/>
        <w:textAlignment w:val="baseline"/>
        <w:rPr>
          <w:rFonts w:ascii="宋体" w:hAnsi="宋体" w:cs="宋体"/>
          <w:kern w:val="0"/>
          <w:sz w:val="24"/>
          <w:shd w:val="clear" w:color="auto" w:fill="FFFFFF" w:themeFill="background1"/>
        </w:rPr>
      </w:pPr>
    </w:p>
    <w:p w14:paraId="0E15F5CB">
      <w:pPr>
        <w:autoSpaceDE w:val="0"/>
        <w:autoSpaceDN w:val="0"/>
        <w:adjustRightInd w:val="0"/>
        <w:spacing w:line="360" w:lineRule="auto"/>
        <w:ind w:right="315"/>
        <w:jc w:val="center"/>
        <w:textAlignment w:val="baseline"/>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 xml:space="preserve">                                     供应商：</w:t>
      </w:r>
      <w:r>
        <w:rPr>
          <w:rFonts w:hint="eastAsia" w:ascii="宋体" w:hAnsi="宋体" w:cs="宋体"/>
          <w:sz w:val="24"/>
          <w:shd w:val="clear" w:color="auto" w:fill="FFFFFF" w:themeFill="background1"/>
        </w:rPr>
        <w:t>（电子签章）</w:t>
      </w:r>
    </w:p>
    <w:p w14:paraId="71D03917">
      <w:pPr>
        <w:autoSpaceDE w:val="0"/>
        <w:autoSpaceDN w:val="0"/>
        <w:adjustRightInd w:val="0"/>
        <w:spacing w:line="360" w:lineRule="auto"/>
        <w:ind w:right="315"/>
        <w:jc w:val="center"/>
        <w:textAlignment w:val="baseline"/>
        <w:rPr>
          <w:rFonts w:ascii="宋体" w:hAnsi="宋体" w:cs="宋体"/>
          <w:kern w:val="0"/>
          <w:sz w:val="24"/>
          <w:u w:val="single"/>
          <w:shd w:val="clear" w:color="auto" w:fill="FFFFFF" w:themeFill="background1"/>
        </w:rPr>
      </w:pPr>
      <w:r>
        <w:rPr>
          <w:rFonts w:hint="eastAsia" w:ascii="宋体" w:hAnsi="宋体" w:cs="宋体"/>
          <w:kern w:val="0"/>
          <w:sz w:val="24"/>
          <w:shd w:val="clear" w:color="auto" w:fill="FFFFFF" w:themeFill="background1"/>
        </w:rPr>
        <w:t xml:space="preserve">                                    法定代表人：（电子签章）</w:t>
      </w:r>
    </w:p>
    <w:p w14:paraId="2E5AF7DD">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 xml:space="preserve">                                </w:t>
      </w:r>
      <w:r>
        <w:rPr>
          <w:rFonts w:hint="eastAsia" w:ascii="宋体" w:hAnsi="宋体" w:cs="宋体"/>
          <w:sz w:val="24"/>
          <w:shd w:val="clear" w:color="auto" w:fill="FFFFFF" w:themeFill="background1"/>
        </w:rPr>
        <w:t>年</w:t>
      </w:r>
      <w:r>
        <w:rPr>
          <w:rFonts w:hint="eastAsia" w:ascii="宋体" w:hAnsi="宋体" w:cs="宋体"/>
          <w:sz w:val="24"/>
          <w:shd w:val="clear" w:color="auto" w:fill="FFFFFF" w:themeFill="background1"/>
          <w:lang w:val="en-US" w:eastAsia="zh-CN"/>
        </w:rPr>
        <w:t xml:space="preserve"> </w:t>
      </w:r>
      <w:r>
        <w:rPr>
          <w:rFonts w:hint="eastAsia" w:ascii="宋体" w:hAnsi="宋体" w:cs="宋体"/>
          <w:sz w:val="24"/>
          <w:shd w:val="clear" w:color="auto" w:fill="FFFFFF" w:themeFill="background1"/>
        </w:rPr>
        <w:t>月</w:t>
      </w:r>
      <w:r>
        <w:rPr>
          <w:rFonts w:hint="eastAsia" w:ascii="宋体" w:hAnsi="宋体" w:cs="宋体"/>
          <w:sz w:val="24"/>
          <w:shd w:val="clear" w:color="auto" w:fill="FFFFFF" w:themeFill="background1"/>
          <w:lang w:val="en-US" w:eastAsia="zh-CN"/>
        </w:rPr>
        <w:t xml:space="preserve"> </w:t>
      </w:r>
      <w:r>
        <w:rPr>
          <w:rFonts w:hint="eastAsia" w:ascii="宋体" w:hAnsi="宋体" w:cs="宋体"/>
          <w:sz w:val="24"/>
          <w:shd w:val="clear" w:color="auto" w:fill="FFFFFF" w:themeFill="background1"/>
        </w:rPr>
        <w:t>日</w:t>
      </w:r>
      <w:bookmarkStart w:id="125" w:name="_Toc8739156"/>
      <w:bookmarkStart w:id="126" w:name="_Toc1049891"/>
    </w:p>
    <w:p w14:paraId="0B09A971">
      <w:pPr>
        <w:spacing w:line="360" w:lineRule="auto"/>
        <w:ind w:firstLine="3622" w:firstLineChars="1725"/>
        <w:rPr>
          <w:rFonts w:ascii="宋体" w:hAnsi="宋体"/>
          <w:sz w:val="24"/>
          <w:szCs w:val="22"/>
        </w:rPr>
      </w:pPr>
      <w:bookmarkStart w:id="127" w:name="_Toc121835982"/>
      <w:r>
        <w:br w:type="page"/>
      </w:r>
    </w:p>
    <w:p w14:paraId="5D24CFAD">
      <w:pPr>
        <w:rPr>
          <w:rFonts w:ascii="宋体" w:hAnsi="宋体" w:cs="宋体"/>
          <w:b/>
          <w:bCs/>
          <w:sz w:val="32"/>
          <w:szCs w:val="32"/>
          <w:shd w:val="clear" w:color="auto" w:fill="FFFFFF" w:themeFill="background1"/>
        </w:rPr>
      </w:pPr>
    </w:p>
    <w:p w14:paraId="79D986FF">
      <w:pPr>
        <w:spacing w:line="360" w:lineRule="auto"/>
        <w:jc w:val="center"/>
        <w:outlineLvl w:val="1"/>
        <w:rPr>
          <w:rFonts w:ascii="宋体" w:hAnsi="宋体" w:cs="宋体"/>
          <w:b/>
          <w:bCs/>
          <w:sz w:val="32"/>
          <w:szCs w:val="32"/>
          <w:shd w:val="clear" w:color="auto" w:fill="FFFFFF" w:themeFill="background1"/>
        </w:rPr>
      </w:pPr>
      <w:r>
        <w:rPr>
          <w:rFonts w:hint="eastAsia" w:ascii="宋体" w:hAnsi="宋体" w:cs="宋体"/>
          <w:b/>
          <w:bCs/>
          <w:sz w:val="32"/>
          <w:szCs w:val="32"/>
          <w:shd w:val="clear" w:color="auto" w:fill="FFFFFF" w:themeFill="background1"/>
        </w:rPr>
        <w:t>二、法定代表人身份证明及授权委托书</w:t>
      </w:r>
      <w:bookmarkEnd w:id="125"/>
      <w:bookmarkEnd w:id="126"/>
      <w:bookmarkEnd w:id="127"/>
      <w:bookmarkStart w:id="128" w:name="_Toc387669603"/>
      <w:bookmarkStart w:id="129" w:name="_Toc387671317"/>
      <w:bookmarkStart w:id="130" w:name="_Toc387671679"/>
      <w:bookmarkStart w:id="131" w:name="_Toc234382962"/>
    </w:p>
    <w:p w14:paraId="6FA91577">
      <w:pPr>
        <w:spacing w:line="360" w:lineRule="auto"/>
        <w:rPr>
          <w:rFonts w:ascii="宋体" w:hAnsi="宋体" w:cs="宋体"/>
          <w:b/>
          <w:sz w:val="24"/>
          <w:shd w:val="clear" w:color="auto" w:fill="FFFFFF" w:themeFill="background1"/>
        </w:rPr>
      </w:pPr>
    </w:p>
    <w:p w14:paraId="7DA79FE8">
      <w:pPr>
        <w:spacing w:line="360" w:lineRule="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 xml:space="preserve">                            （一）法定代表人身份证明</w:t>
      </w:r>
      <w:bookmarkEnd w:id="128"/>
      <w:bookmarkEnd w:id="129"/>
      <w:bookmarkEnd w:id="130"/>
      <w:bookmarkEnd w:id="131"/>
    </w:p>
    <w:p w14:paraId="300629EC">
      <w:pPr>
        <w:spacing w:line="360" w:lineRule="auto"/>
        <w:rPr>
          <w:rFonts w:ascii="宋体" w:hAnsi="宋体" w:cs="宋体"/>
          <w:sz w:val="24"/>
          <w:shd w:val="clear" w:color="auto" w:fill="FFFFFF" w:themeFill="background1"/>
        </w:rPr>
      </w:pPr>
    </w:p>
    <w:p w14:paraId="32E16B8C">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13409FD3">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3F59FF17">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48B9D36B">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2504A62F">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E523F53">
      <w:pPr>
        <w:widowControl/>
        <w:adjustRightInd w:val="0"/>
        <w:snapToGrid w:val="0"/>
        <w:spacing w:after="200" w:line="360" w:lineRule="auto"/>
        <w:ind w:firstLine="424" w:firstLineChars="177"/>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B580657">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49214A2C">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4424E1A1">
      <w:pPr>
        <w:widowControl/>
        <w:adjustRightInd w:val="0"/>
        <w:snapToGrid w:val="0"/>
        <w:spacing w:after="200" w:line="48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附：法定代表人身份证</w:t>
      </w:r>
      <w:r>
        <w:rPr>
          <w:rFonts w:hint="eastAsia" w:ascii="宋体" w:hAnsi="宋体" w:cs="宋体"/>
          <w:color w:val="000000"/>
          <w:kern w:val="0"/>
          <w:sz w:val="24"/>
          <w:szCs w:val="24"/>
          <w:lang w:eastAsia="zh-CN"/>
        </w:rPr>
        <w:t>扫描</w:t>
      </w:r>
      <w:r>
        <w:rPr>
          <w:rFonts w:hint="eastAsia" w:ascii="宋体" w:hAnsi="宋体" w:cs="宋体"/>
          <w:color w:val="000000"/>
          <w:kern w:val="0"/>
          <w:sz w:val="24"/>
          <w:szCs w:val="24"/>
        </w:rPr>
        <w:t xml:space="preserve">件。 </w:t>
      </w:r>
    </w:p>
    <w:p w14:paraId="3BE6B1FA">
      <w:pPr>
        <w:widowControl/>
        <w:adjustRightInd w:val="0"/>
        <w:snapToGrid w:val="0"/>
        <w:spacing w:after="200" w:line="48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hint="eastAsia" w:ascii="宋体" w:hAnsi="宋体" w:cs="宋体"/>
          <w:sz w:val="24"/>
          <w:shd w:val="clear" w:color="auto" w:fill="FFFFFF" w:themeFill="background1"/>
        </w:rPr>
        <w:t>电子签章</w:t>
      </w:r>
      <w:r>
        <w:rPr>
          <w:rFonts w:hint="eastAsia" w:ascii="宋体" w:hAnsi="宋体" w:cs="宋体"/>
          <w:color w:val="000000"/>
          <w:kern w:val="0"/>
          <w:sz w:val="24"/>
          <w:szCs w:val="24"/>
        </w:rPr>
        <w:t xml:space="preserve">) </w:t>
      </w:r>
    </w:p>
    <w:p w14:paraId="52C8B497">
      <w:pPr>
        <w:widowControl/>
        <w:adjustRightInd w:val="0"/>
        <w:snapToGrid w:val="0"/>
        <w:spacing w:after="200" w:line="480" w:lineRule="auto"/>
        <w:ind w:firstLine="424" w:firstLineChars="177"/>
        <w:jc w:val="left"/>
        <w:rPr>
          <w:rFonts w:ascii="宋体" w:hAnsi="宋体" w:cs="宋体"/>
          <w:sz w:val="24"/>
          <w:shd w:val="clear" w:color="auto" w:fill="FFFFFF" w:themeFill="background1"/>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r>
        <w:rPr>
          <w:rFonts w:ascii="宋体" w:hAnsi="宋体" w:cs="宋体"/>
          <w:sz w:val="24"/>
          <w:shd w:val="clear" w:color="auto" w:fill="FFFFFF" w:themeFill="background1"/>
        </w:rPr>
        <w:br w:type="page"/>
      </w:r>
    </w:p>
    <w:p w14:paraId="4ABFF00A">
      <w:pPr>
        <w:spacing w:line="360" w:lineRule="auto"/>
        <w:ind w:firstLine="3614" w:firstLineChars="1500"/>
        <w:rPr>
          <w:rFonts w:ascii="宋体" w:hAnsi="宋体" w:cs="宋体"/>
          <w:szCs w:val="21"/>
          <w:shd w:val="clear" w:color="auto" w:fill="FFFFFF" w:themeFill="background1"/>
        </w:rPr>
      </w:pPr>
      <w:r>
        <w:rPr>
          <w:rFonts w:hint="eastAsia" w:ascii="宋体" w:hAnsi="宋体" w:cs="宋体"/>
          <w:b/>
          <w:bCs/>
          <w:kern w:val="44"/>
          <w:sz w:val="24"/>
          <w:shd w:val="clear" w:color="auto" w:fill="FFFFFF" w:themeFill="background1"/>
        </w:rPr>
        <w:t>（二）授权委托书</w:t>
      </w:r>
    </w:p>
    <w:p w14:paraId="31055F10">
      <w:pPr>
        <w:spacing w:line="360" w:lineRule="auto"/>
        <w:rPr>
          <w:rFonts w:ascii="宋体" w:hAnsi="宋体" w:cs="宋体"/>
          <w:sz w:val="24"/>
          <w:shd w:val="clear" w:color="auto" w:fill="FFFFFF" w:themeFill="background1"/>
        </w:rPr>
      </w:pPr>
    </w:p>
    <w:p w14:paraId="00ED46DB">
      <w:pPr>
        <w:widowControl/>
        <w:topLinePunct/>
        <w:adjustRightInd w:val="0"/>
        <w:snapToGrid w:val="0"/>
        <w:spacing w:after="200"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3F74624D">
      <w:pPr>
        <w:widowControl/>
        <w:adjustRightInd w:val="0"/>
        <w:snapToGrid w:val="0"/>
        <w:spacing w:after="200"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6B4E836A">
      <w:pPr>
        <w:widowControl/>
        <w:adjustRightInd w:val="0"/>
        <w:snapToGrid w:val="0"/>
        <w:spacing w:after="200"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22895221">
      <w:pPr>
        <w:widowControl/>
        <w:adjustRightInd w:val="0"/>
        <w:snapToGrid w:val="0"/>
        <w:spacing w:after="200" w:line="360" w:lineRule="auto"/>
        <w:jc w:val="left"/>
        <w:rPr>
          <w:rFonts w:ascii="宋体" w:hAnsi="宋体" w:cs="宋体"/>
          <w:color w:val="000000"/>
          <w:kern w:val="0"/>
          <w:sz w:val="24"/>
          <w:szCs w:val="24"/>
        </w:rPr>
      </w:pPr>
      <w:r>
        <w:rPr>
          <w:rFonts w:hint="eastAsia" w:ascii="宋体" w:hAnsi="宋体" w:cs="宋体"/>
          <w:color w:val="000000"/>
          <w:kern w:val="0"/>
          <w:sz w:val="24"/>
          <w:szCs w:val="24"/>
        </w:rPr>
        <w:t>附：法定代表人身份证扫描件及委托代理人身份证扫描件。</w:t>
      </w:r>
    </w:p>
    <w:p w14:paraId="0D1D760F">
      <w:pPr>
        <w:widowControl/>
        <w:adjustRightInd w:val="0"/>
        <w:snapToGrid w:val="0"/>
        <w:spacing w:after="200"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供应商：</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hint="eastAsia" w:ascii="宋体" w:hAnsi="宋体" w:cs="宋体"/>
          <w:sz w:val="24"/>
          <w:shd w:val="clear" w:color="auto" w:fill="FFFFFF" w:themeFill="background1"/>
        </w:rPr>
        <w:t>电子签章</w:t>
      </w:r>
      <w:r>
        <w:rPr>
          <w:rFonts w:hint="eastAsia" w:ascii="宋体" w:hAnsi="宋体" w:cs="宋体"/>
          <w:color w:val="000000"/>
          <w:kern w:val="0"/>
          <w:sz w:val="24"/>
          <w:szCs w:val="24"/>
        </w:rPr>
        <w:t>）</w:t>
      </w:r>
    </w:p>
    <w:p w14:paraId="52517715">
      <w:pPr>
        <w:widowControl/>
        <w:adjustRightInd w:val="0"/>
        <w:snapToGrid w:val="0"/>
        <w:spacing w:after="200" w:line="360" w:lineRule="auto"/>
        <w:ind w:firstLine="364" w:firstLineChars="152"/>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17C0B7E5">
      <w:pPr>
        <w:widowControl/>
        <w:adjustRightInd w:val="0"/>
        <w:snapToGrid w:val="0"/>
        <w:spacing w:after="200" w:line="360" w:lineRule="auto"/>
        <w:jc w:val="left"/>
        <w:rPr>
          <w:rFonts w:ascii="宋体" w:hAnsi="宋体" w:cs="宋体"/>
          <w:color w:val="000000"/>
          <w:kern w:val="0"/>
          <w:sz w:val="24"/>
          <w:szCs w:val="24"/>
          <w:u w:val="single"/>
        </w:rPr>
      </w:pPr>
      <w:r>
        <w:rPr>
          <w:rFonts w:hint="eastAsia" w:ascii="宋体" w:hAnsi="宋体" w:cs="宋体"/>
          <w:color w:val="000000"/>
          <w:kern w:val="0"/>
          <w:sz w:val="24"/>
          <w:szCs w:val="24"/>
        </w:rPr>
        <w:t xml:space="preserve">   身份证号码：</w:t>
      </w:r>
      <w:r>
        <w:rPr>
          <w:rFonts w:hint="eastAsia" w:ascii="宋体" w:hAnsi="宋体" w:cs="宋体"/>
          <w:color w:val="000000"/>
          <w:kern w:val="0"/>
          <w:sz w:val="24"/>
          <w:szCs w:val="24"/>
          <w:u w:val="single"/>
        </w:rPr>
        <w:t xml:space="preserve">                 </w:t>
      </w:r>
      <w:r>
        <w:rPr>
          <w:rFonts w:hint="eastAsia"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p>
    <w:p w14:paraId="47013C87">
      <w:pPr>
        <w:widowControl/>
        <w:adjustRightInd w:val="0"/>
        <w:snapToGrid w:val="0"/>
        <w:spacing w:after="200" w:line="360" w:lineRule="auto"/>
        <w:ind w:firstLine="364" w:firstLineChars="152"/>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（签字）</w:t>
      </w:r>
    </w:p>
    <w:p w14:paraId="5D2CE6C8">
      <w:pPr>
        <w:widowControl/>
        <w:adjustRightInd w:val="0"/>
        <w:snapToGrid w:val="0"/>
        <w:spacing w:after="200" w:line="360" w:lineRule="auto"/>
        <w:ind w:firstLine="364" w:firstLineChars="152"/>
        <w:jc w:val="left"/>
        <w:rPr>
          <w:rFonts w:hint="eastAsia" w:ascii="Times New Roman" w:hAnsi="Times New Roman"/>
          <w:color w:val="00000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p>
    <w:p w14:paraId="20169A2D">
      <w:pPr>
        <w:widowControl/>
        <w:adjustRightInd w:val="0"/>
        <w:snapToGrid w:val="0"/>
        <w:spacing w:after="200" w:line="360" w:lineRule="auto"/>
        <w:ind w:firstLine="1324" w:firstLineChars="552"/>
        <w:jc w:val="left"/>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72143694">
      <w:pPr>
        <w:widowControl/>
        <w:adjustRightInd w:val="0"/>
        <w:snapToGrid w:val="0"/>
        <w:spacing w:after="200" w:line="480" w:lineRule="exact"/>
        <w:ind w:firstLine="482" w:firstLineChars="20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1B61F5DB">
      <w:pPr>
        <w:autoSpaceDE w:val="0"/>
        <w:autoSpaceDN w:val="0"/>
        <w:spacing w:line="360" w:lineRule="auto"/>
        <w:ind w:firstLine="480" w:firstLineChars="200"/>
        <w:rPr>
          <w:rFonts w:ascii="宋体" w:hAnsi="宋体" w:cs="宋体"/>
          <w:sz w:val="24"/>
          <w:shd w:val="clear" w:color="auto" w:fill="FFFFFF" w:themeFill="background1"/>
        </w:rPr>
      </w:pPr>
    </w:p>
    <w:p w14:paraId="6B48A77E">
      <w:pPr>
        <w:rPr>
          <w:rFonts w:ascii="宋体" w:hAnsi="宋体" w:cs="宋体"/>
          <w:sz w:val="24"/>
          <w:shd w:val="clear" w:color="auto" w:fill="FFFFFF" w:themeFill="background1"/>
        </w:rPr>
      </w:pPr>
    </w:p>
    <w:p w14:paraId="13900854">
      <w:pPr>
        <w:rPr>
          <w:rFonts w:ascii="宋体" w:hAnsi="宋体" w:cs="宋体"/>
          <w:sz w:val="24"/>
          <w:shd w:val="clear" w:color="auto" w:fill="FFFFFF" w:themeFill="background1"/>
        </w:rPr>
      </w:pPr>
      <w:r>
        <w:rPr>
          <w:rFonts w:hint="eastAsia" w:ascii="宋体" w:hAnsi="宋体" w:cs="宋体"/>
          <w:sz w:val="24"/>
          <w:shd w:val="clear" w:color="auto" w:fill="FFFFFF" w:themeFill="background1"/>
        </w:rPr>
        <w:br w:type="page"/>
      </w:r>
    </w:p>
    <w:p w14:paraId="6DDF1C80">
      <w:pPr>
        <w:spacing w:line="360" w:lineRule="auto"/>
        <w:jc w:val="center"/>
        <w:outlineLvl w:val="1"/>
        <w:rPr>
          <w:rFonts w:ascii="宋体" w:hAnsi="宋体" w:cs="宋体"/>
          <w:b/>
          <w:bCs/>
          <w:sz w:val="32"/>
          <w:szCs w:val="32"/>
          <w:shd w:val="clear" w:color="auto" w:fill="FFFFFF" w:themeFill="background1"/>
        </w:rPr>
      </w:pPr>
      <w:bookmarkStart w:id="132" w:name="_Toc121835985"/>
      <w:bookmarkStart w:id="133" w:name="_Toc8739160"/>
      <w:bookmarkStart w:id="134" w:name="_Toc479176297"/>
      <w:r>
        <w:rPr>
          <w:rFonts w:hint="eastAsia" w:ascii="宋体" w:hAnsi="宋体" w:cs="宋体"/>
          <w:b/>
          <w:bCs/>
          <w:sz w:val="32"/>
          <w:szCs w:val="32"/>
          <w:shd w:val="clear" w:color="auto" w:fill="FFFFFF" w:themeFill="background1"/>
        </w:rPr>
        <w:t>三、技术方案</w:t>
      </w:r>
      <w:bookmarkEnd w:id="132"/>
    </w:p>
    <w:p w14:paraId="082F22D9">
      <w:pPr>
        <w:spacing w:line="360" w:lineRule="auto"/>
        <w:jc w:val="center"/>
        <w:rPr>
          <w:rFonts w:ascii="宋体" w:hAnsi="宋体" w:cs="宋体"/>
          <w:kern w:val="10"/>
          <w:sz w:val="24"/>
          <w:shd w:val="clear" w:color="auto" w:fill="FFFFFF" w:themeFill="background1"/>
        </w:rPr>
      </w:pPr>
    </w:p>
    <w:p w14:paraId="0759064B">
      <w:pPr>
        <w:spacing w:line="360" w:lineRule="auto"/>
        <w:jc w:val="center"/>
        <w:rPr>
          <w:rFonts w:ascii="宋体" w:hAnsi="宋体" w:cs="宋体"/>
          <w:kern w:val="10"/>
          <w:sz w:val="24"/>
          <w:shd w:val="clear" w:color="auto" w:fill="FFFFFF" w:themeFill="background1"/>
        </w:rPr>
      </w:pPr>
      <w:r>
        <w:rPr>
          <w:rFonts w:hint="eastAsia" w:ascii="宋体" w:hAnsi="宋体" w:cs="宋体"/>
          <w:kern w:val="10"/>
          <w:sz w:val="24"/>
          <w:shd w:val="clear" w:color="auto" w:fill="FFFFFF" w:themeFill="background1"/>
        </w:rPr>
        <w:t>格式自拟</w:t>
      </w:r>
    </w:p>
    <w:bookmarkEnd w:id="133"/>
    <w:bookmarkEnd w:id="134"/>
    <w:p w14:paraId="0BA95366">
      <w:pPr>
        <w:rPr>
          <w:rFonts w:ascii="宋体" w:hAnsi="宋体" w:cs="宋体"/>
          <w:b/>
          <w:bCs/>
          <w:sz w:val="32"/>
          <w:szCs w:val="32"/>
          <w:shd w:val="clear" w:color="auto" w:fill="FFFFFF" w:themeFill="background1"/>
        </w:rPr>
      </w:pPr>
      <w:bookmarkStart w:id="135" w:name="_Toc121835993"/>
      <w:bookmarkStart w:id="136" w:name="_Toc1049896"/>
      <w:bookmarkStart w:id="137" w:name="_Toc8739162"/>
    </w:p>
    <w:p w14:paraId="3FB7CDBF">
      <w:pPr>
        <w:rPr>
          <w:rFonts w:ascii="宋体" w:hAnsi="宋体" w:cs="宋体"/>
          <w:b/>
          <w:bCs/>
          <w:sz w:val="32"/>
          <w:szCs w:val="32"/>
          <w:shd w:val="clear" w:color="auto" w:fill="FFFFFF" w:themeFill="background1"/>
        </w:rPr>
      </w:pPr>
    </w:p>
    <w:p w14:paraId="6320545C">
      <w:pPr>
        <w:rPr>
          <w:rFonts w:ascii="宋体" w:hAnsi="宋体" w:cs="宋体"/>
          <w:b/>
          <w:bCs/>
          <w:sz w:val="32"/>
          <w:szCs w:val="32"/>
          <w:shd w:val="clear" w:color="auto" w:fill="FFFFFF" w:themeFill="background1"/>
        </w:rPr>
      </w:pPr>
    </w:p>
    <w:p w14:paraId="7932A555">
      <w:pPr>
        <w:rPr>
          <w:rFonts w:ascii="宋体" w:hAnsi="宋体" w:cs="宋体"/>
          <w:b/>
          <w:bCs/>
          <w:sz w:val="32"/>
          <w:szCs w:val="32"/>
          <w:shd w:val="clear" w:color="auto" w:fill="FFFFFF" w:themeFill="background1"/>
        </w:rPr>
      </w:pPr>
      <w:r>
        <w:rPr>
          <w:rFonts w:hint="eastAsia" w:ascii="宋体" w:hAnsi="宋体" w:cs="宋体"/>
          <w:b/>
          <w:bCs/>
          <w:sz w:val="32"/>
          <w:szCs w:val="32"/>
          <w:shd w:val="clear" w:color="auto" w:fill="FFFFFF" w:themeFill="background1"/>
        </w:rPr>
        <w:br w:type="page"/>
      </w:r>
    </w:p>
    <w:p w14:paraId="40721F8B">
      <w:pPr>
        <w:spacing w:line="360" w:lineRule="auto"/>
        <w:jc w:val="center"/>
        <w:outlineLvl w:val="1"/>
        <w:rPr>
          <w:rFonts w:ascii="宋体" w:hAnsi="宋体" w:cs="宋体"/>
          <w:b/>
          <w:bCs/>
          <w:sz w:val="32"/>
          <w:szCs w:val="32"/>
          <w:shd w:val="clear" w:color="auto" w:fill="FFFFFF" w:themeFill="background1"/>
        </w:rPr>
      </w:pPr>
      <w:r>
        <w:rPr>
          <w:rFonts w:hint="eastAsia" w:ascii="宋体" w:hAnsi="宋体" w:cs="宋体"/>
          <w:b/>
          <w:bCs/>
          <w:sz w:val="32"/>
          <w:szCs w:val="32"/>
          <w:shd w:val="clear" w:color="auto" w:fill="FFFFFF" w:themeFill="background1"/>
        </w:rPr>
        <w:t>四、资格审查资料</w:t>
      </w:r>
      <w:bookmarkEnd w:id="135"/>
      <w:bookmarkEnd w:id="136"/>
      <w:bookmarkEnd w:id="137"/>
    </w:p>
    <w:p w14:paraId="22C3FFD4">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（一）供应商基本情况表</w:t>
      </w:r>
    </w:p>
    <w:tbl>
      <w:tblPr>
        <w:tblStyle w:val="19"/>
        <w:tblW w:w="9082" w:type="dxa"/>
        <w:jc w:val="center"/>
        <w:tblLayout w:type="fixed"/>
        <w:tblCellMar>
          <w:top w:w="0" w:type="dxa"/>
          <w:left w:w="0" w:type="dxa"/>
          <w:bottom w:w="0" w:type="dxa"/>
          <w:right w:w="0" w:type="dxa"/>
        </w:tblCellMar>
      </w:tblPr>
      <w:tblGrid>
        <w:gridCol w:w="2090"/>
        <w:gridCol w:w="918"/>
        <w:gridCol w:w="1051"/>
        <w:gridCol w:w="1313"/>
        <w:gridCol w:w="513"/>
        <w:gridCol w:w="803"/>
        <w:gridCol w:w="922"/>
        <w:gridCol w:w="215"/>
        <w:gridCol w:w="1257"/>
      </w:tblGrid>
      <w:tr w14:paraId="433A372E">
        <w:tblPrEx>
          <w:tblCellMar>
            <w:top w:w="0" w:type="dxa"/>
            <w:left w:w="0" w:type="dxa"/>
            <w:bottom w:w="0" w:type="dxa"/>
            <w:right w:w="0" w:type="dxa"/>
          </w:tblCellMar>
        </w:tblPrEx>
        <w:trPr>
          <w:trHeight w:val="53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69EE5CE">
            <w:pPr>
              <w:autoSpaceDE w:val="0"/>
              <w:autoSpaceDN w:val="0"/>
              <w:adjustRightInd w:val="0"/>
              <w:spacing w:before="48"/>
              <w:ind w:left="491" w:right="-20"/>
              <w:jc w:val="left"/>
              <w:rPr>
                <w:rFonts w:ascii="宋体" w:hAnsi="宋体" w:cs="宋体"/>
                <w:kern w:val="0"/>
                <w:sz w:val="24"/>
              </w:rPr>
            </w:pPr>
            <w:bookmarkStart w:id="138" w:name="_Toc244530633"/>
            <w:bookmarkStart w:id="139" w:name="_Toc269986029"/>
            <w:bookmarkStart w:id="140" w:name="_Toc244593917"/>
            <w:bookmarkStart w:id="141" w:name="_Toc278903044"/>
            <w:r>
              <w:rPr>
                <w:rFonts w:hint="eastAsia" w:ascii="宋体" w:hAnsi="宋体" w:cs="宋体"/>
                <w:kern w:val="0"/>
                <w:sz w:val="24"/>
              </w:rPr>
              <w:t>供应商名称</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269F6144">
            <w:pPr>
              <w:autoSpaceDE w:val="0"/>
              <w:autoSpaceDN w:val="0"/>
              <w:adjustRightInd w:val="0"/>
              <w:spacing w:line="360" w:lineRule="auto"/>
              <w:jc w:val="left"/>
              <w:rPr>
                <w:rFonts w:ascii="宋体" w:hAnsi="宋体" w:cs="宋体"/>
                <w:kern w:val="0"/>
                <w:sz w:val="24"/>
              </w:rPr>
            </w:pPr>
          </w:p>
        </w:tc>
      </w:tr>
      <w:tr w14:paraId="1826702E">
        <w:tblPrEx>
          <w:tblCellMar>
            <w:top w:w="0" w:type="dxa"/>
            <w:left w:w="0" w:type="dxa"/>
            <w:bottom w:w="0" w:type="dxa"/>
            <w:right w:w="0" w:type="dxa"/>
          </w:tblCellMar>
        </w:tblPrEx>
        <w:trPr>
          <w:trHeight w:val="530"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2EAF4E84">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地</w:t>
            </w:r>
            <w:r>
              <w:rPr>
                <w:rFonts w:hint="eastAsia" w:ascii="宋体" w:hAnsi="宋体" w:cs="宋体"/>
                <w:kern w:val="0"/>
                <w:sz w:val="24"/>
              </w:rPr>
              <w:t>址</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3BA04A73">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648402D3">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邮政</w:t>
            </w:r>
            <w:r>
              <w:rPr>
                <w:rFonts w:hint="eastAsia" w:ascii="宋体" w:hAnsi="宋体" w:cs="宋体"/>
                <w:spacing w:val="-2"/>
                <w:kern w:val="0"/>
                <w:sz w:val="24"/>
              </w:rPr>
              <w:t>编</w:t>
            </w:r>
            <w:r>
              <w:rPr>
                <w:rFonts w:hint="eastAsia" w:ascii="宋体" w:hAnsi="宋体" w:cs="宋体"/>
                <w:kern w:val="0"/>
                <w:sz w:val="24"/>
              </w:rPr>
              <w:t>码</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6EC4713B">
            <w:pPr>
              <w:autoSpaceDE w:val="0"/>
              <w:autoSpaceDN w:val="0"/>
              <w:adjustRightInd w:val="0"/>
              <w:spacing w:line="360" w:lineRule="auto"/>
              <w:jc w:val="left"/>
              <w:rPr>
                <w:rFonts w:ascii="宋体" w:hAnsi="宋体" w:cs="宋体"/>
                <w:kern w:val="0"/>
                <w:sz w:val="24"/>
              </w:rPr>
            </w:pPr>
          </w:p>
        </w:tc>
      </w:tr>
      <w:tr w14:paraId="468CB249">
        <w:tblPrEx>
          <w:tblCellMar>
            <w:top w:w="0" w:type="dxa"/>
            <w:left w:w="0" w:type="dxa"/>
            <w:bottom w:w="0" w:type="dxa"/>
            <w:right w:w="0" w:type="dxa"/>
          </w:tblCellMar>
        </w:tblPrEx>
        <w:trPr>
          <w:trHeight w:val="510" w:hRule="atLeast"/>
          <w:jc w:val="center"/>
        </w:trPr>
        <w:tc>
          <w:tcPr>
            <w:tcW w:w="2090" w:type="dxa"/>
            <w:vMerge w:val="restart"/>
            <w:tcBorders>
              <w:top w:val="single" w:color="000000" w:sz="4" w:space="0"/>
              <w:left w:val="single" w:color="000000" w:sz="4" w:space="0"/>
              <w:bottom w:val="single" w:color="000000" w:sz="4" w:space="0"/>
              <w:right w:val="single" w:color="000000" w:sz="4" w:space="0"/>
            </w:tcBorders>
            <w:vAlign w:val="center"/>
          </w:tcPr>
          <w:p w14:paraId="077C85E5">
            <w:pPr>
              <w:autoSpaceDE w:val="0"/>
              <w:autoSpaceDN w:val="0"/>
              <w:adjustRightInd w:val="0"/>
              <w:ind w:left="597" w:right="-20"/>
              <w:jc w:val="left"/>
              <w:rPr>
                <w:rFonts w:ascii="宋体" w:hAnsi="宋体" w:cs="宋体"/>
                <w:kern w:val="0"/>
                <w:sz w:val="24"/>
              </w:rPr>
            </w:pPr>
            <w:r>
              <w:rPr>
                <w:rFonts w:hint="eastAsia" w:ascii="宋体" w:hAnsi="宋体" w:cs="宋体"/>
                <w:kern w:val="0"/>
                <w:sz w:val="24"/>
              </w:rPr>
              <w:t>联系</w:t>
            </w:r>
            <w:r>
              <w:rPr>
                <w:rFonts w:hint="eastAsia" w:ascii="宋体" w:hAnsi="宋体" w:cs="宋体"/>
                <w:spacing w:val="-2"/>
                <w:kern w:val="0"/>
                <w:sz w:val="24"/>
              </w:rPr>
              <w:t>方</w:t>
            </w:r>
            <w:r>
              <w:rPr>
                <w:rFonts w:hint="eastAsia" w:ascii="宋体" w:hAnsi="宋体" w:cs="宋体"/>
                <w:kern w:val="0"/>
                <w:sz w:val="24"/>
              </w:rPr>
              <w:t>式</w:t>
            </w:r>
          </w:p>
        </w:tc>
        <w:tc>
          <w:tcPr>
            <w:tcW w:w="918" w:type="dxa"/>
            <w:tcBorders>
              <w:top w:val="single" w:color="000000" w:sz="4" w:space="0"/>
              <w:left w:val="single" w:color="000000" w:sz="4" w:space="0"/>
              <w:bottom w:val="single" w:color="000000" w:sz="4" w:space="0"/>
              <w:right w:val="single" w:color="000000" w:sz="4" w:space="0"/>
            </w:tcBorders>
            <w:vAlign w:val="center"/>
          </w:tcPr>
          <w:p w14:paraId="42E67EC8">
            <w:pPr>
              <w:autoSpaceDE w:val="0"/>
              <w:autoSpaceDN w:val="0"/>
              <w:adjustRightInd w:val="0"/>
              <w:spacing w:before="48"/>
              <w:ind w:left="126" w:right="-20"/>
              <w:jc w:val="left"/>
              <w:rPr>
                <w:rFonts w:ascii="宋体" w:hAnsi="宋体" w:cs="宋体"/>
                <w:kern w:val="0"/>
                <w:sz w:val="24"/>
              </w:rPr>
            </w:pPr>
            <w:r>
              <w:rPr>
                <w:rFonts w:hint="eastAsia" w:ascii="宋体" w:hAnsi="宋体" w:cs="宋体"/>
                <w:kern w:val="0"/>
                <w:sz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4F59CB43">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6D53039A">
            <w:pPr>
              <w:autoSpaceDE w:val="0"/>
              <w:autoSpaceDN w:val="0"/>
              <w:adjustRightInd w:val="0"/>
              <w:spacing w:before="48"/>
              <w:ind w:left="373" w:right="-20"/>
              <w:jc w:val="left"/>
              <w:rPr>
                <w:rFonts w:ascii="宋体" w:hAnsi="宋体" w:cs="宋体"/>
                <w:kern w:val="0"/>
                <w:sz w:val="24"/>
              </w:rPr>
            </w:pPr>
            <w:r>
              <w:rPr>
                <w:rFonts w:hint="eastAsia" w:ascii="宋体" w:hAnsi="宋体" w:cs="宋体"/>
                <w:kern w:val="0"/>
                <w:sz w:val="24"/>
              </w:rPr>
              <w:t>电话</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70ED5A2D">
            <w:pPr>
              <w:autoSpaceDE w:val="0"/>
              <w:autoSpaceDN w:val="0"/>
              <w:adjustRightInd w:val="0"/>
              <w:spacing w:line="360" w:lineRule="auto"/>
              <w:jc w:val="left"/>
              <w:rPr>
                <w:rFonts w:ascii="宋体" w:hAnsi="宋体" w:cs="宋体"/>
                <w:kern w:val="0"/>
                <w:sz w:val="24"/>
              </w:rPr>
            </w:pPr>
          </w:p>
        </w:tc>
      </w:tr>
      <w:tr w14:paraId="52BB2397">
        <w:tblPrEx>
          <w:tblCellMar>
            <w:top w:w="0" w:type="dxa"/>
            <w:left w:w="0" w:type="dxa"/>
            <w:bottom w:w="0" w:type="dxa"/>
            <w:right w:w="0" w:type="dxa"/>
          </w:tblCellMar>
        </w:tblPrEx>
        <w:trPr>
          <w:trHeight w:val="504" w:hRule="atLeast"/>
          <w:jc w:val="center"/>
        </w:trPr>
        <w:tc>
          <w:tcPr>
            <w:tcW w:w="2090" w:type="dxa"/>
            <w:vMerge w:val="continue"/>
            <w:tcBorders>
              <w:top w:val="single" w:color="000000" w:sz="4" w:space="0"/>
              <w:left w:val="single" w:color="000000" w:sz="4" w:space="0"/>
              <w:bottom w:val="single" w:color="000000" w:sz="4" w:space="0"/>
              <w:right w:val="single" w:color="000000" w:sz="4" w:space="0"/>
            </w:tcBorders>
            <w:vAlign w:val="center"/>
          </w:tcPr>
          <w:p w14:paraId="2ADAB532">
            <w:pPr>
              <w:autoSpaceDE w:val="0"/>
              <w:autoSpaceDN w:val="0"/>
              <w:adjustRightInd w:val="0"/>
              <w:spacing w:line="360" w:lineRule="auto"/>
              <w:jc w:val="left"/>
              <w:rPr>
                <w:rFonts w:ascii="宋体" w:hAnsi="宋体" w:cs="宋体"/>
                <w:kern w:val="0"/>
                <w:sz w:val="24"/>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77807FCA">
            <w:pPr>
              <w:tabs>
                <w:tab w:val="left" w:pos="540"/>
              </w:tabs>
              <w:autoSpaceDE w:val="0"/>
              <w:autoSpaceDN w:val="0"/>
              <w:adjustRightInd w:val="0"/>
              <w:spacing w:before="49"/>
              <w:ind w:left="126" w:right="-20"/>
              <w:jc w:val="left"/>
              <w:rPr>
                <w:rFonts w:ascii="宋体" w:hAnsi="宋体" w:cs="宋体"/>
                <w:kern w:val="0"/>
                <w:sz w:val="24"/>
              </w:rPr>
            </w:pPr>
            <w:r>
              <w:rPr>
                <w:rFonts w:hint="eastAsia" w:ascii="宋体" w:hAnsi="宋体" w:cs="宋体"/>
                <w:kern w:val="0"/>
                <w:sz w:val="24"/>
              </w:rPr>
              <w:t>传</w:t>
            </w:r>
            <w:r>
              <w:rPr>
                <w:rFonts w:hint="eastAsia" w:ascii="宋体" w:hAnsi="宋体" w:cs="宋体"/>
                <w:kern w:val="0"/>
                <w:sz w:val="24"/>
              </w:rPr>
              <w:tab/>
            </w:r>
            <w:r>
              <w:rPr>
                <w:rFonts w:hint="eastAsia" w:ascii="宋体" w:hAnsi="宋体" w:cs="宋体"/>
                <w:kern w:val="0"/>
                <w:sz w:val="24"/>
              </w:rPr>
              <w:t>真</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16735634">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7F98CC3D">
            <w:pPr>
              <w:autoSpaceDE w:val="0"/>
              <w:autoSpaceDN w:val="0"/>
              <w:adjustRightInd w:val="0"/>
              <w:spacing w:before="49"/>
              <w:ind w:left="373" w:right="-20"/>
              <w:jc w:val="left"/>
              <w:rPr>
                <w:rFonts w:ascii="宋体" w:hAnsi="宋体" w:cs="宋体"/>
                <w:kern w:val="0"/>
                <w:sz w:val="24"/>
              </w:rPr>
            </w:pPr>
            <w:r>
              <w:rPr>
                <w:rFonts w:hint="eastAsia" w:ascii="宋体" w:hAnsi="宋体" w:cs="宋体"/>
                <w:kern w:val="0"/>
                <w:sz w:val="24"/>
              </w:rPr>
              <w:t>网址</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27ED7BCC">
            <w:pPr>
              <w:autoSpaceDE w:val="0"/>
              <w:autoSpaceDN w:val="0"/>
              <w:adjustRightInd w:val="0"/>
              <w:spacing w:line="360" w:lineRule="auto"/>
              <w:jc w:val="left"/>
              <w:rPr>
                <w:rFonts w:ascii="宋体" w:hAnsi="宋体" w:cs="宋体"/>
                <w:kern w:val="0"/>
                <w:sz w:val="24"/>
              </w:rPr>
            </w:pPr>
          </w:p>
        </w:tc>
      </w:tr>
      <w:tr w14:paraId="3189B45D">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4784677D">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法定</w:t>
            </w:r>
            <w:r>
              <w:rPr>
                <w:rFonts w:hint="eastAsia" w:ascii="宋体" w:hAnsi="宋体" w:cs="宋体"/>
                <w:spacing w:val="-2"/>
                <w:kern w:val="0"/>
                <w:sz w:val="24"/>
              </w:rPr>
              <w:t>代</w:t>
            </w:r>
            <w:r>
              <w:rPr>
                <w:rFonts w:hint="eastAsia" w:ascii="宋体" w:hAnsi="宋体" w:cs="宋体"/>
                <w:kern w:val="0"/>
                <w:sz w:val="24"/>
              </w:rPr>
              <w:t>表人</w:t>
            </w:r>
          </w:p>
        </w:tc>
        <w:tc>
          <w:tcPr>
            <w:tcW w:w="918" w:type="dxa"/>
            <w:tcBorders>
              <w:top w:val="single" w:color="000000" w:sz="4" w:space="0"/>
              <w:left w:val="single" w:color="000000" w:sz="4" w:space="0"/>
              <w:bottom w:val="single" w:color="000000" w:sz="4" w:space="0"/>
              <w:right w:val="single" w:color="000000" w:sz="4" w:space="0"/>
            </w:tcBorders>
            <w:vAlign w:val="center"/>
          </w:tcPr>
          <w:p w14:paraId="4AFE127E">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5A735E51">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14FC9E4">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5018BB1F">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2EEE9BAF">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2DA9619E">
            <w:pPr>
              <w:autoSpaceDE w:val="0"/>
              <w:autoSpaceDN w:val="0"/>
              <w:adjustRightInd w:val="0"/>
              <w:jc w:val="left"/>
              <w:rPr>
                <w:rFonts w:ascii="宋体" w:hAnsi="宋体" w:cs="宋体"/>
                <w:kern w:val="0"/>
                <w:sz w:val="24"/>
              </w:rPr>
            </w:pPr>
          </w:p>
        </w:tc>
      </w:tr>
      <w:tr w14:paraId="5F8B8E7A">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6C4792FA">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负</w:t>
            </w:r>
            <w:r>
              <w:rPr>
                <w:rFonts w:hint="eastAsia" w:ascii="宋体" w:hAnsi="宋体" w:cs="宋体"/>
                <w:kern w:val="0"/>
                <w:sz w:val="24"/>
              </w:rPr>
              <w:t>责人</w:t>
            </w:r>
          </w:p>
        </w:tc>
        <w:tc>
          <w:tcPr>
            <w:tcW w:w="918" w:type="dxa"/>
            <w:tcBorders>
              <w:top w:val="single" w:color="000000" w:sz="4" w:space="0"/>
              <w:left w:val="single" w:color="000000" w:sz="4" w:space="0"/>
              <w:bottom w:val="single" w:color="000000" w:sz="4" w:space="0"/>
              <w:right w:val="single" w:color="000000" w:sz="4" w:space="0"/>
            </w:tcBorders>
            <w:vAlign w:val="center"/>
          </w:tcPr>
          <w:p w14:paraId="6B77B5AB">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29F01568">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1447414">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2066A9AC">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61FF2935">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47D2016F">
            <w:pPr>
              <w:autoSpaceDE w:val="0"/>
              <w:autoSpaceDN w:val="0"/>
              <w:adjustRightInd w:val="0"/>
              <w:jc w:val="left"/>
              <w:rPr>
                <w:rFonts w:ascii="宋体" w:hAnsi="宋体" w:cs="宋体"/>
                <w:kern w:val="0"/>
                <w:sz w:val="24"/>
              </w:rPr>
            </w:pPr>
          </w:p>
        </w:tc>
      </w:tr>
      <w:tr w14:paraId="6E2D38C5">
        <w:tblPrEx>
          <w:tblCellMar>
            <w:top w:w="0" w:type="dxa"/>
            <w:left w:w="0" w:type="dxa"/>
            <w:bottom w:w="0" w:type="dxa"/>
            <w:right w:w="0" w:type="dxa"/>
          </w:tblCellMar>
        </w:tblPrEx>
        <w:trPr>
          <w:trHeight w:val="511"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B8D1BB7">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企业</w:t>
            </w:r>
            <w:r>
              <w:rPr>
                <w:rFonts w:hint="eastAsia" w:ascii="宋体" w:hAnsi="宋体" w:cs="宋体"/>
                <w:spacing w:val="-2"/>
                <w:kern w:val="0"/>
                <w:sz w:val="24"/>
              </w:rPr>
              <w:t>资</w:t>
            </w:r>
            <w:r>
              <w:rPr>
                <w:rFonts w:hint="eastAsia" w:ascii="宋体" w:hAnsi="宋体" w:cs="宋体"/>
                <w:kern w:val="0"/>
                <w:sz w:val="24"/>
              </w:rPr>
              <w:t>质</w:t>
            </w:r>
            <w:r>
              <w:rPr>
                <w:rFonts w:hint="eastAsia" w:ascii="宋体" w:hAnsi="宋体" w:cs="宋体"/>
                <w:spacing w:val="-2"/>
                <w:kern w:val="0"/>
                <w:sz w:val="24"/>
              </w:rPr>
              <w:t>证</w:t>
            </w:r>
            <w:r>
              <w:rPr>
                <w:rFonts w:hint="eastAsia" w:ascii="宋体" w:hAnsi="宋体" w:cs="宋体"/>
                <w:kern w:val="0"/>
                <w:sz w:val="24"/>
              </w:rPr>
              <w:t>书</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0B567483">
            <w:pPr>
              <w:tabs>
                <w:tab w:val="left" w:pos="3780"/>
                <w:tab w:val="left" w:pos="5040"/>
              </w:tabs>
              <w:autoSpaceDE w:val="0"/>
              <w:autoSpaceDN w:val="0"/>
              <w:adjustRightInd w:val="0"/>
              <w:spacing w:before="48"/>
              <w:ind w:right="-20" w:firstLine="240" w:firstLineChars="100"/>
              <w:jc w:val="left"/>
              <w:rPr>
                <w:rFonts w:ascii="宋体" w:hAnsi="宋体" w:cs="宋体"/>
                <w:kern w:val="0"/>
                <w:sz w:val="24"/>
              </w:rPr>
            </w:pPr>
          </w:p>
        </w:tc>
      </w:tr>
      <w:tr w14:paraId="7A69655C">
        <w:tblPrEx>
          <w:tblCellMar>
            <w:top w:w="0" w:type="dxa"/>
            <w:left w:w="0" w:type="dxa"/>
            <w:bottom w:w="0" w:type="dxa"/>
            <w:right w:w="0" w:type="dxa"/>
          </w:tblCellMar>
        </w:tblPrEx>
        <w:trPr>
          <w:trHeight w:val="544"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367D02BB">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营业</w:t>
            </w:r>
            <w:r>
              <w:rPr>
                <w:rFonts w:hint="eastAsia" w:ascii="宋体" w:hAnsi="宋体" w:cs="宋体"/>
                <w:spacing w:val="-2"/>
                <w:kern w:val="0"/>
                <w:sz w:val="24"/>
              </w:rPr>
              <w:t>执</w:t>
            </w:r>
            <w:r>
              <w:rPr>
                <w:rFonts w:hint="eastAsia" w:ascii="宋体" w:hAnsi="宋体" w:cs="宋体"/>
                <w:kern w:val="0"/>
                <w:sz w:val="24"/>
              </w:rPr>
              <w:t>照号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1ECE256A">
            <w:pPr>
              <w:autoSpaceDE w:val="0"/>
              <w:autoSpaceDN w:val="0"/>
              <w:adjustRightInd w:val="0"/>
              <w:spacing w:line="360" w:lineRule="auto"/>
              <w:jc w:val="left"/>
              <w:rPr>
                <w:rFonts w:ascii="宋体" w:hAnsi="宋体" w:cs="宋体"/>
                <w:kern w:val="0"/>
                <w:sz w:val="24"/>
              </w:rPr>
            </w:pPr>
          </w:p>
        </w:tc>
        <w:tc>
          <w:tcPr>
            <w:tcW w:w="3710" w:type="dxa"/>
            <w:gridSpan w:val="5"/>
            <w:tcBorders>
              <w:top w:val="single" w:color="000000" w:sz="4" w:space="0"/>
              <w:left w:val="single" w:color="000000" w:sz="4" w:space="0"/>
              <w:bottom w:val="single" w:color="000000" w:sz="4" w:space="0"/>
              <w:right w:val="single" w:color="000000" w:sz="4" w:space="0"/>
            </w:tcBorders>
            <w:vAlign w:val="center"/>
          </w:tcPr>
          <w:p w14:paraId="3DC3E0C0">
            <w:pPr>
              <w:autoSpaceDE w:val="0"/>
              <w:autoSpaceDN w:val="0"/>
              <w:adjustRightInd w:val="0"/>
              <w:spacing w:before="48"/>
              <w:ind w:right="-20"/>
              <w:jc w:val="left"/>
              <w:rPr>
                <w:rFonts w:ascii="宋体" w:hAnsi="宋体" w:cs="宋体"/>
                <w:kern w:val="0"/>
                <w:sz w:val="24"/>
              </w:rPr>
            </w:pPr>
            <w:r>
              <w:rPr>
                <w:rFonts w:hint="eastAsia" w:ascii="宋体" w:hAnsi="宋体" w:cs="宋体"/>
                <w:kern w:val="0"/>
                <w:sz w:val="24"/>
              </w:rPr>
              <w:t>员工</w:t>
            </w:r>
            <w:r>
              <w:rPr>
                <w:rFonts w:hint="eastAsia" w:ascii="宋体" w:hAnsi="宋体" w:cs="宋体"/>
                <w:spacing w:val="-2"/>
                <w:kern w:val="0"/>
                <w:sz w:val="24"/>
              </w:rPr>
              <w:t>总</w:t>
            </w:r>
            <w:r>
              <w:rPr>
                <w:rFonts w:hint="eastAsia" w:ascii="宋体" w:hAnsi="宋体" w:cs="宋体"/>
                <w:kern w:val="0"/>
                <w:sz w:val="24"/>
              </w:rPr>
              <w:t>人</w:t>
            </w:r>
            <w:r>
              <w:rPr>
                <w:rFonts w:hint="eastAsia" w:ascii="宋体" w:hAnsi="宋体" w:cs="宋体"/>
                <w:spacing w:val="-2"/>
                <w:kern w:val="0"/>
                <w:sz w:val="24"/>
              </w:rPr>
              <w:t>数</w:t>
            </w:r>
            <w:r>
              <w:rPr>
                <w:rFonts w:hint="eastAsia" w:ascii="宋体" w:hAnsi="宋体" w:cs="宋体"/>
                <w:kern w:val="0"/>
                <w:sz w:val="24"/>
              </w:rPr>
              <w:t>：</w:t>
            </w:r>
          </w:p>
        </w:tc>
      </w:tr>
      <w:tr w14:paraId="41E1E453">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96BB92F">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资</w:t>
            </w:r>
            <w:r>
              <w:rPr>
                <w:rFonts w:hint="eastAsia" w:ascii="宋体" w:hAnsi="宋体" w:cs="宋体"/>
                <w:kern w:val="0"/>
                <w:sz w:val="24"/>
              </w:rPr>
              <w:t>本</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1AC57B1D">
            <w:pPr>
              <w:autoSpaceDE w:val="0"/>
              <w:autoSpaceDN w:val="0"/>
              <w:adjustRightInd w:val="0"/>
              <w:spacing w:line="360" w:lineRule="auto"/>
              <w:jc w:val="left"/>
              <w:rPr>
                <w:rFonts w:ascii="宋体" w:hAnsi="宋体" w:cs="宋体"/>
                <w:kern w:val="0"/>
                <w:sz w:val="24"/>
              </w:rPr>
            </w:pPr>
          </w:p>
        </w:tc>
        <w:tc>
          <w:tcPr>
            <w:tcW w:w="513" w:type="dxa"/>
            <w:vMerge w:val="restart"/>
            <w:tcBorders>
              <w:top w:val="single" w:color="000000" w:sz="4" w:space="0"/>
              <w:left w:val="single" w:color="000000" w:sz="4" w:space="0"/>
              <w:bottom w:val="single" w:color="000000" w:sz="4" w:space="0"/>
              <w:right w:val="single" w:color="000000" w:sz="4" w:space="0"/>
            </w:tcBorders>
            <w:vAlign w:val="center"/>
          </w:tcPr>
          <w:p w14:paraId="4D07BB43">
            <w:pPr>
              <w:autoSpaceDE w:val="0"/>
              <w:autoSpaceDN w:val="0"/>
              <w:adjustRightInd w:val="0"/>
              <w:ind w:left="102" w:right="16"/>
              <w:jc w:val="left"/>
              <w:rPr>
                <w:rFonts w:ascii="宋体" w:hAnsi="宋体" w:cs="宋体"/>
                <w:kern w:val="0"/>
                <w:sz w:val="24"/>
              </w:rPr>
            </w:pPr>
            <w:r>
              <w:rPr>
                <w:rFonts w:hint="eastAsia" w:ascii="宋体" w:hAnsi="宋体" w:cs="宋体"/>
                <w:kern w:val="0"/>
                <w:sz w:val="24"/>
              </w:rPr>
              <w:t>其 中</w:t>
            </w:r>
          </w:p>
        </w:tc>
        <w:tc>
          <w:tcPr>
            <w:tcW w:w="1725" w:type="dxa"/>
            <w:gridSpan w:val="2"/>
            <w:tcBorders>
              <w:top w:val="single" w:color="000000" w:sz="4" w:space="0"/>
              <w:left w:val="single" w:color="000000" w:sz="4" w:space="0"/>
              <w:bottom w:val="single" w:color="000000" w:sz="4" w:space="0"/>
              <w:right w:val="single" w:color="000000" w:sz="4" w:space="0"/>
            </w:tcBorders>
            <w:vAlign w:val="center"/>
          </w:tcPr>
          <w:p w14:paraId="023C0932">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高级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472" w:type="dxa"/>
            <w:gridSpan w:val="2"/>
            <w:tcBorders>
              <w:top w:val="single" w:color="000000" w:sz="4" w:space="0"/>
              <w:left w:val="single" w:color="000000" w:sz="4" w:space="0"/>
              <w:bottom w:val="single" w:color="000000" w:sz="4" w:space="0"/>
              <w:right w:val="single" w:color="000000" w:sz="4" w:space="0"/>
            </w:tcBorders>
            <w:vAlign w:val="center"/>
          </w:tcPr>
          <w:p w14:paraId="0512B561">
            <w:pPr>
              <w:autoSpaceDE w:val="0"/>
              <w:autoSpaceDN w:val="0"/>
              <w:adjustRightInd w:val="0"/>
              <w:jc w:val="left"/>
              <w:rPr>
                <w:rFonts w:ascii="宋体" w:hAnsi="宋体" w:cs="宋体"/>
                <w:kern w:val="0"/>
                <w:sz w:val="24"/>
              </w:rPr>
            </w:pPr>
          </w:p>
        </w:tc>
      </w:tr>
      <w:tr w14:paraId="7DF7A569">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6A65334C">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成立</w:t>
            </w:r>
            <w:r>
              <w:rPr>
                <w:rFonts w:hint="eastAsia" w:ascii="宋体" w:hAnsi="宋体" w:cs="宋体"/>
                <w:spacing w:val="-2"/>
                <w:kern w:val="0"/>
                <w:sz w:val="24"/>
              </w:rPr>
              <w:t>日</w:t>
            </w:r>
            <w:r>
              <w:rPr>
                <w:rFonts w:hint="eastAsia" w:ascii="宋体" w:hAnsi="宋体" w:cs="宋体"/>
                <w:kern w:val="0"/>
                <w:sz w:val="24"/>
              </w:rPr>
              <w:t>期</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42FC5559">
            <w:pPr>
              <w:autoSpaceDE w:val="0"/>
              <w:autoSpaceDN w:val="0"/>
              <w:adjustRightInd w:val="0"/>
              <w:spacing w:line="360" w:lineRule="auto"/>
              <w:jc w:val="left"/>
              <w:rPr>
                <w:rFonts w:ascii="宋体" w:hAnsi="宋体" w:cs="宋体"/>
                <w:kern w:val="0"/>
                <w:sz w:val="24"/>
              </w:rPr>
            </w:pPr>
          </w:p>
        </w:tc>
        <w:tc>
          <w:tcPr>
            <w:tcW w:w="513" w:type="dxa"/>
            <w:vMerge w:val="continue"/>
            <w:tcBorders>
              <w:top w:val="single" w:color="000000" w:sz="4" w:space="0"/>
              <w:left w:val="single" w:color="000000" w:sz="4" w:space="0"/>
              <w:bottom w:val="single" w:color="000000" w:sz="4" w:space="0"/>
              <w:right w:val="single" w:color="000000" w:sz="4" w:space="0"/>
            </w:tcBorders>
            <w:vAlign w:val="center"/>
          </w:tcPr>
          <w:p w14:paraId="518C86F5">
            <w:pPr>
              <w:autoSpaceDE w:val="0"/>
              <w:autoSpaceDN w:val="0"/>
              <w:adjustRightInd w:val="0"/>
              <w:jc w:val="left"/>
              <w:rPr>
                <w:rFonts w:ascii="宋体" w:hAnsi="宋体" w:cs="宋体"/>
                <w:kern w:val="0"/>
                <w:sz w:val="24"/>
              </w:rPr>
            </w:pPr>
          </w:p>
        </w:tc>
        <w:tc>
          <w:tcPr>
            <w:tcW w:w="1725" w:type="dxa"/>
            <w:gridSpan w:val="2"/>
            <w:tcBorders>
              <w:top w:val="single" w:color="000000" w:sz="4" w:space="0"/>
              <w:left w:val="single" w:color="000000" w:sz="4" w:space="0"/>
              <w:bottom w:val="single" w:color="000000" w:sz="4" w:space="0"/>
              <w:right w:val="single" w:color="000000" w:sz="4" w:space="0"/>
            </w:tcBorders>
            <w:vAlign w:val="center"/>
          </w:tcPr>
          <w:p w14:paraId="2D47FCEE">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中级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472" w:type="dxa"/>
            <w:gridSpan w:val="2"/>
            <w:tcBorders>
              <w:top w:val="single" w:color="000000" w:sz="4" w:space="0"/>
              <w:left w:val="single" w:color="000000" w:sz="4" w:space="0"/>
              <w:bottom w:val="single" w:color="000000" w:sz="4" w:space="0"/>
              <w:right w:val="single" w:color="000000" w:sz="4" w:space="0"/>
            </w:tcBorders>
            <w:vAlign w:val="center"/>
          </w:tcPr>
          <w:p w14:paraId="28A03B05">
            <w:pPr>
              <w:autoSpaceDE w:val="0"/>
              <w:autoSpaceDN w:val="0"/>
              <w:adjustRightInd w:val="0"/>
              <w:jc w:val="left"/>
              <w:rPr>
                <w:rFonts w:ascii="宋体" w:hAnsi="宋体" w:cs="宋体"/>
                <w:kern w:val="0"/>
                <w:sz w:val="24"/>
              </w:rPr>
            </w:pPr>
          </w:p>
        </w:tc>
      </w:tr>
      <w:tr w14:paraId="159155B9">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48ADCEBF">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开</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05435DCD">
            <w:pPr>
              <w:autoSpaceDE w:val="0"/>
              <w:autoSpaceDN w:val="0"/>
              <w:adjustRightInd w:val="0"/>
              <w:spacing w:line="360" w:lineRule="auto"/>
              <w:jc w:val="left"/>
              <w:rPr>
                <w:rFonts w:ascii="宋体" w:hAnsi="宋体" w:cs="宋体"/>
                <w:kern w:val="0"/>
                <w:sz w:val="24"/>
              </w:rPr>
            </w:pPr>
          </w:p>
        </w:tc>
        <w:tc>
          <w:tcPr>
            <w:tcW w:w="513" w:type="dxa"/>
            <w:vMerge w:val="continue"/>
            <w:tcBorders>
              <w:top w:val="single" w:color="000000" w:sz="4" w:space="0"/>
              <w:left w:val="single" w:color="000000" w:sz="4" w:space="0"/>
              <w:bottom w:val="single" w:color="000000" w:sz="4" w:space="0"/>
              <w:right w:val="single" w:color="000000" w:sz="4" w:space="0"/>
            </w:tcBorders>
            <w:vAlign w:val="center"/>
          </w:tcPr>
          <w:p w14:paraId="637F1F48">
            <w:pPr>
              <w:autoSpaceDE w:val="0"/>
              <w:autoSpaceDN w:val="0"/>
              <w:adjustRightInd w:val="0"/>
              <w:jc w:val="left"/>
              <w:rPr>
                <w:rFonts w:ascii="宋体" w:hAnsi="宋体" w:cs="宋体"/>
                <w:kern w:val="0"/>
                <w:sz w:val="24"/>
              </w:rPr>
            </w:pPr>
          </w:p>
        </w:tc>
        <w:tc>
          <w:tcPr>
            <w:tcW w:w="1725" w:type="dxa"/>
            <w:gridSpan w:val="2"/>
            <w:tcBorders>
              <w:top w:val="single" w:color="000000" w:sz="4" w:space="0"/>
              <w:left w:val="single" w:color="000000" w:sz="4" w:space="0"/>
              <w:bottom w:val="single" w:color="000000" w:sz="4" w:space="0"/>
              <w:right w:val="single" w:color="000000" w:sz="4" w:space="0"/>
            </w:tcBorders>
            <w:vAlign w:val="center"/>
          </w:tcPr>
          <w:p w14:paraId="4A0ADBBC">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人</w:t>
            </w:r>
            <w:r>
              <w:rPr>
                <w:rFonts w:hint="eastAsia" w:ascii="宋体" w:hAnsi="宋体" w:cs="宋体"/>
                <w:kern w:val="0"/>
                <w:sz w:val="24"/>
              </w:rPr>
              <w:t>员</w:t>
            </w:r>
            <w:r>
              <w:rPr>
                <w:rFonts w:hint="eastAsia" w:ascii="宋体" w:hAnsi="宋体" w:cs="宋体"/>
                <w:spacing w:val="-2"/>
                <w:kern w:val="0"/>
                <w:sz w:val="24"/>
              </w:rPr>
              <w:t>数</w:t>
            </w:r>
            <w:r>
              <w:rPr>
                <w:rFonts w:hint="eastAsia" w:ascii="宋体" w:hAnsi="宋体" w:cs="宋体"/>
                <w:kern w:val="0"/>
                <w:sz w:val="24"/>
              </w:rPr>
              <w:t>量</w:t>
            </w:r>
          </w:p>
        </w:tc>
        <w:tc>
          <w:tcPr>
            <w:tcW w:w="1472" w:type="dxa"/>
            <w:gridSpan w:val="2"/>
            <w:tcBorders>
              <w:top w:val="single" w:color="000000" w:sz="4" w:space="0"/>
              <w:left w:val="single" w:color="000000" w:sz="4" w:space="0"/>
              <w:bottom w:val="single" w:color="000000" w:sz="4" w:space="0"/>
              <w:right w:val="single" w:color="000000" w:sz="4" w:space="0"/>
            </w:tcBorders>
            <w:vAlign w:val="center"/>
          </w:tcPr>
          <w:p w14:paraId="10CFED25">
            <w:pPr>
              <w:autoSpaceDE w:val="0"/>
              <w:autoSpaceDN w:val="0"/>
              <w:adjustRightInd w:val="0"/>
              <w:jc w:val="left"/>
              <w:rPr>
                <w:rFonts w:ascii="宋体" w:hAnsi="宋体" w:cs="宋体"/>
                <w:kern w:val="0"/>
                <w:sz w:val="24"/>
              </w:rPr>
            </w:pPr>
          </w:p>
        </w:tc>
      </w:tr>
      <w:tr w14:paraId="6A1FC785">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088F29D6">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r>
              <w:rPr>
                <w:rFonts w:hint="eastAsia" w:ascii="宋体" w:hAnsi="宋体" w:cs="宋体"/>
                <w:spacing w:val="-2"/>
                <w:kern w:val="0"/>
                <w:sz w:val="24"/>
              </w:rPr>
              <w:t>账</w:t>
            </w:r>
            <w:r>
              <w:rPr>
                <w:rFonts w:hint="eastAsia" w:ascii="宋体" w:hAnsi="宋体" w:cs="宋体"/>
                <w:kern w:val="0"/>
                <w:sz w:val="24"/>
              </w:rPr>
              <w:t>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6DCEF14A">
            <w:pPr>
              <w:autoSpaceDE w:val="0"/>
              <w:autoSpaceDN w:val="0"/>
              <w:adjustRightInd w:val="0"/>
              <w:spacing w:line="360" w:lineRule="auto"/>
              <w:jc w:val="left"/>
              <w:rPr>
                <w:rFonts w:ascii="宋体" w:hAnsi="宋体" w:cs="宋体"/>
                <w:kern w:val="0"/>
                <w:sz w:val="24"/>
              </w:rPr>
            </w:pPr>
          </w:p>
        </w:tc>
        <w:tc>
          <w:tcPr>
            <w:tcW w:w="513" w:type="dxa"/>
            <w:vMerge w:val="continue"/>
            <w:tcBorders>
              <w:top w:val="single" w:color="000000" w:sz="4" w:space="0"/>
              <w:left w:val="single" w:color="000000" w:sz="4" w:space="0"/>
              <w:bottom w:val="single" w:color="000000" w:sz="4" w:space="0"/>
              <w:right w:val="single" w:color="000000" w:sz="4" w:space="0"/>
            </w:tcBorders>
            <w:vAlign w:val="center"/>
          </w:tcPr>
          <w:p w14:paraId="6B19FFDA">
            <w:pPr>
              <w:autoSpaceDE w:val="0"/>
              <w:autoSpaceDN w:val="0"/>
              <w:adjustRightInd w:val="0"/>
              <w:jc w:val="left"/>
              <w:rPr>
                <w:rFonts w:ascii="宋体" w:hAnsi="宋体" w:cs="宋体"/>
                <w:kern w:val="0"/>
                <w:sz w:val="24"/>
              </w:rPr>
            </w:pPr>
          </w:p>
        </w:tc>
        <w:tc>
          <w:tcPr>
            <w:tcW w:w="1725" w:type="dxa"/>
            <w:gridSpan w:val="2"/>
            <w:tcBorders>
              <w:top w:val="single" w:color="000000" w:sz="4" w:space="0"/>
              <w:left w:val="single" w:color="000000" w:sz="4" w:space="0"/>
              <w:bottom w:val="single" w:color="000000" w:sz="4" w:space="0"/>
              <w:right w:val="single" w:color="000000" w:sz="4" w:space="0"/>
            </w:tcBorders>
            <w:vAlign w:val="center"/>
          </w:tcPr>
          <w:p w14:paraId="25801BA2">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各类</w:t>
            </w:r>
            <w:r>
              <w:rPr>
                <w:rFonts w:hint="eastAsia" w:ascii="宋体" w:hAnsi="宋体" w:cs="宋体"/>
                <w:spacing w:val="-2"/>
                <w:kern w:val="0"/>
                <w:sz w:val="24"/>
              </w:rPr>
              <w:t>注</w:t>
            </w:r>
            <w:r>
              <w:rPr>
                <w:rFonts w:hint="eastAsia" w:ascii="宋体" w:hAnsi="宋体" w:cs="宋体"/>
                <w:kern w:val="0"/>
                <w:sz w:val="24"/>
              </w:rPr>
              <w:t>册</w:t>
            </w:r>
            <w:r>
              <w:rPr>
                <w:rFonts w:hint="eastAsia" w:ascii="宋体" w:hAnsi="宋体" w:cs="宋体"/>
                <w:spacing w:val="-2"/>
                <w:kern w:val="0"/>
                <w:sz w:val="24"/>
              </w:rPr>
              <w:t>人</w:t>
            </w:r>
            <w:r>
              <w:rPr>
                <w:rFonts w:hint="eastAsia" w:ascii="宋体" w:hAnsi="宋体" w:cs="宋体"/>
                <w:kern w:val="0"/>
                <w:sz w:val="24"/>
              </w:rPr>
              <w:t>员</w:t>
            </w:r>
          </w:p>
        </w:tc>
        <w:tc>
          <w:tcPr>
            <w:tcW w:w="1472" w:type="dxa"/>
            <w:gridSpan w:val="2"/>
            <w:tcBorders>
              <w:top w:val="single" w:color="000000" w:sz="4" w:space="0"/>
              <w:left w:val="single" w:color="000000" w:sz="4" w:space="0"/>
              <w:bottom w:val="single" w:color="000000" w:sz="4" w:space="0"/>
              <w:right w:val="single" w:color="000000" w:sz="4" w:space="0"/>
            </w:tcBorders>
            <w:vAlign w:val="center"/>
          </w:tcPr>
          <w:p w14:paraId="5663F3FA">
            <w:pPr>
              <w:autoSpaceDE w:val="0"/>
              <w:autoSpaceDN w:val="0"/>
              <w:adjustRightInd w:val="0"/>
              <w:jc w:val="left"/>
              <w:rPr>
                <w:rFonts w:ascii="宋体" w:hAnsi="宋体" w:cs="宋体"/>
                <w:kern w:val="0"/>
                <w:sz w:val="24"/>
              </w:rPr>
            </w:pPr>
          </w:p>
        </w:tc>
      </w:tr>
      <w:tr w14:paraId="3250AE41">
        <w:tblPrEx>
          <w:tblCellMar>
            <w:top w:w="0" w:type="dxa"/>
            <w:left w:w="0" w:type="dxa"/>
            <w:bottom w:w="0" w:type="dxa"/>
            <w:right w:w="0" w:type="dxa"/>
          </w:tblCellMar>
        </w:tblPrEx>
        <w:trPr>
          <w:trHeight w:val="2142"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1CF88D4C">
            <w:pPr>
              <w:autoSpaceDE w:val="0"/>
              <w:autoSpaceDN w:val="0"/>
              <w:adjustRightInd w:val="0"/>
              <w:spacing w:before="48"/>
              <w:ind w:left="702" w:right="-20"/>
              <w:jc w:val="left"/>
              <w:rPr>
                <w:rFonts w:ascii="宋体" w:hAnsi="宋体" w:cs="宋体"/>
                <w:kern w:val="0"/>
                <w:sz w:val="24"/>
              </w:rPr>
            </w:pPr>
            <w:r>
              <w:rPr>
                <w:rFonts w:hint="eastAsia" w:ascii="宋体" w:hAnsi="宋体" w:cs="宋体"/>
                <w:kern w:val="0"/>
                <w:sz w:val="24"/>
              </w:rPr>
              <w:t>经营</w:t>
            </w:r>
            <w:r>
              <w:rPr>
                <w:rFonts w:hint="eastAsia" w:ascii="宋体" w:hAnsi="宋体" w:cs="宋体"/>
                <w:spacing w:val="-2"/>
                <w:kern w:val="0"/>
                <w:sz w:val="24"/>
              </w:rPr>
              <w:t>范</w:t>
            </w:r>
            <w:r>
              <w:rPr>
                <w:rFonts w:hint="eastAsia" w:ascii="宋体" w:hAnsi="宋体" w:cs="宋体"/>
                <w:kern w:val="0"/>
                <w:sz w:val="24"/>
              </w:rPr>
              <w:t>围</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6E147578">
            <w:pPr>
              <w:autoSpaceDE w:val="0"/>
              <w:autoSpaceDN w:val="0"/>
              <w:adjustRightInd w:val="0"/>
              <w:spacing w:line="360" w:lineRule="auto"/>
              <w:jc w:val="left"/>
              <w:rPr>
                <w:rFonts w:ascii="宋体" w:hAnsi="宋体" w:cs="宋体"/>
                <w:kern w:val="0"/>
                <w:sz w:val="24"/>
              </w:rPr>
            </w:pPr>
          </w:p>
        </w:tc>
      </w:tr>
      <w:tr w14:paraId="5EAC060B">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0566933">
            <w:pPr>
              <w:autoSpaceDE w:val="0"/>
              <w:autoSpaceDN w:val="0"/>
              <w:adjustRightInd w:val="0"/>
              <w:spacing w:before="48"/>
              <w:ind w:left="772" w:right="747"/>
              <w:jc w:val="center"/>
              <w:rPr>
                <w:rFonts w:ascii="宋体" w:hAnsi="宋体" w:cs="宋体"/>
                <w:kern w:val="0"/>
                <w:sz w:val="24"/>
              </w:rPr>
            </w:pPr>
            <w:r>
              <w:rPr>
                <w:rFonts w:hint="eastAsia" w:ascii="宋体" w:hAnsi="宋体" w:cs="宋体"/>
                <w:kern w:val="0"/>
                <w:sz w:val="24"/>
              </w:rPr>
              <w:t>备注</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17CE2E4F">
            <w:pPr>
              <w:autoSpaceDE w:val="0"/>
              <w:autoSpaceDN w:val="0"/>
              <w:adjustRightInd w:val="0"/>
              <w:jc w:val="left"/>
              <w:rPr>
                <w:rFonts w:ascii="宋体" w:hAnsi="宋体" w:cs="宋体"/>
                <w:kern w:val="0"/>
                <w:sz w:val="24"/>
              </w:rPr>
            </w:pPr>
          </w:p>
        </w:tc>
      </w:tr>
    </w:tbl>
    <w:p w14:paraId="1F16A552">
      <w:pPr>
        <w:widowControl/>
        <w:jc w:val="left"/>
        <w:rPr>
          <w:rFonts w:asciiTheme="minorEastAsia" w:hAnsiTheme="minorEastAsia" w:cstheme="minorEastAsia"/>
          <w:sz w:val="22"/>
          <w:szCs w:val="28"/>
        </w:rPr>
      </w:pPr>
    </w:p>
    <w:p w14:paraId="0753AB3C">
      <w:r>
        <w:rPr>
          <w:rFonts w:hint="eastAsia"/>
        </w:rPr>
        <w:br w:type="page"/>
      </w:r>
    </w:p>
    <w:bookmarkEnd w:id="138"/>
    <w:bookmarkEnd w:id="139"/>
    <w:bookmarkEnd w:id="140"/>
    <w:bookmarkEnd w:id="141"/>
    <w:p w14:paraId="1E95F83F">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（二）近年完成的类似项目情况表</w:t>
      </w:r>
    </w:p>
    <w:tbl>
      <w:tblPr>
        <w:tblStyle w:val="19"/>
        <w:tblW w:w="0" w:type="auto"/>
        <w:jc w:val="center"/>
        <w:tblLayout w:type="fixed"/>
        <w:tblCellMar>
          <w:top w:w="0" w:type="dxa"/>
          <w:left w:w="0" w:type="dxa"/>
          <w:bottom w:w="0" w:type="dxa"/>
          <w:right w:w="0" w:type="dxa"/>
        </w:tblCellMar>
      </w:tblPr>
      <w:tblGrid>
        <w:gridCol w:w="2417"/>
        <w:gridCol w:w="6665"/>
      </w:tblGrid>
      <w:tr w14:paraId="7EB9E65C">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ABBD2B5">
            <w:pPr>
              <w:autoSpaceDE w:val="0"/>
              <w:autoSpaceDN w:val="0"/>
              <w:adjustRightInd w:val="0"/>
              <w:spacing w:before="4" w:line="160" w:lineRule="exact"/>
              <w:jc w:val="left"/>
              <w:rPr>
                <w:rFonts w:ascii="宋体" w:hAnsi="宋体" w:cs="宋体"/>
                <w:kern w:val="0"/>
                <w:sz w:val="24"/>
              </w:rPr>
            </w:pPr>
          </w:p>
          <w:p w14:paraId="6E9382F1">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名</w:t>
            </w:r>
            <w:r>
              <w:rPr>
                <w:rFonts w:hint="eastAsia" w:ascii="宋体" w:hAnsi="宋体" w:cs="宋体"/>
                <w:kern w:val="0"/>
                <w:sz w:val="24"/>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0CE50093">
            <w:pPr>
              <w:autoSpaceDE w:val="0"/>
              <w:autoSpaceDN w:val="0"/>
              <w:adjustRightInd w:val="0"/>
              <w:spacing w:line="360" w:lineRule="auto"/>
              <w:jc w:val="left"/>
              <w:rPr>
                <w:rFonts w:ascii="宋体" w:hAnsi="宋体" w:cs="宋体"/>
                <w:kern w:val="0"/>
                <w:sz w:val="24"/>
              </w:rPr>
            </w:pPr>
          </w:p>
        </w:tc>
      </w:tr>
      <w:tr w14:paraId="11DD7B09">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52E528E">
            <w:pPr>
              <w:autoSpaceDE w:val="0"/>
              <w:autoSpaceDN w:val="0"/>
              <w:adjustRightInd w:val="0"/>
              <w:spacing w:before="4" w:line="160" w:lineRule="exact"/>
              <w:jc w:val="left"/>
              <w:rPr>
                <w:rFonts w:ascii="宋体" w:hAnsi="宋体" w:cs="宋体"/>
                <w:kern w:val="0"/>
                <w:sz w:val="24"/>
              </w:rPr>
            </w:pPr>
          </w:p>
          <w:p w14:paraId="65BA1D8E">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所</w:t>
            </w:r>
            <w:r>
              <w:rPr>
                <w:rFonts w:hint="eastAsia" w:ascii="宋体" w:hAnsi="宋体" w:cs="宋体"/>
                <w:kern w:val="0"/>
                <w:sz w:val="24"/>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0CAB7DC8">
            <w:pPr>
              <w:autoSpaceDE w:val="0"/>
              <w:autoSpaceDN w:val="0"/>
              <w:adjustRightInd w:val="0"/>
              <w:spacing w:line="360" w:lineRule="auto"/>
              <w:jc w:val="left"/>
              <w:rPr>
                <w:rFonts w:ascii="宋体" w:hAnsi="宋体" w:cs="宋体"/>
                <w:kern w:val="0"/>
                <w:sz w:val="24"/>
              </w:rPr>
            </w:pPr>
          </w:p>
        </w:tc>
      </w:tr>
      <w:tr w14:paraId="63EE466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E92C59D">
            <w:pPr>
              <w:autoSpaceDE w:val="0"/>
              <w:autoSpaceDN w:val="0"/>
              <w:adjustRightInd w:val="0"/>
              <w:spacing w:before="4" w:line="160" w:lineRule="exact"/>
              <w:jc w:val="left"/>
              <w:rPr>
                <w:rFonts w:ascii="宋体" w:hAnsi="宋体" w:cs="宋体"/>
                <w:kern w:val="0"/>
                <w:sz w:val="24"/>
              </w:rPr>
            </w:pPr>
          </w:p>
          <w:p w14:paraId="14139AB8">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1AE20C32">
            <w:pPr>
              <w:autoSpaceDE w:val="0"/>
              <w:autoSpaceDN w:val="0"/>
              <w:adjustRightInd w:val="0"/>
              <w:spacing w:line="360" w:lineRule="auto"/>
              <w:jc w:val="left"/>
              <w:rPr>
                <w:rFonts w:ascii="宋体" w:hAnsi="宋体" w:cs="宋体"/>
                <w:kern w:val="0"/>
                <w:sz w:val="24"/>
              </w:rPr>
            </w:pPr>
          </w:p>
        </w:tc>
      </w:tr>
      <w:tr w14:paraId="2FFC26FC">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98716F7">
            <w:pPr>
              <w:autoSpaceDE w:val="0"/>
              <w:autoSpaceDN w:val="0"/>
              <w:adjustRightInd w:val="0"/>
              <w:spacing w:before="4" w:line="160" w:lineRule="exact"/>
              <w:jc w:val="left"/>
              <w:rPr>
                <w:rFonts w:ascii="宋体" w:hAnsi="宋体" w:cs="宋体"/>
                <w:kern w:val="0"/>
                <w:sz w:val="24"/>
              </w:rPr>
            </w:pPr>
          </w:p>
          <w:p w14:paraId="1797D4D0">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33BFF945">
            <w:pPr>
              <w:autoSpaceDE w:val="0"/>
              <w:autoSpaceDN w:val="0"/>
              <w:adjustRightInd w:val="0"/>
              <w:spacing w:line="360" w:lineRule="auto"/>
              <w:jc w:val="left"/>
              <w:rPr>
                <w:rFonts w:ascii="宋体" w:hAnsi="宋体" w:cs="宋体"/>
                <w:kern w:val="0"/>
                <w:sz w:val="24"/>
              </w:rPr>
            </w:pPr>
          </w:p>
        </w:tc>
      </w:tr>
      <w:tr w14:paraId="79157A77">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993BCE5">
            <w:pPr>
              <w:autoSpaceDE w:val="0"/>
              <w:autoSpaceDN w:val="0"/>
              <w:adjustRightInd w:val="0"/>
              <w:spacing w:before="4" w:line="160" w:lineRule="exact"/>
              <w:jc w:val="left"/>
              <w:rPr>
                <w:rFonts w:ascii="宋体" w:hAnsi="宋体" w:cs="宋体"/>
                <w:kern w:val="0"/>
                <w:sz w:val="24"/>
              </w:rPr>
            </w:pPr>
          </w:p>
          <w:p w14:paraId="0DEF8A20">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686D4082">
            <w:pPr>
              <w:autoSpaceDE w:val="0"/>
              <w:autoSpaceDN w:val="0"/>
              <w:adjustRightInd w:val="0"/>
              <w:spacing w:line="360" w:lineRule="auto"/>
              <w:jc w:val="left"/>
              <w:rPr>
                <w:rFonts w:ascii="宋体" w:hAnsi="宋体" w:cs="宋体"/>
                <w:kern w:val="0"/>
                <w:sz w:val="24"/>
              </w:rPr>
            </w:pPr>
          </w:p>
        </w:tc>
      </w:tr>
      <w:tr w14:paraId="23FE0BDF">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0D0BB24">
            <w:pPr>
              <w:autoSpaceDE w:val="0"/>
              <w:autoSpaceDN w:val="0"/>
              <w:adjustRightInd w:val="0"/>
              <w:spacing w:before="4" w:line="160" w:lineRule="exact"/>
              <w:jc w:val="left"/>
              <w:rPr>
                <w:rFonts w:ascii="宋体" w:hAnsi="宋体" w:cs="宋体"/>
                <w:kern w:val="0"/>
                <w:sz w:val="24"/>
              </w:rPr>
            </w:pPr>
          </w:p>
          <w:p w14:paraId="3594337D">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合同</w:t>
            </w:r>
            <w:r>
              <w:rPr>
                <w:rFonts w:hint="eastAsia" w:ascii="宋体" w:hAnsi="宋体" w:cs="宋体"/>
                <w:spacing w:val="-2"/>
                <w:kern w:val="0"/>
                <w:sz w:val="24"/>
              </w:rPr>
              <w:t>价</w:t>
            </w:r>
            <w:r>
              <w:rPr>
                <w:rFonts w:hint="eastAsia" w:ascii="宋体" w:hAnsi="宋体" w:cs="宋体"/>
                <w:kern w:val="0"/>
                <w:sz w:val="24"/>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50212D1B">
            <w:pPr>
              <w:autoSpaceDE w:val="0"/>
              <w:autoSpaceDN w:val="0"/>
              <w:adjustRightInd w:val="0"/>
              <w:spacing w:line="360" w:lineRule="auto"/>
              <w:jc w:val="left"/>
              <w:rPr>
                <w:rFonts w:ascii="宋体" w:hAnsi="宋体" w:cs="宋体"/>
                <w:kern w:val="0"/>
                <w:sz w:val="24"/>
              </w:rPr>
            </w:pPr>
          </w:p>
        </w:tc>
      </w:tr>
      <w:tr w14:paraId="5B684F7B">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05590D8">
            <w:pPr>
              <w:autoSpaceDE w:val="0"/>
              <w:autoSpaceDN w:val="0"/>
              <w:adjustRightInd w:val="0"/>
              <w:spacing w:before="4" w:line="160" w:lineRule="exact"/>
              <w:jc w:val="left"/>
              <w:rPr>
                <w:rFonts w:ascii="宋体" w:hAnsi="宋体" w:cs="宋体"/>
                <w:kern w:val="0"/>
                <w:sz w:val="24"/>
              </w:rPr>
            </w:pPr>
          </w:p>
          <w:p w14:paraId="221A957C">
            <w:pPr>
              <w:autoSpaceDE w:val="0"/>
              <w:autoSpaceDN w:val="0"/>
              <w:adjustRightInd w:val="0"/>
              <w:spacing w:line="360" w:lineRule="auto"/>
              <w:ind w:right="-20"/>
              <w:jc w:val="center"/>
              <w:rPr>
                <w:rFonts w:ascii="宋体" w:hAnsi="宋体" w:cs="宋体"/>
                <w:kern w:val="0"/>
                <w:sz w:val="24"/>
              </w:rPr>
            </w:pPr>
            <w:r>
              <w:rPr>
                <w:rFonts w:hint="eastAsia" w:ascii="宋体" w:hAnsi="宋体" w:cs="宋体"/>
                <w:spacing w:val="-2"/>
                <w:kern w:val="0"/>
                <w:sz w:val="24"/>
              </w:rPr>
              <w:t>服</w:t>
            </w:r>
            <w:r>
              <w:rPr>
                <w:rFonts w:hint="eastAsia" w:ascii="宋体" w:hAnsi="宋体" w:cs="宋体"/>
                <w:kern w:val="0"/>
                <w:sz w:val="24"/>
              </w:rPr>
              <w:t>务</w:t>
            </w:r>
            <w:r>
              <w:rPr>
                <w:rFonts w:hint="eastAsia" w:ascii="宋体" w:hAnsi="宋体" w:cs="宋体"/>
                <w:spacing w:val="-2"/>
                <w:kern w:val="0"/>
                <w:sz w:val="24"/>
              </w:rPr>
              <w:t>期</w:t>
            </w:r>
            <w:r>
              <w:rPr>
                <w:rFonts w:hint="eastAsia" w:ascii="宋体" w:hAnsi="宋体" w:cs="宋体"/>
                <w:kern w:val="0"/>
                <w:sz w:val="24"/>
              </w:rPr>
              <w:t>限</w:t>
            </w:r>
          </w:p>
        </w:tc>
        <w:tc>
          <w:tcPr>
            <w:tcW w:w="6665" w:type="dxa"/>
            <w:tcBorders>
              <w:top w:val="single" w:color="000000" w:sz="4" w:space="0"/>
              <w:left w:val="single" w:color="000000" w:sz="4" w:space="0"/>
              <w:bottom w:val="single" w:color="000000" w:sz="4" w:space="0"/>
              <w:right w:val="single" w:color="000000" w:sz="4" w:space="0"/>
            </w:tcBorders>
            <w:vAlign w:val="center"/>
          </w:tcPr>
          <w:p w14:paraId="6644CCC5">
            <w:pPr>
              <w:autoSpaceDE w:val="0"/>
              <w:autoSpaceDN w:val="0"/>
              <w:adjustRightInd w:val="0"/>
              <w:spacing w:line="360" w:lineRule="auto"/>
              <w:jc w:val="left"/>
              <w:rPr>
                <w:rFonts w:ascii="宋体" w:hAnsi="宋体" w:cs="宋体"/>
                <w:kern w:val="0"/>
                <w:sz w:val="24"/>
              </w:rPr>
            </w:pPr>
          </w:p>
        </w:tc>
      </w:tr>
      <w:tr w14:paraId="28C54119">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ADA7C25">
            <w:pPr>
              <w:autoSpaceDE w:val="0"/>
              <w:autoSpaceDN w:val="0"/>
              <w:adjustRightInd w:val="0"/>
              <w:spacing w:before="4" w:line="160" w:lineRule="exact"/>
              <w:jc w:val="left"/>
              <w:rPr>
                <w:rFonts w:ascii="宋体" w:hAnsi="宋体" w:cs="宋体"/>
                <w:kern w:val="0"/>
                <w:sz w:val="24"/>
              </w:rPr>
            </w:pPr>
          </w:p>
          <w:p w14:paraId="01DADB30">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spacing w:val="-2"/>
                <w:kern w:val="0"/>
                <w:sz w:val="24"/>
              </w:rPr>
              <w:t>服务内容</w:t>
            </w:r>
          </w:p>
        </w:tc>
        <w:tc>
          <w:tcPr>
            <w:tcW w:w="6665" w:type="dxa"/>
            <w:tcBorders>
              <w:top w:val="single" w:color="000000" w:sz="4" w:space="0"/>
              <w:left w:val="single" w:color="000000" w:sz="4" w:space="0"/>
              <w:bottom w:val="single" w:color="000000" w:sz="4" w:space="0"/>
              <w:right w:val="single" w:color="000000" w:sz="4" w:space="0"/>
            </w:tcBorders>
            <w:vAlign w:val="center"/>
          </w:tcPr>
          <w:p w14:paraId="11F54D47">
            <w:pPr>
              <w:autoSpaceDE w:val="0"/>
              <w:autoSpaceDN w:val="0"/>
              <w:adjustRightInd w:val="0"/>
              <w:spacing w:line="360" w:lineRule="auto"/>
              <w:jc w:val="left"/>
              <w:rPr>
                <w:rFonts w:ascii="宋体" w:hAnsi="宋体" w:cs="宋体"/>
                <w:kern w:val="0"/>
                <w:sz w:val="24"/>
              </w:rPr>
            </w:pPr>
          </w:p>
        </w:tc>
      </w:tr>
      <w:tr w14:paraId="398E940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68EB1EB">
            <w:pPr>
              <w:autoSpaceDE w:val="0"/>
              <w:autoSpaceDN w:val="0"/>
              <w:adjustRightInd w:val="0"/>
              <w:spacing w:before="4" w:line="160" w:lineRule="exact"/>
              <w:jc w:val="left"/>
              <w:rPr>
                <w:rFonts w:ascii="宋体" w:hAnsi="宋体" w:cs="宋体"/>
                <w:kern w:val="0"/>
                <w:sz w:val="24"/>
              </w:rPr>
            </w:pPr>
          </w:p>
          <w:p w14:paraId="7FBB5AFA">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负</w:t>
            </w:r>
            <w:r>
              <w:rPr>
                <w:rFonts w:hint="eastAsia" w:ascii="宋体" w:hAnsi="宋体" w:cs="宋体"/>
                <w:kern w:val="0"/>
                <w:sz w:val="24"/>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6D32B688">
            <w:pPr>
              <w:autoSpaceDE w:val="0"/>
              <w:autoSpaceDN w:val="0"/>
              <w:adjustRightInd w:val="0"/>
              <w:spacing w:line="360" w:lineRule="auto"/>
              <w:jc w:val="left"/>
              <w:rPr>
                <w:rFonts w:ascii="宋体" w:hAnsi="宋体" w:cs="宋体"/>
                <w:kern w:val="0"/>
                <w:sz w:val="24"/>
              </w:rPr>
            </w:pPr>
          </w:p>
        </w:tc>
      </w:tr>
      <w:tr w14:paraId="386CE1D6">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71E3C39">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描</w:t>
            </w:r>
            <w:r>
              <w:rPr>
                <w:rFonts w:hint="eastAsia" w:ascii="宋体" w:hAnsi="宋体" w:cs="宋体"/>
                <w:kern w:val="0"/>
                <w:sz w:val="24"/>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0F3C1FF4">
            <w:pPr>
              <w:autoSpaceDE w:val="0"/>
              <w:autoSpaceDN w:val="0"/>
              <w:adjustRightInd w:val="0"/>
              <w:spacing w:line="360" w:lineRule="auto"/>
              <w:jc w:val="left"/>
              <w:rPr>
                <w:rFonts w:ascii="宋体" w:hAnsi="宋体" w:cs="宋体"/>
                <w:kern w:val="0"/>
                <w:sz w:val="24"/>
              </w:rPr>
            </w:pPr>
          </w:p>
        </w:tc>
      </w:tr>
      <w:tr w14:paraId="0C63B5A2">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A334224">
            <w:pPr>
              <w:autoSpaceDE w:val="0"/>
              <w:autoSpaceDN w:val="0"/>
              <w:adjustRightInd w:val="0"/>
              <w:spacing w:before="4" w:line="160" w:lineRule="exact"/>
              <w:jc w:val="left"/>
              <w:rPr>
                <w:rFonts w:ascii="宋体" w:hAnsi="宋体" w:cs="宋体"/>
                <w:kern w:val="0"/>
                <w:sz w:val="24"/>
              </w:rPr>
            </w:pPr>
          </w:p>
          <w:p w14:paraId="2B82C202">
            <w:pPr>
              <w:autoSpaceDE w:val="0"/>
              <w:autoSpaceDN w:val="0"/>
              <w:adjustRightInd w:val="0"/>
              <w:spacing w:line="360" w:lineRule="auto"/>
              <w:ind w:left="882" w:right="861"/>
              <w:jc w:val="center"/>
              <w:rPr>
                <w:rFonts w:ascii="宋体" w:hAnsi="宋体" w:cs="宋体"/>
                <w:kern w:val="0"/>
                <w:sz w:val="24"/>
              </w:rPr>
            </w:pPr>
            <w:r>
              <w:rPr>
                <w:rFonts w:hint="eastAsia" w:ascii="宋体" w:hAnsi="宋体" w:cs="宋体"/>
                <w:kern w:val="0"/>
                <w:sz w:val="24"/>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33910787">
            <w:pPr>
              <w:autoSpaceDE w:val="0"/>
              <w:autoSpaceDN w:val="0"/>
              <w:adjustRightInd w:val="0"/>
              <w:spacing w:line="360" w:lineRule="auto"/>
              <w:jc w:val="left"/>
              <w:rPr>
                <w:rFonts w:ascii="宋体" w:hAnsi="宋体" w:cs="宋体"/>
                <w:kern w:val="0"/>
                <w:sz w:val="24"/>
              </w:rPr>
            </w:pPr>
          </w:p>
        </w:tc>
      </w:tr>
    </w:tbl>
    <w:p w14:paraId="3C7072EB">
      <w:pPr>
        <w:widowControl/>
        <w:jc w:val="left"/>
        <w:rPr>
          <w:rFonts w:asciiTheme="minorEastAsia" w:hAnsiTheme="minorEastAsia" w:cstheme="minorEastAsia"/>
          <w:sz w:val="24"/>
          <w:szCs w:val="32"/>
        </w:rPr>
      </w:pPr>
    </w:p>
    <w:p w14:paraId="7AC745F0">
      <w:pPr>
        <w:widowControl/>
        <w:jc w:val="left"/>
        <w:rPr>
          <w:rFonts w:asciiTheme="minorEastAsia" w:hAnsiTheme="minorEastAsia" w:cstheme="minorEastAsia"/>
          <w:b/>
          <w:sz w:val="32"/>
          <w:szCs w:val="32"/>
        </w:rPr>
      </w:pPr>
      <w:r>
        <w:rPr>
          <w:rFonts w:hint="eastAsia" w:asciiTheme="minorEastAsia" w:hAnsiTheme="minorEastAsia" w:cstheme="minorEastAsia"/>
          <w:sz w:val="24"/>
          <w:szCs w:val="32"/>
        </w:rPr>
        <w:t>备注：本表后附中标通知书或者合同协议书的扫描件或复印件均可，每张表格只填写一个项目，并标明序号。</w:t>
      </w:r>
    </w:p>
    <w:p w14:paraId="1D670F03">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0282147E">
      <w:pPr>
        <w:spacing w:before="312" w:beforeLines="100" w:after="312" w:afterLines="100" w:line="360" w:lineRule="auto"/>
        <w:jc w:val="center"/>
        <w:rPr>
          <w:rFonts w:ascii="宋体" w:hAnsi="宋体"/>
          <w:sz w:val="28"/>
          <w:szCs w:val="28"/>
        </w:rPr>
      </w:pPr>
      <w:r>
        <w:rPr>
          <w:rFonts w:hint="eastAsia" w:asciiTheme="minorEastAsia" w:hAnsiTheme="minorEastAsia" w:cstheme="minorEastAsia"/>
          <w:b/>
          <w:sz w:val="28"/>
          <w:szCs w:val="28"/>
        </w:rPr>
        <w:t>（三）</w:t>
      </w:r>
      <w:r>
        <w:rPr>
          <w:rFonts w:hint="eastAsia" w:ascii="宋体" w:hAnsi="宋体"/>
          <w:b/>
          <w:bCs/>
          <w:sz w:val="28"/>
          <w:szCs w:val="28"/>
        </w:rPr>
        <w:t>近年来完成的类似项目情况表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9"/>
      </w:tblGrid>
      <w:tr w14:paraId="502A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420" w:type="dxa"/>
            <w:noWrap w:val="0"/>
            <w:vAlign w:val="center"/>
          </w:tcPr>
          <w:p w14:paraId="34E27D53">
            <w:pPr>
              <w:ind w:firstLine="6"/>
              <w:jc w:val="center"/>
              <w:rPr>
                <w:rFonts w:ascii="宋体"/>
                <w:sz w:val="24"/>
                <w:szCs w:val="24"/>
              </w:rPr>
            </w:pPr>
            <w:r>
              <w:rPr>
                <w:rFonts w:hint="eastAsia" w:ascii="宋体" w:hAnsi="宋体"/>
                <w:sz w:val="24"/>
                <w:szCs w:val="24"/>
              </w:rPr>
              <w:t>项目名称</w:t>
            </w:r>
          </w:p>
        </w:tc>
        <w:tc>
          <w:tcPr>
            <w:tcW w:w="6119" w:type="dxa"/>
            <w:noWrap w:val="0"/>
            <w:vAlign w:val="center"/>
          </w:tcPr>
          <w:p w14:paraId="293123A6">
            <w:pPr>
              <w:ind w:firstLine="480"/>
              <w:jc w:val="center"/>
              <w:rPr>
                <w:rFonts w:ascii="宋体"/>
                <w:sz w:val="24"/>
                <w:szCs w:val="24"/>
              </w:rPr>
            </w:pPr>
          </w:p>
        </w:tc>
      </w:tr>
      <w:tr w14:paraId="75C1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47FF00AC">
            <w:pPr>
              <w:ind w:firstLine="6"/>
              <w:jc w:val="center"/>
              <w:rPr>
                <w:rFonts w:ascii="宋体"/>
                <w:sz w:val="24"/>
                <w:szCs w:val="24"/>
              </w:rPr>
            </w:pPr>
            <w:r>
              <w:rPr>
                <w:rFonts w:hint="eastAsia" w:ascii="宋体" w:hAnsi="宋体"/>
                <w:sz w:val="24"/>
                <w:szCs w:val="24"/>
              </w:rPr>
              <w:t>项目所在地</w:t>
            </w:r>
          </w:p>
        </w:tc>
        <w:tc>
          <w:tcPr>
            <w:tcW w:w="6119" w:type="dxa"/>
            <w:noWrap w:val="0"/>
            <w:vAlign w:val="center"/>
          </w:tcPr>
          <w:p w14:paraId="1B825695">
            <w:pPr>
              <w:ind w:firstLine="480"/>
              <w:jc w:val="center"/>
              <w:rPr>
                <w:rFonts w:ascii="宋体"/>
                <w:sz w:val="24"/>
                <w:szCs w:val="24"/>
              </w:rPr>
            </w:pPr>
          </w:p>
        </w:tc>
      </w:tr>
      <w:tr w14:paraId="4579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3C7D5C83">
            <w:pPr>
              <w:jc w:val="center"/>
              <w:rPr>
                <w:rFonts w:ascii="宋体"/>
                <w:sz w:val="24"/>
                <w:szCs w:val="24"/>
              </w:rPr>
            </w:pPr>
            <w:r>
              <w:rPr>
                <w:rFonts w:hint="eastAsia" w:ascii="宋体" w:hAnsi="宋体"/>
                <w:sz w:val="24"/>
                <w:szCs w:val="24"/>
              </w:rPr>
              <w:t>发包人名称</w:t>
            </w:r>
          </w:p>
        </w:tc>
        <w:tc>
          <w:tcPr>
            <w:tcW w:w="6119" w:type="dxa"/>
            <w:noWrap w:val="0"/>
            <w:vAlign w:val="center"/>
          </w:tcPr>
          <w:p w14:paraId="7941D45C">
            <w:pPr>
              <w:ind w:firstLine="480"/>
              <w:jc w:val="center"/>
              <w:rPr>
                <w:rFonts w:ascii="宋体"/>
                <w:sz w:val="24"/>
                <w:szCs w:val="24"/>
              </w:rPr>
            </w:pPr>
          </w:p>
        </w:tc>
      </w:tr>
      <w:tr w14:paraId="6895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1323E180">
            <w:pPr>
              <w:jc w:val="center"/>
              <w:rPr>
                <w:rFonts w:ascii="宋体"/>
                <w:sz w:val="24"/>
                <w:szCs w:val="24"/>
              </w:rPr>
            </w:pPr>
            <w:r>
              <w:rPr>
                <w:rFonts w:hint="eastAsia" w:ascii="宋体" w:hAnsi="宋体"/>
                <w:sz w:val="24"/>
                <w:szCs w:val="24"/>
              </w:rPr>
              <w:t>发包人地址</w:t>
            </w:r>
          </w:p>
        </w:tc>
        <w:tc>
          <w:tcPr>
            <w:tcW w:w="6119" w:type="dxa"/>
            <w:noWrap w:val="0"/>
            <w:vAlign w:val="center"/>
          </w:tcPr>
          <w:p w14:paraId="790AC991">
            <w:pPr>
              <w:ind w:firstLine="480"/>
              <w:jc w:val="center"/>
              <w:rPr>
                <w:rFonts w:ascii="宋体"/>
                <w:sz w:val="24"/>
                <w:szCs w:val="24"/>
              </w:rPr>
            </w:pPr>
          </w:p>
        </w:tc>
      </w:tr>
      <w:tr w14:paraId="555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2398B726">
            <w:pPr>
              <w:jc w:val="center"/>
              <w:rPr>
                <w:rFonts w:ascii="宋体"/>
                <w:sz w:val="24"/>
                <w:szCs w:val="24"/>
              </w:rPr>
            </w:pPr>
            <w:r>
              <w:rPr>
                <w:rFonts w:hint="eastAsia" w:ascii="宋体" w:hAnsi="宋体"/>
                <w:sz w:val="24"/>
                <w:szCs w:val="24"/>
              </w:rPr>
              <w:t>发包人名称</w:t>
            </w:r>
          </w:p>
        </w:tc>
        <w:tc>
          <w:tcPr>
            <w:tcW w:w="6119" w:type="dxa"/>
            <w:noWrap w:val="0"/>
            <w:vAlign w:val="center"/>
          </w:tcPr>
          <w:p w14:paraId="24017383">
            <w:pPr>
              <w:ind w:firstLine="480"/>
              <w:jc w:val="center"/>
              <w:rPr>
                <w:rFonts w:ascii="宋体"/>
                <w:sz w:val="24"/>
                <w:szCs w:val="24"/>
              </w:rPr>
            </w:pPr>
          </w:p>
        </w:tc>
      </w:tr>
      <w:tr w14:paraId="0995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2B790589">
            <w:pPr>
              <w:ind w:firstLine="6"/>
              <w:jc w:val="center"/>
              <w:rPr>
                <w:rFonts w:ascii="宋体"/>
                <w:sz w:val="24"/>
                <w:szCs w:val="24"/>
              </w:rPr>
            </w:pPr>
            <w:r>
              <w:rPr>
                <w:rFonts w:hint="eastAsia" w:ascii="宋体" w:hAnsi="宋体"/>
                <w:sz w:val="24"/>
                <w:szCs w:val="24"/>
              </w:rPr>
              <w:t>合同价格</w:t>
            </w:r>
          </w:p>
        </w:tc>
        <w:tc>
          <w:tcPr>
            <w:tcW w:w="6119" w:type="dxa"/>
            <w:noWrap w:val="0"/>
            <w:vAlign w:val="center"/>
          </w:tcPr>
          <w:p w14:paraId="337E9F66">
            <w:pPr>
              <w:ind w:firstLine="480"/>
              <w:jc w:val="center"/>
              <w:rPr>
                <w:rFonts w:ascii="宋体"/>
                <w:sz w:val="24"/>
                <w:szCs w:val="24"/>
              </w:rPr>
            </w:pPr>
          </w:p>
        </w:tc>
      </w:tr>
      <w:tr w14:paraId="2A80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1B9DC8E4">
            <w:pPr>
              <w:ind w:firstLine="6"/>
              <w:jc w:val="center"/>
              <w:rPr>
                <w:rFonts w:ascii="宋体"/>
                <w:sz w:val="24"/>
                <w:szCs w:val="24"/>
              </w:rPr>
            </w:pPr>
            <w:r>
              <w:rPr>
                <w:rFonts w:hint="eastAsia" w:ascii="宋体" w:hAnsi="宋体"/>
                <w:sz w:val="24"/>
                <w:szCs w:val="24"/>
              </w:rPr>
              <w:t>项目日期</w:t>
            </w:r>
          </w:p>
        </w:tc>
        <w:tc>
          <w:tcPr>
            <w:tcW w:w="6119" w:type="dxa"/>
            <w:noWrap w:val="0"/>
            <w:vAlign w:val="center"/>
          </w:tcPr>
          <w:p w14:paraId="76595650">
            <w:pPr>
              <w:ind w:firstLine="480"/>
              <w:jc w:val="center"/>
              <w:rPr>
                <w:rFonts w:ascii="宋体"/>
                <w:sz w:val="24"/>
                <w:szCs w:val="24"/>
              </w:rPr>
            </w:pPr>
          </w:p>
        </w:tc>
      </w:tr>
      <w:tr w14:paraId="6373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5BD2E8D3">
            <w:pPr>
              <w:ind w:firstLine="6"/>
              <w:jc w:val="center"/>
              <w:rPr>
                <w:rFonts w:ascii="宋体"/>
                <w:sz w:val="24"/>
                <w:szCs w:val="24"/>
              </w:rPr>
            </w:pPr>
            <w:r>
              <w:rPr>
                <w:rFonts w:hint="eastAsia" w:ascii="宋体" w:hAnsi="宋体"/>
                <w:sz w:val="24"/>
                <w:szCs w:val="24"/>
              </w:rPr>
              <w:t>承担的工作</w:t>
            </w:r>
          </w:p>
        </w:tc>
        <w:tc>
          <w:tcPr>
            <w:tcW w:w="6119" w:type="dxa"/>
            <w:noWrap w:val="0"/>
            <w:vAlign w:val="center"/>
          </w:tcPr>
          <w:p w14:paraId="5F29D77A">
            <w:pPr>
              <w:ind w:firstLine="480"/>
              <w:jc w:val="center"/>
              <w:rPr>
                <w:rFonts w:ascii="宋体"/>
                <w:sz w:val="24"/>
                <w:szCs w:val="24"/>
              </w:rPr>
            </w:pPr>
          </w:p>
        </w:tc>
      </w:tr>
      <w:tr w14:paraId="3609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236EEC0B">
            <w:pPr>
              <w:ind w:firstLine="6"/>
              <w:jc w:val="center"/>
              <w:rPr>
                <w:rFonts w:hint="eastAsia" w:ascii="宋体" w:hAnsi="宋体"/>
                <w:sz w:val="24"/>
                <w:szCs w:val="24"/>
              </w:rPr>
            </w:pPr>
            <w:r>
              <w:rPr>
                <w:rFonts w:hint="eastAsia" w:ascii="宋体" w:hAnsi="宋体"/>
                <w:sz w:val="24"/>
                <w:szCs w:val="24"/>
              </w:rPr>
              <w:t>项目负责人</w:t>
            </w:r>
          </w:p>
        </w:tc>
        <w:tc>
          <w:tcPr>
            <w:tcW w:w="6119" w:type="dxa"/>
            <w:noWrap w:val="0"/>
            <w:vAlign w:val="center"/>
          </w:tcPr>
          <w:p w14:paraId="0CC6FD0C">
            <w:pPr>
              <w:ind w:firstLine="480"/>
              <w:jc w:val="center"/>
              <w:rPr>
                <w:rFonts w:ascii="宋体"/>
                <w:sz w:val="24"/>
                <w:szCs w:val="24"/>
              </w:rPr>
            </w:pPr>
          </w:p>
        </w:tc>
      </w:tr>
      <w:tr w14:paraId="42C7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2420" w:type="dxa"/>
            <w:noWrap w:val="0"/>
            <w:vAlign w:val="center"/>
          </w:tcPr>
          <w:p w14:paraId="35088829">
            <w:pPr>
              <w:ind w:firstLine="6"/>
              <w:jc w:val="center"/>
              <w:rPr>
                <w:rFonts w:ascii="宋体"/>
                <w:sz w:val="24"/>
                <w:szCs w:val="24"/>
              </w:rPr>
            </w:pPr>
            <w:r>
              <w:rPr>
                <w:rFonts w:hint="eastAsia" w:ascii="宋体" w:hAnsi="宋体"/>
                <w:sz w:val="24"/>
                <w:szCs w:val="24"/>
              </w:rPr>
              <w:t>项目描述</w:t>
            </w:r>
          </w:p>
        </w:tc>
        <w:tc>
          <w:tcPr>
            <w:tcW w:w="6119" w:type="dxa"/>
            <w:noWrap w:val="0"/>
            <w:vAlign w:val="center"/>
          </w:tcPr>
          <w:p w14:paraId="54EDD863">
            <w:pPr>
              <w:ind w:firstLine="480"/>
              <w:jc w:val="center"/>
              <w:rPr>
                <w:rFonts w:ascii="宋体"/>
                <w:sz w:val="24"/>
                <w:szCs w:val="24"/>
              </w:rPr>
            </w:pPr>
          </w:p>
        </w:tc>
      </w:tr>
      <w:tr w14:paraId="6BB6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420" w:type="dxa"/>
            <w:noWrap w:val="0"/>
            <w:vAlign w:val="center"/>
          </w:tcPr>
          <w:p w14:paraId="711DA235">
            <w:pPr>
              <w:ind w:firstLine="6"/>
              <w:jc w:val="center"/>
              <w:rPr>
                <w:rFonts w:ascii="宋体"/>
                <w:sz w:val="24"/>
                <w:szCs w:val="24"/>
              </w:rPr>
            </w:pPr>
            <w:r>
              <w:rPr>
                <w:rFonts w:hint="eastAsia" w:ascii="宋体" w:hAnsi="宋体"/>
                <w:sz w:val="24"/>
                <w:szCs w:val="24"/>
              </w:rPr>
              <w:t>备注</w:t>
            </w:r>
          </w:p>
        </w:tc>
        <w:tc>
          <w:tcPr>
            <w:tcW w:w="6119" w:type="dxa"/>
            <w:noWrap w:val="0"/>
            <w:vAlign w:val="center"/>
          </w:tcPr>
          <w:p w14:paraId="630D387E">
            <w:pPr>
              <w:ind w:firstLine="480"/>
              <w:jc w:val="center"/>
              <w:rPr>
                <w:rFonts w:ascii="宋体"/>
                <w:sz w:val="24"/>
                <w:szCs w:val="24"/>
              </w:rPr>
            </w:pPr>
          </w:p>
        </w:tc>
      </w:tr>
    </w:tbl>
    <w:p w14:paraId="3D61F24C">
      <w:pPr>
        <w:widowControl/>
        <w:jc w:val="left"/>
        <w:rPr>
          <w:rFonts w:asciiTheme="minorEastAsia" w:hAnsiTheme="minorEastAsia" w:cstheme="minorEastAsia"/>
          <w:sz w:val="24"/>
          <w:szCs w:val="32"/>
        </w:rPr>
      </w:pPr>
      <w:r>
        <w:rPr>
          <w:rFonts w:hint="eastAsia" w:asciiTheme="minorEastAsia" w:hAnsiTheme="minorEastAsia" w:cstheme="minorEastAsia"/>
          <w:sz w:val="24"/>
          <w:szCs w:val="32"/>
        </w:rPr>
        <w:t>备注：本表后附中标通知书或者合同协议书的扫描件或复印件均可，每张表格只填写一个项目，并标明序号。</w:t>
      </w:r>
    </w:p>
    <w:p w14:paraId="5AC832C5">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2C49BD7B">
      <w:pPr>
        <w:spacing w:line="360" w:lineRule="auto"/>
        <w:jc w:val="center"/>
        <w:outlineLvl w:val="1"/>
        <w:rPr>
          <w:rFonts w:ascii="宋体" w:hAnsi="宋体" w:cs="宋体"/>
          <w:b/>
          <w:bCs/>
          <w:sz w:val="32"/>
          <w:szCs w:val="32"/>
          <w:shd w:val="clear" w:color="auto" w:fill="FFFFFF" w:themeFill="background1"/>
        </w:rPr>
      </w:pPr>
      <w:bookmarkStart w:id="142" w:name="_Toc18062"/>
      <w:r>
        <w:rPr>
          <w:rFonts w:hint="eastAsia" w:ascii="宋体" w:hAnsi="宋体" w:cs="宋体"/>
          <w:b/>
          <w:bCs/>
          <w:sz w:val="32"/>
          <w:szCs w:val="32"/>
          <w:shd w:val="clear" w:color="auto" w:fill="FFFFFF" w:themeFill="background1"/>
        </w:rPr>
        <w:t>五、项目管理机构</w:t>
      </w:r>
      <w:bookmarkEnd w:id="142"/>
    </w:p>
    <w:p w14:paraId="2A40EF83">
      <w:pPr>
        <w:keepNext/>
        <w:keepLines/>
        <w:jc w:val="center"/>
        <w:outlineLvl w:val="2"/>
        <w:rPr>
          <w:rFonts w:ascii="宋体" w:hAnsi="宋体"/>
          <w:b/>
          <w:sz w:val="24"/>
        </w:rPr>
      </w:pPr>
      <w:bookmarkStart w:id="143" w:name="_Toc30732"/>
      <w:bookmarkStart w:id="144" w:name="_Toc4154"/>
      <w:r>
        <w:rPr>
          <w:rFonts w:hint="eastAsia" w:ascii="宋体" w:hAnsi="宋体"/>
          <w:b/>
          <w:sz w:val="24"/>
        </w:rPr>
        <w:t>（一）拟委任的主要人员汇总表</w:t>
      </w:r>
      <w:bookmarkEnd w:id="143"/>
      <w:bookmarkEnd w:id="144"/>
    </w:p>
    <w:p w14:paraId="464D6D6E">
      <w:pPr>
        <w:autoSpaceDE w:val="0"/>
        <w:autoSpaceDN w:val="0"/>
        <w:adjustRightInd w:val="0"/>
        <w:spacing w:before="8" w:line="120" w:lineRule="exact"/>
        <w:jc w:val="left"/>
        <w:rPr>
          <w:rFonts w:ascii="微软雅黑" w:eastAsia="微软雅黑" w:cs="微软雅黑"/>
          <w:kern w:val="0"/>
          <w:sz w:val="24"/>
        </w:rPr>
      </w:pPr>
    </w:p>
    <w:p w14:paraId="08B7058B">
      <w:pPr>
        <w:autoSpaceDE w:val="0"/>
        <w:autoSpaceDN w:val="0"/>
        <w:adjustRightInd w:val="0"/>
        <w:spacing w:line="200" w:lineRule="exact"/>
        <w:jc w:val="left"/>
        <w:rPr>
          <w:rFonts w:ascii="微软雅黑" w:eastAsia="微软雅黑" w:cs="微软雅黑"/>
          <w:kern w:val="0"/>
          <w:sz w:val="24"/>
        </w:rPr>
      </w:pPr>
    </w:p>
    <w:tbl>
      <w:tblPr>
        <w:tblStyle w:val="19"/>
        <w:tblW w:w="9082" w:type="dxa"/>
        <w:jc w:val="center"/>
        <w:tblLayout w:type="fixed"/>
        <w:tblCellMar>
          <w:top w:w="0" w:type="dxa"/>
          <w:left w:w="0" w:type="dxa"/>
          <w:bottom w:w="0" w:type="dxa"/>
          <w:right w:w="0" w:type="dxa"/>
        </w:tblCellMar>
      </w:tblPr>
      <w:tblGrid>
        <w:gridCol w:w="924"/>
        <w:gridCol w:w="1388"/>
        <w:gridCol w:w="760"/>
        <w:gridCol w:w="930"/>
        <w:gridCol w:w="930"/>
        <w:gridCol w:w="1320"/>
        <w:gridCol w:w="795"/>
        <w:gridCol w:w="960"/>
        <w:gridCol w:w="1075"/>
      </w:tblGrid>
      <w:tr w14:paraId="5E91B96A">
        <w:tblPrEx>
          <w:tblCellMar>
            <w:top w:w="0" w:type="dxa"/>
            <w:left w:w="0" w:type="dxa"/>
            <w:bottom w:w="0" w:type="dxa"/>
            <w:right w:w="0" w:type="dxa"/>
          </w:tblCellMar>
        </w:tblPrEx>
        <w:trPr>
          <w:trHeight w:val="449" w:hRule="exact"/>
          <w:jc w:val="center"/>
        </w:trPr>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5C7AAB11">
            <w:pPr>
              <w:autoSpaceDE w:val="0"/>
              <w:autoSpaceDN w:val="0"/>
              <w:adjustRightInd w:val="0"/>
              <w:spacing w:before="12" w:line="260" w:lineRule="exact"/>
              <w:jc w:val="left"/>
              <w:rPr>
                <w:rFonts w:ascii="宋体" w:hAnsi="宋体" w:cs="宋体"/>
                <w:kern w:val="0"/>
                <w:sz w:val="24"/>
              </w:rPr>
            </w:pPr>
          </w:p>
          <w:p w14:paraId="0BB79B4D">
            <w:pPr>
              <w:autoSpaceDE w:val="0"/>
              <w:autoSpaceDN w:val="0"/>
              <w:adjustRightInd w:val="0"/>
              <w:spacing w:line="360" w:lineRule="auto"/>
              <w:ind w:left="191" w:right="-20"/>
              <w:jc w:val="left"/>
              <w:rPr>
                <w:rFonts w:ascii="宋体" w:hAnsi="宋体" w:cs="宋体"/>
                <w:kern w:val="0"/>
                <w:sz w:val="24"/>
              </w:rPr>
            </w:pPr>
            <w:r>
              <w:rPr>
                <w:rFonts w:hint="eastAsia" w:ascii="宋体" w:hAnsi="宋体" w:cs="宋体"/>
                <w:kern w:val="0"/>
                <w:sz w:val="24"/>
              </w:rPr>
              <w:t>序号</w:t>
            </w:r>
          </w:p>
        </w:tc>
        <w:tc>
          <w:tcPr>
            <w:tcW w:w="1388" w:type="dxa"/>
            <w:vMerge w:val="restart"/>
            <w:tcBorders>
              <w:top w:val="single" w:color="000000" w:sz="4" w:space="0"/>
              <w:left w:val="single" w:color="000000" w:sz="4" w:space="0"/>
              <w:bottom w:val="single" w:color="000000" w:sz="4" w:space="0"/>
              <w:right w:val="single" w:color="000000" w:sz="4" w:space="0"/>
            </w:tcBorders>
            <w:vAlign w:val="center"/>
          </w:tcPr>
          <w:p w14:paraId="795B0033">
            <w:pPr>
              <w:autoSpaceDE w:val="0"/>
              <w:autoSpaceDN w:val="0"/>
              <w:adjustRightInd w:val="0"/>
              <w:spacing w:before="12" w:line="260" w:lineRule="exact"/>
              <w:jc w:val="left"/>
              <w:rPr>
                <w:rFonts w:ascii="宋体" w:hAnsi="宋体" w:cs="宋体"/>
                <w:kern w:val="0"/>
                <w:sz w:val="24"/>
              </w:rPr>
            </w:pPr>
          </w:p>
          <w:p w14:paraId="6707DF32">
            <w:pPr>
              <w:autoSpaceDE w:val="0"/>
              <w:autoSpaceDN w:val="0"/>
              <w:adjustRightInd w:val="0"/>
              <w:spacing w:line="360" w:lineRule="auto"/>
              <w:ind w:left="105" w:right="-20"/>
              <w:jc w:val="left"/>
              <w:rPr>
                <w:rFonts w:ascii="宋体" w:hAnsi="宋体" w:cs="宋体"/>
                <w:kern w:val="0"/>
                <w:sz w:val="24"/>
              </w:rPr>
            </w:pPr>
            <w:r>
              <w:rPr>
                <w:rFonts w:hint="eastAsia" w:ascii="宋体" w:hAnsi="宋体" w:cs="宋体"/>
                <w:kern w:val="0"/>
                <w:sz w:val="24"/>
              </w:rPr>
              <w:t>本项</w:t>
            </w:r>
            <w:r>
              <w:rPr>
                <w:rFonts w:hint="eastAsia" w:ascii="宋体" w:hAnsi="宋体" w:cs="宋体"/>
                <w:spacing w:val="-2"/>
                <w:kern w:val="0"/>
                <w:sz w:val="24"/>
              </w:rPr>
              <w:t>目</w:t>
            </w:r>
            <w:r>
              <w:rPr>
                <w:rFonts w:hint="eastAsia" w:ascii="宋体" w:hAnsi="宋体" w:cs="宋体"/>
                <w:kern w:val="0"/>
                <w:sz w:val="24"/>
              </w:rPr>
              <w:t>任职</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14:paraId="598ACB0D">
            <w:pPr>
              <w:autoSpaceDE w:val="0"/>
              <w:autoSpaceDN w:val="0"/>
              <w:adjustRightInd w:val="0"/>
              <w:spacing w:before="12" w:line="260" w:lineRule="exact"/>
              <w:jc w:val="left"/>
              <w:rPr>
                <w:rFonts w:ascii="宋体" w:hAnsi="宋体" w:cs="宋体"/>
                <w:kern w:val="0"/>
                <w:sz w:val="24"/>
              </w:rPr>
            </w:pPr>
          </w:p>
          <w:p w14:paraId="1E9048D1">
            <w:pPr>
              <w:autoSpaceDE w:val="0"/>
              <w:autoSpaceDN w:val="0"/>
              <w:adjustRightInd w:val="0"/>
              <w:spacing w:line="360" w:lineRule="auto"/>
              <w:ind w:right="-20"/>
              <w:jc w:val="center"/>
              <w:rPr>
                <w:rFonts w:ascii="宋体" w:hAnsi="宋体" w:cs="宋体"/>
                <w:kern w:val="0"/>
                <w:sz w:val="24"/>
              </w:rPr>
            </w:pPr>
            <w:r>
              <w:rPr>
                <w:rFonts w:hint="eastAsia" w:ascii="宋体" w:hAnsi="宋体" w:cs="宋体"/>
                <w:kern w:val="0"/>
                <w:sz w:val="24"/>
              </w:rPr>
              <w:t>姓名</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3A73ECAB">
            <w:pPr>
              <w:autoSpaceDE w:val="0"/>
              <w:autoSpaceDN w:val="0"/>
              <w:adjustRightInd w:val="0"/>
              <w:spacing w:before="4" w:line="440" w:lineRule="exact"/>
              <w:ind w:left="189" w:right="120"/>
              <w:jc w:val="left"/>
              <w:rPr>
                <w:rFonts w:ascii="宋体" w:hAnsi="宋体" w:cs="宋体"/>
                <w:kern w:val="0"/>
                <w:sz w:val="24"/>
              </w:rPr>
            </w:pPr>
            <w:r>
              <w:rPr>
                <w:rFonts w:hint="eastAsia" w:ascii="宋体" w:hAnsi="宋体" w:cs="宋体"/>
                <w:kern w:val="0"/>
                <w:sz w:val="24"/>
              </w:rPr>
              <w:t>职 称</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19C9C741">
            <w:pPr>
              <w:autoSpaceDE w:val="0"/>
              <w:autoSpaceDN w:val="0"/>
              <w:adjustRightInd w:val="0"/>
              <w:spacing w:before="4" w:line="440" w:lineRule="exact"/>
              <w:ind w:left="131" w:right="60"/>
              <w:jc w:val="left"/>
              <w:rPr>
                <w:rFonts w:ascii="宋体" w:hAnsi="宋体" w:cs="宋体"/>
                <w:kern w:val="0"/>
                <w:sz w:val="24"/>
              </w:rPr>
            </w:pPr>
            <w:r>
              <w:rPr>
                <w:rFonts w:hint="eastAsia" w:ascii="宋体" w:hAnsi="宋体" w:cs="宋体"/>
                <w:kern w:val="0"/>
                <w:sz w:val="24"/>
              </w:rPr>
              <w:t>专 业</w:t>
            </w:r>
          </w:p>
        </w:tc>
        <w:tc>
          <w:tcPr>
            <w:tcW w:w="3075" w:type="dxa"/>
            <w:gridSpan w:val="3"/>
            <w:tcBorders>
              <w:top w:val="single" w:color="000000" w:sz="4" w:space="0"/>
              <w:left w:val="single" w:color="000000" w:sz="4" w:space="0"/>
              <w:bottom w:val="single" w:color="000000" w:sz="4" w:space="0"/>
              <w:right w:val="single" w:color="000000" w:sz="4" w:space="0"/>
            </w:tcBorders>
            <w:vAlign w:val="center"/>
          </w:tcPr>
          <w:p w14:paraId="1D335475">
            <w:pPr>
              <w:autoSpaceDE w:val="0"/>
              <w:autoSpaceDN w:val="0"/>
              <w:adjustRightInd w:val="0"/>
              <w:spacing w:before="48"/>
              <w:ind w:left="405" w:right="-20"/>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或</w:t>
            </w:r>
            <w:r>
              <w:rPr>
                <w:rFonts w:hint="eastAsia" w:ascii="宋体" w:hAnsi="宋体" w:cs="宋体"/>
                <w:kern w:val="0"/>
                <w:sz w:val="24"/>
              </w:rPr>
              <w:t>职</w:t>
            </w:r>
            <w:r>
              <w:rPr>
                <w:rFonts w:hint="eastAsia" w:ascii="宋体" w:hAnsi="宋体" w:cs="宋体"/>
                <w:spacing w:val="-2"/>
                <w:kern w:val="0"/>
                <w:sz w:val="24"/>
              </w:rPr>
              <w:t>业</w:t>
            </w:r>
            <w:r>
              <w:rPr>
                <w:rFonts w:hint="eastAsia" w:ascii="宋体" w:hAnsi="宋体" w:cs="宋体"/>
                <w:kern w:val="0"/>
                <w:sz w:val="24"/>
              </w:rPr>
              <w:t>资</w:t>
            </w:r>
            <w:r>
              <w:rPr>
                <w:rFonts w:hint="eastAsia" w:ascii="宋体" w:hAnsi="宋体" w:cs="宋体"/>
                <w:spacing w:val="-2"/>
                <w:kern w:val="0"/>
                <w:sz w:val="24"/>
              </w:rPr>
              <w:t>格</w:t>
            </w:r>
            <w:r>
              <w:rPr>
                <w:rFonts w:hint="eastAsia" w:ascii="宋体" w:hAnsi="宋体" w:cs="宋体"/>
                <w:kern w:val="0"/>
                <w:sz w:val="24"/>
              </w:rPr>
              <w:t>证明</w:t>
            </w:r>
          </w:p>
        </w:tc>
        <w:tc>
          <w:tcPr>
            <w:tcW w:w="1075" w:type="dxa"/>
            <w:vMerge w:val="restart"/>
            <w:tcBorders>
              <w:top w:val="single" w:color="000000" w:sz="4" w:space="0"/>
              <w:left w:val="single" w:color="000000" w:sz="4" w:space="0"/>
              <w:right w:val="single" w:color="000000" w:sz="4" w:space="0"/>
            </w:tcBorders>
            <w:vAlign w:val="center"/>
          </w:tcPr>
          <w:p w14:paraId="1AADBF5D">
            <w:pPr>
              <w:autoSpaceDE w:val="0"/>
              <w:autoSpaceDN w:val="0"/>
              <w:adjustRightInd w:val="0"/>
              <w:spacing w:before="48"/>
              <w:ind w:left="349" w:right="-20"/>
              <w:jc w:val="left"/>
              <w:rPr>
                <w:rFonts w:ascii="宋体" w:hAnsi="宋体" w:cs="宋体"/>
                <w:kern w:val="0"/>
                <w:sz w:val="24"/>
              </w:rPr>
            </w:pPr>
            <w:r>
              <w:rPr>
                <w:rFonts w:hint="eastAsia" w:ascii="宋体" w:hAnsi="宋体" w:cs="宋体"/>
                <w:kern w:val="0"/>
                <w:sz w:val="24"/>
              </w:rPr>
              <w:t>备注</w:t>
            </w:r>
          </w:p>
        </w:tc>
      </w:tr>
      <w:tr w14:paraId="2B44A6F0">
        <w:tblPrEx>
          <w:tblCellMar>
            <w:top w:w="0" w:type="dxa"/>
            <w:left w:w="0" w:type="dxa"/>
            <w:bottom w:w="0" w:type="dxa"/>
            <w:right w:w="0" w:type="dxa"/>
          </w:tblCellMar>
        </w:tblPrEx>
        <w:trPr>
          <w:trHeight w:val="451" w:hRule="exact"/>
          <w:jc w:val="center"/>
        </w:trPr>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3F8A0347">
            <w:pPr>
              <w:autoSpaceDE w:val="0"/>
              <w:autoSpaceDN w:val="0"/>
              <w:adjustRightInd w:val="0"/>
              <w:spacing w:before="48" w:line="360" w:lineRule="auto"/>
              <w:ind w:left="349" w:right="-20"/>
              <w:jc w:val="left"/>
              <w:rPr>
                <w:rFonts w:ascii="宋体" w:hAnsi="宋体" w:cs="宋体"/>
                <w:kern w:val="0"/>
                <w:sz w:val="24"/>
              </w:rPr>
            </w:pPr>
          </w:p>
        </w:tc>
        <w:tc>
          <w:tcPr>
            <w:tcW w:w="1388" w:type="dxa"/>
            <w:vMerge w:val="continue"/>
            <w:tcBorders>
              <w:top w:val="single" w:color="000000" w:sz="4" w:space="0"/>
              <w:left w:val="single" w:color="000000" w:sz="4" w:space="0"/>
              <w:bottom w:val="single" w:color="000000" w:sz="4" w:space="0"/>
              <w:right w:val="single" w:color="000000" w:sz="4" w:space="0"/>
            </w:tcBorders>
            <w:vAlign w:val="center"/>
          </w:tcPr>
          <w:p w14:paraId="3CCF165F">
            <w:pPr>
              <w:autoSpaceDE w:val="0"/>
              <w:autoSpaceDN w:val="0"/>
              <w:adjustRightInd w:val="0"/>
              <w:spacing w:before="48" w:line="360" w:lineRule="auto"/>
              <w:ind w:left="349" w:right="-20"/>
              <w:jc w:val="left"/>
              <w:rPr>
                <w:rFonts w:ascii="宋体" w:hAnsi="宋体" w:cs="宋体"/>
                <w:kern w:val="0"/>
                <w:sz w:val="24"/>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14:paraId="7F7757B1">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1C2ED1DB">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A9C3B21">
            <w:pPr>
              <w:autoSpaceDE w:val="0"/>
              <w:autoSpaceDN w:val="0"/>
              <w:adjustRightInd w:val="0"/>
              <w:spacing w:before="48" w:line="360" w:lineRule="auto"/>
              <w:ind w:left="349" w:right="-20"/>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758177F">
            <w:pPr>
              <w:autoSpaceDE w:val="0"/>
              <w:autoSpaceDN w:val="0"/>
              <w:adjustRightInd w:val="0"/>
              <w:spacing w:before="48"/>
              <w:ind w:left="141" w:right="-20"/>
              <w:jc w:val="left"/>
              <w:rPr>
                <w:rFonts w:ascii="宋体" w:hAnsi="宋体" w:cs="宋体"/>
                <w:kern w:val="0"/>
                <w:sz w:val="24"/>
              </w:rPr>
            </w:pPr>
            <w:r>
              <w:rPr>
                <w:rFonts w:hint="eastAsia" w:ascii="宋体" w:hAnsi="宋体" w:cs="宋体"/>
                <w:kern w:val="0"/>
                <w:sz w:val="24"/>
              </w:rPr>
              <w:t>证书</w:t>
            </w:r>
            <w:r>
              <w:rPr>
                <w:rFonts w:hint="eastAsia" w:ascii="宋体" w:hAnsi="宋体" w:cs="宋体"/>
                <w:spacing w:val="-2"/>
                <w:kern w:val="0"/>
                <w:sz w:val="24"/>
              </w:rPr>
              <w:t>名</w:t>
            </w:r>
            <w:r>
              <w:rPr>
                <w:rFonts w:hint="eastAsia" w:ascii="宋体" w:hAnsi="宋体" w:cs="宋体"/>
                <w:kern w:val="0"/>
                <w:sz w:val="24"/>
              </w:rPr>
              <w:t>称</w:t>
            </w:r>
          </w:p>
        </w:tc>
        <w:tc>
          <w:tcPr>
            <w:tcW w:w="795" w:type="dxa"/>
            <w:tcBorders>
              <w:top w:val="single" w:color="000000" w:sz="4" w:space="0"/>
              <w:left w:val="single" w:color="000000" w:sz="4" w:space="0"/>
              <w:bottom w:val="single" w:color="000000" w:sz="4" w:space="0"/>
              <w:right w:val="single" w:color="000000" w:sz="4" w:space="0"/>
            </w:tcBorders>
            <w:vAlign w:val="center"/>
          </w:tcPr>
          <w:p w14:paraId="4CED11B9">
            <w:pPr>
              <w:autoSpaceDE w:val="0"/>
              <w:autoSpaceDN w:val="0"/>
              <w:adjustRightInd w:val="0"/>
              <w:spacing w:before="48"/>
              <w:ind w:left="138" w:right="-20"/>
              <w:jc w:val="left"/>
              <w:rPr>
                <w:rFonts w:ascii="宋体" w:hAnsi="宋体" w:cs="宋体"/>
                <w:kern w:val="0"/>
                <w:sz w:val="24"/>
              </w:rPr>
            </w:pPr>
            <w:r>
              <w:rPr>
                <w:rFonts w:hint="eastAsia" w:ascii="宋体" w:hAnsi="宋体" w:cs="宋体"/>
                <w:kern w:val="0"/>
                <w:sz w:val="24"/>
              </w:rPr>
              <w:t>级别</w:t>
            </w:r>
          </w:p>
        </w:tc>
        <w:tc>
          <w:tcPr>
            <w:tcW w:w="960" w:type="dxa"/>
            <w:tcBorders>
              <w:top w:val="single" w:color="000000" w:sz="4" w:space="0"/>
              <w:left w:val="single" w:color="000000" w:sz="4" w:space="0"/>
              <w:bottom w:val="single" w:color="000000" w:sz="4" w:space="0"/>
              <w:right w:val="single" w:color="000000" w:sz="4" w:space="0"/>
            </w:tcBorders>
            <w:vAlign w:val="center"/>
          </w:tcPr>
          <w:p w14:paraId="6B40D67C">
            <w:pPr>
              <w:autoSpaceDE w:val="0"/>
              <w:autoSpaceDN w:val="0"/>
              <w:adjustRightInd w:val="0"/>
              <w:spacing w:before="48"/>
              <w:ind w:left="220" w:right="-20"/>
              <w:jc w:val="left"/>
              <w:rPr>
                <w:rFonts w:ascii="宋体" w:hAnsi="宋体" w:cs="宋体"/>
                <w:kern w:val="0"/>
                <w:sz w:val="24"/>
              </w:rPr>
            </w:pPr>
            <w:r>
              <w:rPr>
                <w:rFonts w:hint="eastAsia" w:ascii="宋体" w:hAnsi="宋体" w:cs="宋体"/>
                <w:kern w:val="0"/>
                <w:sz w:val="24"/>
              </w:rPr>
              <w:t>证号</w:t>
            </w:r>
          </w:p>
        </w:tc>
        <w:tc>
          <w:tcPr>
            <w:tcW w:w="1075" w:type="dxa"/>
            <w:vMerge w:val="continue"/>
            <w:tcBorders>
              <w:left w:val="single" w:color="000000" w:sz="4" w:space="0"/>
              <w:bottom w:val="single" w:color="000000" w:sz="4" w:space="0"/>
              <w:right w:val="single" w:color="000000" w:sz="4" w:space="0"/>
            </w:tcBorders>
            <w:vAlign w:val="center"/>
          </w:tcPr>
          <w:p w14:paraId="59CB1FF9">
            <w:pPr>
              <w:autoSpaceDE w:val="0"/>
              <w:autoSpaceDN w:val="0"/>
              <w:adjustRightInd w:val="0"/>
              <w:spacing w:line="360" w:lineRule="auto"/>
              <w:jc w:val="left"/>
              <w:rPr>
                <w:rFonts w:ascii="宋体" w:hAnsi="宋体" w:cs="宋体"/>
                <w:kern w:val="0"/>
                <w:sz w:val="24"/>
              </w:rPr>
            </w:pPr>
          </w:p>
        </w:tc>
      </w:tr>
      <w:tr w14:paraId="1A81F1DC">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F7E6786">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2DF0102">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17D0950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23517F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E44A574">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4485BB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691C95C">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64A1742">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C2BB1E3">
            <w:pPr>
              <w:autoSpaceDE w:val="0"/>
              <w:autoSpaceDN w:val="0"/>
              <w:adjustRightInd w:val="0"/>
              <w:spacing w:line="360" w:lineRule="auto"/>
              <w:jc w:val="left"/>
              <w:rPr>
                <w:rFonts w:ascii="宋体" w:hAnsi="宋体" w:cs="宋体"/>
                <w:kern w:val="0"/>
                <w:sz w:val="24"/>
              </w:rPr>
            </w:pPr>
          </w:p>
        </w:tc>
      </w:tr>
      <w:tr w14:paraId="443CB07E">
        <w:tblPrEx>
          <w:tblCellMar>
            <w:top w:w="0" w:type="dxa"/>
            <w:left w:w="0" w:type="dxa"/>
            <w:bottom w:w="0" w:type="dxa"/>
            <w:right w:w="0" w:type="dxa"/>
          </w:tblCellMar>
        </w:tblPrEx>
        <w:trPr>
          <w:trHeight w:val="452"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7DE655E">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BD49A7E">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4075CD9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27D54F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30B44E9">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DC658CB">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35CA822">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4073860">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F8C52A6">
            <w:pPr>
              <w:autoSpaceDE w:val="0"/>
              <w:autoSpaceDN w:val="0"/>
              <w:adjustRightInd w:val="0"/>
              <w:spacing w:line="360" w:lineRule="auto"/>
              <w:jc w:val="left"/>
              <w:rPr>
                <w:rFonts w:ascii="宋体" w:hAnsi="宋体" w:cs="宋体"/>
                <w:kern w:val="0"/>
                <w:sz w:val="24"/>
              </w:rPr>
            </w:pPr>
          </w:p>
        </w:tc>
      </w:tr>
      <w:tr w14:paraId="3411B014">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91AE061">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2A91050">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40145BD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0CA793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BA06E7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0852D57">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49E0D0E">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17B14EC">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22A66BE">
            <w:pPr>
              <w:autoSpaceDE w:val="0"/>
              <w:autoSpaceDN w:val="0"/>
              <w:adjustRightInd w:val="0"/>
              <w:spacing w:line="360" w:lineRule="auto"/>
              <w:jc w:val="left"/>
              <w:rPr>
                <w:rFonts w:ascii="宋体" w:hAnsi="宋体" w:cs="宋体"/>
                <w:kern w:val="0"/>
                <w:sz w:val="24"/>
              </w:rPr>
            </w:pPr>
          </w:p>
        </w:tc>
      </w:tr>
      <w:tr w14:paraId="3AF22482">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B4EE6FD">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AAB2E41">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6C71646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04FE34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DCAF95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DAB4FD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65B706B">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F5785D4">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8DD5C95">
            <w:pPr>
              <w:autoSpaceDE w:val="0"/>
              <w:autoSpaceDN w:val="0"/>
              <w:adjustRightInd w:val="0"/>
              <w:spacing w:line="360" w:lineRule="auto"/>
              <w:jc w:val="left"/>
              <w:rPr>
                <w:rFonts w:ascii="宋体" w:hAnsi="宋体" w:cs="宋体"/>
                <w:kern w:val="0"/>
                <w:sz w:val="24"/>
              </w:rPr>
            </w:pPr>
          </w:p>
        </w:tc>
      </w:tr>
      <w:tr w14:paraId="4DC697B2">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3AC00E5">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AD6EA7E">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6AF59BE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F9C5B0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F31510D">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3710B63">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4638575">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D8092D8">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5D538C9">
            <w:pPr>
              <w:autoSpaceDE w:val="0"/>
              <w:autoSpaceDN w:val="0"/>
              <w:adjustRightInd w:val="0"/>
              <w:spacing w:line="360" w:lineRule="auto"/>
              <w:jc w:val="left"/>
              <w:rPr>
                <w:rFonts w:ascii="宋体" w:hAnsi="宋体" w:cs="宋体"/>
                <w:kern w:val="0"/>
                <w:sz w:val="24"/>
              </w:rPr>
            </w:pPr>
          </w:p>
        </w:tc>
      </w:tr>
      <w:tr w14:paraId="1955578F">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598C69E">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19636AE">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245AADE7">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D90874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24A5610">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03DAB93">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0772548">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D7CF2C4">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817E242">
            <w:pPr>
              <w:autoSpaceDE w:val="0"/>
              <w:autoSpaceDN w:val="0"/>
              <w:adjustRightInd w:val="0"/>
              <w:spacing w:line="360" w:lineRule="auto"/>
              <w:jc w:val="left"/>
              <w:rPr>
                <w:rFonts w:ascii="宋体" w:hAnsi="宋体" w:cs="宋体"/>
                <w:kern w:val="0"/>
                <w:sz w:val="24"/>
              </w:rPr>
            </w:pPr>
          </w:p>
        </w:tc>
      </w:tr>
      <w:tr w14:paraId="189E7B19">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675B92C">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9AD9C32">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44509F7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FF2AD1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8B5A4BB">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C260F5E">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9EC2345">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4B7D54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B6C007C">
            <w:pPr>
              <w:autoSpaceDE w:val="0"/>
              <w:autoSpaceDN w:val="0"/>
              <w:adjustRightInd w:val="0"/>
              <w:spacing w:line="360" w:lineRule="auto"/>
              <w:jc w:val="left"/>
              <w:rPr>
                <w:rFonts w:ascii="宋体" w:hAnsi="宋体" w:cs="宋体"/>
                <w:kern w:val="0"/>
                <w:sz w:val="24"/>
              </w:rPr>
            </w:pPr>
          </w:p>
        </w:tc>
      </w:tr>
      <w:tr w14:paraId="352C38ED">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CFB9B9F">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B39DE90">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6D926415">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5C4238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1B4F2F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4F0C593">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75123D9">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346834F">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4FD0E7B">
            <w:pPr>
              <w:autoSpaceDE w:val="0"/>
              <w:autoSpaceDN w:val="0"/>
              <w:adjustRightInd w:val="0"/>
              <w:spacing w:line="360" w:lineRule="auto"/>
              <w:jc w:val="left"/>
              <w:rPr>
                <w:rFonts w:ascii="宋体" w:hAnsi="宋体" w:cs="宋体"/>
                <w:kern w:val="0"/>
                <w:sz w:val="24"/>
              </w:rPr>
            </w:pPr>
          </w:p>
        </w:tc>
      </w:tr>
      <w:tr w14:paraId="03671D65">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7C78ED7">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E03F6F7">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50E4946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317E3B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5430A39">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EAC9690">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6DEA78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582BB48">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D339D1E">
            <w:pPr>
              <w:autoSpaceDE w:val="0"/>
              <w:autoSpaceDN w:val="0"/>
              <w:adjustRightInd w:val="0"/>
              <w:spacing w:line="360" w:lineRule="auto"/>
              <w:jc w:val="left"/>
              <w:rPr>
                <w:rFonts w:ascii="宋体" w:hAnsi="宋体" w:cs="宋体"/>
                <w:kern w:val="0"/>
                <w:sz w:val="24"/>
              </w:rPr>
            </w:pPr>
          </w:p>
        </w:tc>
      </w:tr>
      <w:tr w14:paraId="75C38869">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F91F16E">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6F25ED8D">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2B5849E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164B4C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F0B22DB">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83371F6">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E28F4B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D9642B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26B8462">
            <w:pPr>
              <w:autoSpaceDE w:val="0"/>
              <w:autoSpaceDN w:val="0"/>
              <w:adjustRightInd w:val="0"/>
              <w:spacing w:line="360" w:lineRule="auto"/>
              <w:jc w:val="left"/>
              <w:rPr>
                <w:rFonts w:ascii="宋体" w:hAnsi="宋体" w:cs="宋体"/>
                <w:kern w:val="0"/>
                <w:sz w:val="24"/>
              </w:rPr>
            </w:pPr>
          </w:p>
        </w:tc>
      </w:tr>
      <w:tr w14:paraId="3044432F">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8A45637">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51F9B9BD">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322CACA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65E29D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E451C4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70F08B2">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9E33E0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C2B0B4B">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54E015F">
            <w:pPr>
              <w:autoSpaceDE w:val="0"/>
              <w:autoSpaceDN w:val="0"/>
              <w:adjustRightInd w:val="0"/>
              <w:spacing w:line="360" w:lineRule="auto"/>
              <w:jc w:val="left"/>
              <w:rPr>
                <w:rFonts w:ascii="宋体" w:hAnsi="宋体" w:cs="宋体"/>
                <w:kern w:val="0"/>
                <w:sz w:val="24"/>
              </w:rPr>
            </w:pPr>
          </w:p>
        </w:tc>
      </w:tr>
      <w:tr w14:paraId="13583332">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AE4B894">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44B68C6">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10B5699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EC31FC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981371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3BA5F04">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93CA7C5">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7CAAA28">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487F3DD">
            <w:pPr>
              <w:autoSpaceDE w:val="0"/>
              <w:autoSpaceDN w:val="0"/>
              <w:adjustRightInd w:val="0"/>
              <w:spacing w:line="360" w:lineRule="auto"/>
              <w:jc w:val="left"/>
              <w:rPr>
                <w:rFonts w:ascii="宋体" w:hAnsi="宋体" w:cs="宋体"/>
                <w:kern w:val="0"/>
                <w:sz w:val="24"/>
              </w:rPr>
            </w:pPr>
          </w:p>
        </w:tc>
      </w:tr>
      <w:tr w14:paraId="29E71BAE">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02E2BBD">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466C031C">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776B39E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2C0F5F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24C3DB7">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C0C09DC">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2579E8E">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24D91BB">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D8CA150">
            <w:pPr>
              <w:autoSpaceDE w:val="0"/>
              <w:autoSpaceDN w:val="0"/>
              <w:adjustRightInd w:val="0"/>
              <w:spacing w:line="360" w:lineRule="auto"/>
              <w:jc w:val="left"/>
              <w:rPr>
                <w:rFonts w:ascii="宋体" w:hAnsi="宋体" w:cs="宋体"/>
                <w:kern w:val="0"/>
                <w:sz w:val="24"/>
              </w:rPr>
            </w:pPr>
          </w:p>
        </w:tc>
      </w:tr>
      <w:tr w14:paraId="22A5B909">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CDC6199">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0758D26">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3A4F455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40DAD6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EF28464">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C1C61A9">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FE3A6D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F00D2F5">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61714696">
            <w:pPr>
              <w:autoSpaceDE w:val="0"/>
              <w:autoSpaceDN w:val="0"/>
              <w:adjustRightInd w:val="0"/>
              <w:spacing w:line="360" w:lineRule="auto"/>
              <w:jc w:val="left"/>
              <w:rPr>
                <w:rFonts w:ascii="宋体" w:hAnsi="宋体" w:cs="宋体"/>
                <w:kern w:val="0"/>
                <w:sz w:val="24"/>
              </w:rPr>
            </w:pPr>
          </w:p>
        </w:tc>
      </w:tr>
      <w:tr w14:paraId="23BC1766">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2DA6927">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F85FC5E">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41C4E32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D705BC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520A61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24FCC45">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444C532">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678274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733FCB6">
            <w:pPr>
              <w:autoSpaceDE w:val="0"/>
              <w:autoSpaceDN w:val="0"/>
              <w:adjustRightInd w:val="0"/>
              <w:spacing w:line="360" w:lineRule="auto"/>
              <w:jc w:val="left"/>
              <w:rPr>
                <w:rFonts w:ascii="宋体" w:hAnsi="宋体" w:cs="宋体"/>
                <w:kern w:val="0"/>
                <w:sz w:val="24"/>
              </w:rPr>
            </w:pPr>
          </w:p>
        </w:tc>
      </w:tr>
      <w:tr w14:paraId="177C55C1">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090359A4">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03B93B0">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0B2648F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FE6568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E0DC7A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C73D98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AFDA99D">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273A4A9">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F043557">
            <w:pPr>
              <w:autoSpaceDE w:val="0"/>
              <w:autoSpaceDN w:val="0"/>
              <w:adjustRightInd w:val="0"/>
              <w:spacing w:line="360" w:lineRule="auto"/>
              <w:jc w:val="left"/>
              <w:rPr>
                <w:rFonts w:ascii="宋体" w:hAnsi="宋体" w:cs="宋体"/>
                <w:kern w:val="0"/>
                <w:sz w:val="24"/>
              </w:rPr>
            </w:pPr>
          </w:p>
        </w:tc>
      </w:tr>
      <w:tr w14:paraId="13A60017">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F59F3BB">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01E00798">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02DDB04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F188F57">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5C0DCF5">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B826E5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27F3EB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02B388C">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F53EF25">
            <w:pPr>
              <w:autoSpaceDE w:val="0"/>
              <w:autoSpaceDN w:val="0"/>
              <w:adjustRightInd w:val="0"/>
              <w:spacing w:line="360" w:lineRule="auto"/>
              <w:jc w:val="left"/>
              <w:rPr>
                <w:rFonts w:ascii="宋体" w:hAnsi="宋体" w:cs="宋体"/>
                <w:kern w:val="0"/>
                <w:sz w:val="24"/>
              </w:rPr>
            </w:pPr>
          </w:p>
        </w:tc>
      </w:tr>
      <w:tr w14:paraId="62E54F44">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7D05713">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12E1AC47">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6B01FAA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109E24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94147C9">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D8BC71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518EA69">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EEFFBA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2405632">
            <w:pPr>
              <w:autoSpaceDE w:val="0"/>
              <w:autoSpaceDN w:val="0"/>
              <w:adjustRightInd w:val="0"/>
              <w:spacing w:line="360" w:lineRule="auto"/>
              <w:jc w:val="left"/>
              <w:rPr>
                <w:rFonts w:ascii="宋体" w:hAnsi="宋体" w:cs="宋体"/>
                <w:kern w:val="0"/>
                <w:sz w:val="24"/>
              </w:rPr>
            </w:pPr>
          </w:p>
        </w:tc>
      </w:tr>
      <w:tr w14:paraId="0624D7A7">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0EFD6E0">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7D1FB781">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2B0CA3E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F87104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567B87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338A7DE">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F96A78B">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59D60D7">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35F1F1D">
            <w:pPr>
              <w:autoSpaceDE w:val="0"/>
              <w:autoSpaceDN w:val="0"/>
              <w:adjustRightInd w:val="0"/>
              <w:spacing w:line="360" w:lineRule="auto"/>
              <w:jc w:val="left"/>
              <w:rPr>
                <w:rFonts w:ascii="宋体" w:hAnsi="宋体" w:cs="宋体"/>
                <w:kern w:val="0"/>
                <w:sz w:val="24"/>
              </w:rPr>
            </w:pPr>
          </w:p>
        </w:tc>
      </w:tr>
      <w:tr w14:paraId="548DBA9E">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EB299DB">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22E6D42A">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19C7843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83E118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4A14343">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AC2AF32">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86E5633">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B0A9FA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873119A">
            <w:pPr>
              <w:autoSpaceDE w:val="0"/>
              <w:autoSpaceDN w:val="0"/>
              <w:adjustRightInd w:val="0"/>
              <w:spacing w:line="360" w:lineRule="auto"/>
              <w:jc w:val="left"/>
              <w:rPr>
                <w:rFonts w:ascii="宋体" w:hAnsi="宋体" w:cs="宋体"/>
                <w:kern w:val="0"/>
                <w:sz w:val="24"/>
              </w:rPr>
            </w:pPr>
          </w:p>
        </w:tc>
      </w:tr>
      <w:tr w14:paraId="0ED84757">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178AE4A9">
            <w:pPr>
              <w:autoSpaceDE w:val="0"/>
              <w:autoSpaceDN w:val="0"/>
              <w:adjustRightInd w:val="0"/>
              <w:spacing w:line="360" w:lineRule="auto"/>
              <w:jc w:val="left"/>
              <w:rPr>
                <w:rFonts w:ascii="宋体" w:hAnsi="宋体" w:cs="宋体"/>
                <w:kern w:val="0"/>
                <w:sz w:val="24"/>
              </w:rPr>
            </w:pPr>
          </w:p>
        </w:tc>
        <w:tc>
          <w:tcPr>
            <w:tcW w:w="1388" w:type="dxa"/>
            <w:tcBorders>
              <w:top w:val="single" w:color="000000" w:sz="4" w:space="0"/>
              <w:left w:val="single" w:color="000000" w:sz="4" w:space="0"/>
              <w:bottom w:val="single" w:color="000000" w:sz="4" w:space="0"/>
              <w:right w:val="single" w:color="000000" w:sz="4" w:space="0"/>
            </w:tcBorders>
            <w:vAlign w:val="center"/>
          </w:tcPr>
          <w:p w14:paraId="341FAFCB">
            <w:pPr>
              <w:autoSpaceDE w:val="0"/>
              <w:autoSpaceDN w:val="0"/>
              <w:adjustRightInd w:val="0"/>
              <w:spacing w:line="360" w:lineRule="auto"/>
              <w:jc w:val="left"/>
              <w:rPr>
                <w:rFonts w:ascii="宋体" w:hAnsi="宋体" w:cs="宋体"/>
                <w:kern w:val="0"/>
                <w:sz w:val="24"/>
              </w:rPr>
            </w:pPr>
          </w:p>
        </w:tc>
        <w:tc>
          <w:tcPr>
            <w:tcW w:w="760" w:type="dxa"/>
            <w:tcBorders>
              <w:top w:val="single" w:color="000000" w:sz="4" w:space="0"/>
              <w:left w:val="single" w:color="000000" w:sz="4" w:space="0"/>
              <w:bottom w:val="single" w:color="000000" w:sz="4" w:space="0"/>
              <w:right w:val="single" w:color="000000" w:sz="4" w:space="0"/>
            </w:tcBorders>
            <w:vAlign w:val="center"/>
          </w:tcPr>
          <w:p w14:paraId="173B0FF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F24832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559BB16">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C44D47A">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B051BD3">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44BCCA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49C4184">
            <w:pPr>
              <w:autoSpaceDE w:val="0"/>
              <w:autoSpaceDN w:val="0"/>
              <w:adjustRightInd w:val="0"/>
              <w:spacing w:line="360" w:lineRule="auto"/>
              <w:jc w:val="left"/>
              <w:rPr>
                <w:rFonts w:ascii="宋体" w:hAnsi="宋体" w:cs="宋体"/>
                <w:kern w:val="0"/>
                <w:sz w:val="24"/>
              </w:rPr>
            </w:pPr>
          </w:p>
        </w:tc>
      </w:tr>
    </w:tbl>
    <w:p w14:paraId="40B6EC50">
      <w:pPr>
        <w:autoSpaceDE w:val="0"/>
        <w:autoSpaceDN w:val="0"/>
        <w:adjustRightInd w:val="0"/>
        <w:spacing w:line="360" w:lineRule="auto"/>
        <w:jc w:val="left"/>
        <w:rPr>
          <w:kern w:val="0"/>
          <w:sz w:val="24"/>
        </w:rPr>
        <w:sectPr>
          <w:footerReference r:id="rId3" w:type="default"/>
          <w:pgSz w:w="11906" w:h="16838"/>
          <w:pgMar w:top="1417" w:right="1417" w:bottom="1417" w:left="1417" w:header="777" w:footer="641" w:gutter="0"/>
          <w:cols w:space="720" w:num="1"/>
        </w:sectPr>
      </w:pPr>
    </w:p>
    <w:p w14:paraId="2E63EA51">
      <w:pPr>
        <w:keepNext/>
        <w:keepLines/>
        <w:spacing w:before="260" w:after="260" w:line="400" w:lineRule="exact"/>
        <w:jc w:val="center"/>
        <w:outlineLvl w:val="2"/>
        <w:rPr>
          <w:rFonts w:ascii="宋体" w:hAnsi="宋体" w:cs="宋体"/>
          <w:b/>
          <w:bCs/>
          <w:color w:val="000000"/>
          <w:sz w:val="28"/>
          <w:szCs w:val="28"/>
        </w:rPr>
      </w:pPr>
      <w:bookmarkStart w:id="145" w:name="_Toc19056"/>
      <w:bookmarkStart w:id="146" w:name="_Toc8247"/>
      <w:r>
        <w:rPr>
          <w:rFonts w:hint="eastAsia" w:ascii="宋体" w:hAnsi="宋体" w:cs="宋体"/>
          <w:b/>
          <w:sz w:val="24"/>
        </w:rPr>
        <w:t>（二）</w:t>
      </w:r>
      <w:bookmarkEnd w:id="145"/>
      <w:bookmarkEnd w:id="146"/>
      <w:bookmarkStart w:id="147" w:name="_Toc121835994"/>
      <w:bookmarkStart w:id="148" w:name="_Toc8739163"/>
      <w:bookmarkStart w:id="149" w:name="_Toc479176301"/>
      <w:r>
        <w:rPr>
          <w:rFonts w:hint="eastAsia" w:ascii="宋体" w:hAnsi="宋体" w:cs="宋体"/>
          <w:b/>
          <w:bCs/>
          <w:color w:val="000000"/>
          <w:sz w:val="28"/>
          <w:szCs w:val="28"/>
        </w:rPr>
        <w:t>主要人员简历表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14F1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9DC03AF">
            <w:pPr>
              <w:spacing w:line="440" w:lineRule="exact"/>
              <w:rPr>
                <w:rFonts w:ascii="宋体" w:hAnsi="宋体"/>
                <w:color w:val="000000"/>
                <w:szCs w:val="21"/>
              </w:rPr>
            </w:pPr>
            <w:r>
              <w:rPr>
                <w:rFonts w:hint="eastAsia" w:ascii="宋体" w:hAnsi="宋体"/>
                <w:color w:val="000000"/>
                <w:szCs w:val="21"/>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5465ECAB">
            <w:pPr>
              <w:spacing w:line="440" w:lineRule="exact"/>
              <w:rPr>
                <w:rFonts w:ascii="宋体" w:hAnsi="宋体"/>
                <w:color w:val="000000"/>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11164642">
            <w:pPr>
              <w:spacing w:line="440" w:lineRule="exact"/>
              <w:jc w:val="center"/>
              <w:rPr>
                <w:rFonts w:ascii="宋体" w:hAnsi="宋体"/>
                <w:color w:val="000000"/>
                <w:szCs w:val="21"/>
              </w:rPr>
            </w:pPr>
            <w:r>
              <w:rPr>
                <w:rFonts w:hint="eastAsia" w:ascii="宋体" w:hAnsi="宋体"/>
                <w:color w:val="000000"/>
                <w:szCs w:val="21"/>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8475D32">
            <w:pPr>
              <w:spacing w:line="440" w:lineRule="exact"/>
              <w:rPr>
                <w:rFonts w:ascii="宋体" w:hAnsi="宋体"/>
                <w:color w:val="000000"/>
                <w:szCs w:val="21"/>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77AADCC1">
            <w:pPr>
              <w:spacing w:line="440" w:lineRule="exact"/>
              <w:jc w:val="center"/>
              <w:rPr>
                <w:rFonts w:ascii="宋体" w:hAnsi="宋体"/>
                <w:color w:val="000000"/>
                <w:szCs w:val="21"/>
              </w:rPr>
            </w:pPr>
            <w:r>
              <w:rPr>
                <w:rFonts w:hint="eastAsia" w:ascii="宋体" w:hAnsi="宋体"/>
                <w:color w:val="000000"/>
                <w:szCs w:val="21"/>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788EC8F">
            <w:pPr>
              <w:spacing w:line="440" w:lineRule="exact"/>
              <w:rPr>
                <w:rFonts w:ascii="宋体" w:hAnsi="宋体"/>
                <w:color w:val="000000"/>
                <w:szCs w:val="21"/>
              </w:rPr>
            </w:pPr>
          </w:p>
        </w:tc>
      </w:tr>
      <w:tr w14:paraId="4518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FC8EEA9">
            <w:pPr>
              <w:spacing w:line="440" w:lineRule="exact"/>
              <w:rPr>
                <w:rFonts w:ascii="宋体" w:hAnsi="宋体"/>
                <w:color w:val="000000"/>
                <w:szCs w:val="21"/>
              </w:rPr>
            </w:pPr>
            <w:r>
              <w:rPr>
                <w:rFonts w:hint="eastAsia" w:ascii="宋体" w:hAnsi="宋体"/>
                <w:color w:val="000000"/>
                <w:szCs w:val="21"/>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0174711B">
            <w:pPr>
              <w:spacing w:line="440" w:lineRule="exact"/>
              <w:rPr>
                <w:rFonts w:ascii="宋体" w:hAnsi="宋体"/>
                <w:color w:val="000000"/>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744FE5C9">
            <w:pPr>
              <w:spacing w:line="440" w:lineRule="exact"/>
              <w:jc w:val="center"/>
              <w:rPr>
                <w:rFonts w:ascii="宋体" w:hAnsi="宋体"/>
                <w:color w:val="000000"/>
                <w:szCs w:val="21"/>
              </w:rPr>
            </w:pPr>
            <w:r>
              <w:rPr>
                <w:rFonts w:hint="eastAsia" w:ascii="宋体" w:hAnsi="宋体"/>
                <w:color w:val="000000"/>
                <w:szCs w:val="21"/>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62E68B1">
            <w:pPr>
              <w:spacing w:line="440" w:lineRule="exact"/>
              <w:rPr>
                <w:rFonts w:ascii="宋体" w:hAnsi="宋体"/>
                <w:color w:val="000000"/>
                <w:szCs w:val="21"/>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6FEACAB4">
            <w:pPr>
              <w:spacing w:line="440" w:lineRule="exact"/>
              <w:jc w:val="center"/>
              <w:rPr>
                <w:rFonts w:ascii="宋体" w:hAnsi="宋体"/>
                <w:color w:val="000000"/>
                <w:szCs w:val="21"/>
              </w:rPr>
            </w:pPr>
            <w:r>
              <w:rPr>
                <w:rFonts w:hint="eastAsia" w:ascii="宋体" w:hAnsi="宋体"/>
                <w:color w:val="000000"/>
                <w:szCs w:val="21"/>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4DCCE97D">
            <w:pPr>
              <w:spacing w:line="440" w:lineRule="exact"/>
              <w:rPr>
                <w:rFonts w:ascii="宋体" w:hAnsi="宋体"/>
                <w:color w:val="000000"/>
                <w:szCs w:val="21"/>
              </w:rPr>
            </w:pPr>
          </w:p>
        </w:tc>
      </w:tr>
      <w:tr w14:paraId="13EA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4C892E58">
            <w:pPr>
              <w:spacing w:line="440" w:lineRule="exact"/>
              <w:rPr>
                <w:rFonts w:ascii="宋体" w:hAnsi="宋体"/>
                <w:color w:val="000000"/>
                <w:szCs w:val="21"/>
              </w:rPr>
            </w:pPr>
            <w:r>
              <w:rPr>
                <w:rFonts w:hint="eastAsia" w:ascii="宋体" w:hAnsi="宋体"/>
                <w:color w:val="000000"/>
                <w:szCs w:val="21"/>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14:paraId="1C0D8618">
            <w:pPr>
              <w:spacing w:line="440" w:lineRule="exact"/>
              <w:rPr>
                <w:rFonts w:ascii="宋体" w:hAnsi="宋体"/>
                <w:color w:val="000000"/>
                <w:szCs w:val="21"/>
              </w:rPr>
            </w:pPr>
            <w:r>
              <w:rPr>
                <w:rFonts w:hint="eastAsia" w:ascii="宋体" w:hAnsi="宋体"/>
                <w:color w:val="000000"/>
                <w:szCs w:val="21"/>
              </w:rPr>
              <w:t xml:space="preserve">      年毕业于            学校        专业</w:t>
            </w:r>
          </w:p>
        </w:tc>
      </w:tr>
      <w:tr w14:paraId="45C6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14:paraId="111C0CA5">
            <w:pPr>
              <w:spacing w:line="440" w:lineRule="exact"/>
              <w:rPr>
                <w:rFonts w:ascii="宋体" w:hAnsi="宋体"/>
                <w:color w:val="000000"/>
                <w:szCs w:val="21"/>
              </w:rPr>
            </w:pPr>
            <w:r>
              <w:rPr>
                <w:rFonts w:hint="eastAsia" w:ascii="宋体" w:hAnsi="宋体"/>
                <w:color w:val="000000"/>
                <w:szCs w:val="21"/>
              </w:rPr>
              <w:t>主要工作经历</w:t>
            </w:r>
          </w:p>
        </w:tc>
      </w:tr>
      <w:tr w14:paraId="7A3D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1EB85036">
            <w:pPr>
              <w:spacing w:line="440" w:lineRule="exact"/>
              <w:rPr>
                <w:rFonts w:ascii="宋体" w:hAnsi="宋体"/>
                <w:color w:val="000000"/>
                <w:szCs w:val="21"/>
              </w:rPr>
            </w:pPr>
            <w:r>
              <w:rPr>
                <w:rFonts w:hint="eastAsia" w:ascii="宋体" w:hAnsi="宋体"/>
                <w:color w:val="000000"/>
                <w:szCs w:val="21"/>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45692D2">
            <w:pPr>
              <w:spacing w:line="440" w:lineRule="exact"/>
              <w:jc w:val="center"/>
              <w:rPr>
                <w:rFonts w:ascii="宋体" w:hAnsi="宋体"/>
                <w:color w:val="000000"/>
                <w:szCs w:val="21"/>
              </w:rPr>
            </w:pPr>
            <w:r>
              <w:rPr>
                <w:rFonts w:hint="eastAsia" w:ascii="宋体" w:hAnsi="宋体"/>
                <w:color w:val="000000"/>
                <w:szCs w:val="21"/>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36F786A8">
            <w:pPr>
              <w:spacing w:line="440" w:lineRule="exact"/>
              <w:rPr>
                <w:rFonts w:ascii="宋体" w:hAnsi="宋体"/>
                <w:color w:val="000000"/>
                <w:szCs w:val="21"/>
              </w:rPr>
            </w:pPr>
            <w:r>
              <w:rPr>
                <w:rFonts w:hint="eastAsia" w:ascii="宋体" w:hAnsi="宋体"/>
                <w:color w:val="000000"/>
                <w:szCs w:val="21"/>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6B198952">
            <w:pPr>
              <w:spacing w:line="440" w:lineRule="exact"/>
              <w:rPr>
                <w:rFonts w:ascii="宋体" w:hAnsi="宋体"/>
                <w:color w:val="000000"/>
                <w:szCs w:val="21"/>
              </w:rPr>
            </w:pPr>
            <w:r>
              <w:rPr>
                <w:rFonts w:hint="eastAsia" w:ascii="宋体" w:hAnsi="宋体"/>
                <w:color w:val="000000"/>
                <w:szCs w:val="21"/>
              </w:rPr>
              <w:t>发包人及联系电话</w:t>
            </w:r>
          </w:p>
        </w:tc>
      </w:tr>
      <w:tr w14:paraId="1093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20F627B6">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5E974FD">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E70CA15">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CAF68EE">
            <w:pPr>
              <w:spacing w:line="440" w:lineRule="exact"/>
              <w:rPr>
                <w:rFonts w:ascii="Times New Roman" w:hAnsi="Times New Roman" w:eastAsia="黑体"/>
                <w:color w:val="000000"/>
                <w:szCs w:val="21"/>
              </w:rPr>
            </w:pPr>
          </w:p>
        </w:tc>
      </w:tr>
      <w:tr w14:paraId="07D7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9139586">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D1DA7F4">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DD5D417">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4FDCF94">
            <w:pPr>
              <w:spacing w:line="440" w:lineRule="exact"/>
              <w:rPr>
                <w:rFonts w:ascii="Times New Roman" w:hAnsi="Times New Roman" w:eastAsia="黑体"/>
                <w:color w:val="000000"/>
                <w:szCs w:val="21"/>
              </w:rPr>
            </w:pPr>
          </w:p>
        </w:tc>
      </w:tr>
      <w:tr w14:paraId="4080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76C5CE91">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6D4C2BD7">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BE31A28">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B0624FE">
            <w:pPr>
              <w:spacing w:line="440" w:lineRule="exact"/>
              <w:rPr>
                <w:rFonts w:ascii="Times New Roman" w:hAnsi="Times New Roman" w:eastAsia="黑体"/>
                <w:color w:val="000000"/>
                <w:szCs w:val="21"/>
              </w:rPr>
            </w:pPr>
          </w:p>
        </w:tc>
      </w:tr>
      <w:tr w14:paraId="5F27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0439D2B4">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C8AB134">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F40D48E">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19D564A3">
            <w:pPr>
              <w:spacing w:line="440" w:lineRule="exact"/>
              <w:rPr>
                <w:rFonts w:ascii="Times New Roman" w:hAnsi="Times New Roman" w:eastAsia="黑体"/>
                <w:color w:val="000000"/>
                <w:szCs w:val="21"/>
              </w:rPr>
            </w:pPr>
          </w:p>
        </w:tc>
      </w:tr>
      <w:tr w14:paraId="6245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5DE4003A">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430011E9">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C5FF829">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3897A6C5">
            <w:pPr>
              <w:spacing w:line="440" w:lineRule="exact"/>
              <w:rPr>
                <w:rFonts w:ascii="Times New Roman" w:hAnsi="Times New Roman" w:eastAsia="黑体"/>
                <w:color w:val="000000"/>
                <w:szCs w:val="21"/>
              </w:rPr>
            </w:pPr>
          </w:p>
        </w:tc>
      </w:tr>
      <w:tr w14:paraId="384D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34231165">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128BEAD">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D8EC0E6">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3804AC24">
            <w:pPr>
              <w:spacing w:line="440" w:lineRule="exact"/>
              <w:rPr>
                <w:rFonts w:ascii="Times New Roman" w:hAnsi="Times New Roman" w:eastAsia="黑体"/>
                <w:color w:val="000000"/>
                <w:szCs w:val="21"/>
              </w:rPr>
            </w:pPr>
          </w:p>
        </w:tc>
      </w:tr>
      <w:tr w14:paraId="0A61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486925C2">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671FDB4">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2D413D6">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49DF5E06">
            <w:pPr>
              <w:spacing w:line="440" w:lineRule="exact"/>
              <w:rPr>
                <w:rFonts w:ascii="Times New Roman" w:hAnsi="Times New Roman" w:eastAsia="黑体"/>
                <w:color w:val="000000"/>
                <w:szCs w:val="21"/>
              </w:rPr>
            </w:pPr>
          </w:p>
        </w:tc>
      </w:tr>
      <w:tr w14:paraId="79D4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4A2904FB">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37444584">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72B0C5E">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38A1FA64">
            <w:pPr>
              <w:spacing w:line="440" w:lineRule="exact"/>
              <w:rPr>
                <w:rFonts w:ascii="Times New Roman" w:hAnsi="Times New Roman" w:eastAsia="黑体"/>
                <w:color w:val="000000"/>
                <w:szCs w:val="21"/>
              </w:rPr>
            </w:pPr>
          </w:p>
        </w:tc>
      </w:tr>
      <w:tr w14:paraId="2808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26294582">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3B0EE324">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96D1EA7">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16F98886">
            <w:pPr>
              <w:spacing w:line="440" w:lineRule="exact"/>
              <w:rPr>
                <w:rFonts w:ascii="Times New Roman" w:hAnsi="Times New Roman" w:eastAsia="黑体"/>
                <w:color w:val="000000"/>
                <w:szCs w:val="21"/>
              </w:rPr>
            </w:pPr>
          </w:p>
        </w:tc>
      </w:tr>
      <w:tr w14:paraId="1468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6BB9DDA2">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FB2CEAE">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69E1E7F6">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7385EC43">
            <w:pPr>
              <w:spacing w:line="440" w:lineRule="exact"/>
              <w:rPr>
                <w:rFonts w:ascii="Times New Roman" w:hAnsi="Times New Roman" w:eastAsia="黑体"/>
                <w:color w:val="000000"/>
                <w:szCs w:val="21"/>
              </w:rPr>
            </w:pPr>
          </w:p>
        </w:tc>
      </w:tr>
    </w:tbl>
    <w:p w14:paraId="6596DA28">
      <w:pPr>
        <w:jc w:val="right"/>
        <w:rPr>
          <w:rFonts w:ascii="Times New Roman" w:hAnsi="Times New Roman"/>
          <w:b/>
          <w:color w:val="000000"/>
          <w:szCs w:val="21"/>
        </w:rPr>
      </w:pPr>
    </w:p>
    <w:p w14:paraId="09A36162">
      <w:pPr>
        <w:spacing w:line="360" w:lineRule="auto"/>
        <w:jc w:val="right"/>
        <w:rPr>
          <w:rFonts w:ascii="Times New Roman" w:hAnsi="Times New Roman"/>
          <w:color w:val="000000"/>
          <w:szCs w:val="21"/>
        </w:rPr>
      </w:pPr>
      <w:r>
        <w:rPr>
          <w:rFonts w:hint="eastAsia" w:ascii="Times New Roman" w:hAnsi="Times New Roman"/>
          <w:color w:val="000000"/>
          <w:szCs w:val="21"/>
        </w:rPr>
        <w:t>供应商：</w:t>
      </w:r>
      <w:r>
        <w:rPr>
          <w:rFonts w:ascii="Times New Roman" w:hAnsi="Times New Roman"/>
          <w:color w:val="000000"/>
          <w:szCs w:val="21"/>
          <w:u w:val="single"/>
        </w:rPr>
        <w:t xml:space="preserve">                   </w:t>
      </w:r>
      <w:r>
        <w:rPr>
          <w:rFonts w:hint="eastAsia" w:ascii="Times New Roman" w:hAnsi="Times New Roman"/>
          <w:color w:val="000000"/>
          <w:szCs w:val="21"/>
        </w:rPr>
        <w:t>（</w:t>
      </w:r>
      <w:r>
        <w:rPr>
          <w:rFonts w:hint="eastAsia" w:ascii="Times New Roman" w:hAnsi="Times New Roman" w:cs="Times New Roman"/>
          <w:color w:val="000000"/>
          <w:szCs w:val="21"/>
        </w:rPr>
        <w:t>电子签章）</w:t>
      </w:r>
    </w:p>
    <w:p w14:paraId="2BFDA82C">
      <w:pPr>
        <w:spacing w:line="360" w:lineRule="auto"/>
        <w:ind w:right="105"/>
        <w:jc w:val="center"/>
        <w:rPr>
          <w:rFonts w:ascii="Times New Roman" w:hAnsi="Times New Roman"/>
          <w:color w:val="000000"/>
          <w:szCs w:val="21"/>
        </w:rPr>
      </w:pPr>
      <w:r>
        <w:rPr>
          <w:rFonts w:hint="eastAsia"/>
          <w:color w:val="000000"/>
          <w:szCs w:val="21"/>
          <w:lang w:val="en-US" w:eastAsia="zh-CN"/>
        </w:rPr>
        <w:t xml:space="preserve">                                            </w:t>
      </w:r>
      <w:r>
        <w:rPr>
          <w:rFonts w:hint="eastAsia" w:ascii="Times New Roman" w:hAnsi="Times New Roman"/>
          <w:color w:val="000000"/>
          <w:szCs w:val="21"/>
        </w:rPr>
        <w:t>法定代表人：</w:t>
      </w:r>
      <w:r>
        <w:rPr>
          <w:rFonts w:ascii="Times New Roman" w:hAnsi="Times New Roman"/>
          <w:color w:val="000000"/>
          <w:szCs w:val="21"/>
          <w:u w:val="single"/>
        </w:rPr>
        <w:t xml:space="preserve">          </w:t>
      </w:r>
      <w:r>
        <w:rPr>
          <w:rFonts w:hint="eastAsia" w:ascii="Times New Roman" w:hAnsi="Times New Roman"/>
          <w:color w:val="000000"/>
          <w:szCs w:val="21"/>
        </w:rPr>
        <w:t>（电子签章）</w:t>
      </w:r>
    </w:p>
    <w:p w14:paraId="1421AED9">
      <w:pPr>
        <w:ind w:firstLine="5460" w:firstLineChars="2600"/>
        <w:rPr>
          <w:rFonts w:ascii="宋体" w:hAnsi="宋体" w:cs="宋体"/>
          <w:b/>
          <w:bCs/>
          <w:sz w:val="32"/>
          <w:szCs w:val="32"/>
          <w:shd w:val="clear" w:color="auto" w:fill="FFFFFF" w:themeFill="background1"/>
        </w:rPr>
      </w:pPr>
      <w:r>
        <w:rPr>
          <w:rFonts w:hint="eastAsia" w:ascii="Times New Roman" w:hAnsi="Times New Roman"/>
          <w:color w:val="000000"/>
          <w:szCs w:val="21"/>
          <w:u w:val="single"/>
        </w:rPr>
        <w:t xml:space="preserve">    </w:t>
      </w:r>
      <w:r>
        <w:rPr>
          <w:rFonts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r>
        <w:rPr>
          <w:rFonts w:hint="eastAsia" w:ascii="宋体" w:hAnsi="宋体" w:cs="宋体"/>
          <w:b/>
          <w:bCs/>
          <w:sz w:val="32"/>
          <w:szCs w:val="32"/>
          <w:shd w:val="clear" w:color="auto" w:fill="FFFFFF" w:themeFill="background1"/>
        </w:rPr>
        <w:br w:type="page"/>
      </w:r>
    </w:p>
    <w:p w14:paraId="43ED4B12">
      <w:pPr>
        <w:spacing w:line="360" w:lineRule="auto"/>
        <w:jc w:val="center"/>
        <w:outlineLvl w:val="1"/>
      </w:pPr>
      <w:r>
        <w:rPr>
          <w:rFonts w:hint="eastAsia" w:ascii="宋体" w:hAnsi="宋体" w:cs="宋体"/>
          <w:b/>
          <w:bCs/>
          <w:sz w:val="32"/>
          <w:szCs w:val="32"/>
          <w:shd w:val="clear" w:color="auto" w:fill="FFFFFF" w:themeFill="background1"/>
        </w:rPr>
        <w:t>六、其他材料</w:t>
      </w:r>
      <w:bookmarkEnd w:id="147"/>
      <w:bookmarkEnd w:id="148"/>
      <w:bookmarkEnd w:id="149"/>
    </w:p>
    <w:p w14:paraId="4A7CCAF3">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b/>
          <w:bCs/>
          <w:sz w:val="24"/>
        </w:rPr>
      </w:pPr>
      <w:r>
        <w:rPr>
          <w:rFonts w:hint="eastAsia" w:ascii="宋体" w:hAnsi="宋体"/>
          <w:b/>
          <w:bCs/>
          <w:sz w:val="24"/>
        </w:rPr>
        <w:t>1.中小企业声明函（工程、服务）</w:t>
      </w:r>
    </w:p>
    <w:p w14:paraId="015A0CE3">
      <w:pPr>
        <w:keepNext w:val="0"/>
        <w:keepLines w:val="0"/>
        <w:pageBreakBefore w:val="0"/>
        <w:kinsoku/>
        <w:wordWrap/>
        <w:overflowPunct/>
        <w:topLinePunct w:val="0"/>
        <w:autoSpaceDE/>
        <w:autoSpaceDN/>
        <w:bidi w:val="0"/>
        <w:adjustRightInd/>
        <w:snapToGrid/>
        <w:spacing w:before="312" w:beforeLines="100" w:line="460" w:lineRule="exact"/>
        <w:ind w:firstLine="482"/>
        <w:jc w:val="left"/>
        <w:textAlignment w:val="auto"/>
        <w:rPr>
          <w:rFonts w:hint="eastAsia" w:ascii="宋体" w:hAnsi="宋体"/>
          <w:sz w:val="24"/>
          <w:szCs w:val="20"/>
        </w:rPr>
      </w:pPr>
      <w:r>
        <w:rPr>
          <w:rFonts w:hint="eastAsia" w:ascii="宋体" w:hAnsi="宋体"/>
          <w:sz w:val="24"/>
          <w:szCs w:val="20"/>
        </w:rPr>
        <w:t>本公司（联合体）郑重声明，根据《政府采购促进中小企业发展管理办法》（财库﹝2020﹞46 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14:paraId="602B9AB7">
      <w:pPr>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sz w:val="24"/>
          <w:szCs w:val="20"/>
        </w:rPr>
      </w:pPr>
      <w:r>
        <w:rPr>
          <w:rFonts w:hint="eastAsia" w:ascii="宋体" w:hAnsi="宋体"/>
          <w:sz w:val="24"/>
          <w:szCs w:val="20"/>
        </w:rPr>
        <w:t xml:space="preserve">1.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；承建（承接）企业为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u w:val="single"/>
          <w:lang w:val="en-US" w:eastAsia="zh-CN"/>
        </w:rPr>
        <w:t xml:space="preserve"> </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u w:val="single"/>
          <w:lang w:val="en-US" w:eastAsia="zh-CN"/>
        </w:rPr>
        <w:t xml:space="preserve"> </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万元，属于（中型企业、小型企业、微型企业）；</w:t>
      </w:r>
    </w:p>
    <w:p w14:paraId="222E6287">
      <w:pPr>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sz w:val="24"/>
          <w:szCs w:val="20"/>
        </w:rPr>
      </w:pPr>
      <w:r>
        <w:rPr>
          <w:rFonts w:hint="eastAsia" w:ascii="宋体" w:hAnsi="宋体"/>
          <w:sz w:val="24"/>
          <w:szCs w:val="20"/>
        </w:rPr>
        <w:t xml:space="preserve">2.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；承建（承接）企业为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268C1B3D">
      <w:pPr>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ascii="宋体" w:hAnsi="宋体"/>
          <w:sz w:val="24"/>
          <w:szCs w:val="20"/>
        </w:rPr>
      </w:pPr>
      <w:r>
        <w:rPr>
          <w:rFonts w:hint="eastAsia" w:ascii="宋体" w:hAnsi="宋体"/>
          <w:sz w:val="24"/>
          <w:szCs w:val="20"/>
        </w:rPr>
        <w:t>……</w:t>
      </w:r>
    </w:p>
    <w:p w14:paraId="6B114EAC">
      <w:pPr>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78556C10">
      <w:pPr>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宋体" w:hAnsi="宋体"/>
          <w:sz w:val="24"/>
          <w:szCs w:val="20"/>
        </w:rPr>
      </w:pPr>
      <w:r>
        <w:rPr>
          <w:rFonts w:hint="eastAsia" w:ascii="宋体" w:hAnsi="宋体"/>
          <w:sz w:val="24"/>
          <w:szCs w:val="20"/>
        </w:rPr>
        <w:t>本企业对上述声明内容的真实性负责。如有虚假，将依法承担相应责任。</w:t>
      </w:r>
    </w:p>
    <w:p w14:paraId="14E171EB">
      <w:pPr>
        <w:spacing w:line="360" w:lineRule="auto"/>
        <w:jc w:val="right"/>
        <w:rPr>
          <w:rFonts w:hint="eastAsia" w:ascii="Times New Roman" w:hAnsi="Times New Roman"/>
          <w:color w:val="000000"/>
          <w:szCs w:val="21"/>
        </w:rPr>
      </w:pPr>
    </w:p>
    <w:p w14:paraId="1B60F0E5">
      <w:pPr>
        <w:spacing w:line="360" w:lineRule="auto"/>
        <w:jc w:val="center"/>
        <w:rPr>
          <w:rFonts w:ascii="Times New Roman" w:hAnsi="Times New Roman"/>
          <w:color w:val="000000"/>
          <w:szCs w:val="21"/>
        </w:rPr>
      </w:pPr>
      <w:r>
        <w:rPr>
          <w:rFonts w:hint="eastAsia" w:ascii="Times New Roman" w:hAnsi="Times New Roman"/>
          <w:color w:val="000000"/>
          <w:szCs w:val="21"/>
          <w:lang w:val="en-US" w:eastAsia="zh-CN"/>
        </w:rPr>
        <w:t xml:space="preserve">                                   </w:t>
      </w:r>
      <w:r>
        <w:rPr>
          <w:rFonts w:hint="eastAsia" w:ascii="Times New Roman" w:hAnsi="Times New Roman"/>
          <w:color w:val="000000"/>
          <w:szCs w:val="21"/>
        </w:rPr>
        <w:t>供应商：</w:t>
      </w:r>
      <w:r>
        <w:rPr>
          <w:rFonts w:ascii="Times New Roman" w:hAnsi="Times New Roman"/>
          <w:color w:val="000000"/>
          <w:szCs w:val="21"/>
          <w:u w:val="single"/>
        </w:rPr>
        <w:t xml:space="preserve">                   </w:t>
      </w:r>
      <w:r>
        <w:rPr>
          <w:rFonts w:hint="eastAsia" w:ascii="Times New Roman" w:hAnsi="Times New Roman"/>
          <w:color w:val="000000"/>
          <w:szCs w:val="21"/>
        </w:rPr>
        <w:t>（</w:t>
      </w:r>
      <w:r>
        <w:rPr>
          <w:rFonts w:hint="eastAsia" w:ascii="Times New Roman" w:hAnsi="Times New Roman" w:cs="Times New Roman"/>
          <w:color w:val="000000"/>
          <w:szCs w:val="21"/>
        </w:rPr>
        <w:t>电子签章）</w:t>
      </w:r>
    </w:p>
    <w:p w14:paraId="20921A9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cs="宋体"/>
          <w:b/>
          <w:bCs/>
          <w:sz w:val="24"/>
          <w:szCs w:val="20"/>
        </w:rPr>
      </w:pPr>
    </w:p>
    <w:p w14:paraId="211ADD5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31A81A46">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textAlignment w:val="auto"/>
        <w:rPr>
          <w:rFonts w:asciiTheme="minorEastAsia" w:hAnsiTheme="minorEastAsia" w:cstheme="minorEastAsia"/>
          <w:kern w:val="0"/>
          <w:sz w:val="24"/>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5E6DD050">
      <w:pPr>
        <w:widowControl/>
        <w:spacing w:line="340" w:lineRule="exact"/>
        <w:rPr>
          <w:rFonts w:asciiTheme="minorEastAsia" w:hAnsiTheme="minorEastAsia" w:cstheme="minorEastAsia"/>
          <w:b/>
          <w:sz w:val="24"/>
        </w:rPr>
      </w:pPr>
    </w:p>
    <w:p w14:paraId="1BF2E4BC">
      <w:pPr>
        <w:widowControl/>
        <w:spacing w:before="100" w:beforeAutospacing="1" w:after="100" w:afterAutospacing="1" w:line="360" w:lineRule="auto"/>
        <w:jc w:val="left"/>
        <w:rPr>
          <w:rFonts w:asciiTheme="minorEastAsia" w:hAnsiTheme="minorEastAsia" w:cstheme="minorEastAsia"/>
          <w:b/>
          <w:kern w:val="0"/>
          <w:sz w:val="24"/>
        </w:rPr>
      </w:pPr>
      <w:r>
        <w:rPr>
          <w:rFonts w:hint="eastAsia" w:asciiTheme="minorEastAsia" w:hAnsiTheme="minorEastAsia" w:cstheme="minorEastAsia"/>
          <w:sz w:val="24"/>
        </w:rPr>
        <w:br w:type="page"/>
      </w:r>
      <w:bookmarkStart w:id="150" w:name="_Toc532473512"/>
      <w:bookmarkStart w:id="151" w:name="_Toc16229659"/>
      <w:r>
        <w:rPr>
          <w:rFonts w:hint="eastAsia" w:asciiTheme="minorEastAsia" w:hAnsiTheme="minorEastAsia" w:cstheme="minorEastAsia"/>
          <w:b/>
          <w:bCs/>
          <w:sz w:val="24"/>
        </w:rPr>
        <w:t>2.供应商监狱企业声明函</w:t>
      </w:r>
      <w:bookmarkEnd w:id="150"/>
      <w:bookmarkEnd w:id="151"/>
    </w:p>
    <w:p w14:paraId="0646A71D">
      <w:pPr>
        <w:widowControl/>
        <w:spacing w:before="100" w:beforeAutospacing="1" w:after="100" w:afterAutospacing="1" w:line="360" w:lineRule="auto"/>
        <w:ind w:firstLine="480" w:firstLineChars="200"/>
        <w:jc w:val="center"/>
        <w:rPr>
          <w:rFonts w:asciiTheme="minorEastAsia" w:hAnsiTheme="minorEastAsia" w:cstheme="minorEastAsia"/>
          <w:kern w:val="0"/>
          <w:sz w:val="24"/>
        </w:rPr>
      </w:pPr>
      <w:r>
        <w:rPr>
          <w:rFonts w:hint="eastAsia" w:asciiTheme="minorEastAsia" w:hAnsiTheme="minorEastAsia" w:cstheme="minorEastAsia"/>
          <w:kern w:val="0"/>
          <w:sz w:val="24"/>
        </w:rPr>
        <w:t>（属于残疾人福利性单位的填写，不属于的无需填写此项内容）</w:t>
      </w:r>
    </w:p>
    <w:p w14:paraId="0A32DE5C">
      <w:pPr>
        <w:widowControl/>
        <w:spacing w:before="100" w:beforeAutospacing="1" w:after="100" w:afterAutospacing="1" w:line="360" w:lineRule="auto"/>
        <w:ind w:firstLine="480" w:firstLineChars="200"/>
        <w:jc w:val="center"/>
        <w:rPr>
          <w:rFonts w:hint="eastAsia" w:eastAsia="宋体" w:asciiTheme="minorEastAsia" w:hAnsiTheme="minorEastAsia" w:cstheme="minorEastAsia"/>
          <w:kern w:val="0"/>
          <w:sz w:val="24"/>
        </w:rPr>
      </w:pPr>
    </w:p>
    <w:p w14:paraId="5EAB16FE">
      <w:pPr>
        <w:widowControl/>
        <w:spacing w:before="100" w:beforeAutospacing="1" w:after="100" w:afterAutospacing="1" w:line="360" w:lineRule="auto"/>
        <w:ind w:firstLine="480" w:firstLineChars="200"/>
        <w:jc w:val="center"/>
        <w:rPr>
          <w:rFonts w:hint="eastAsia" w:eastAsia="宋体" w:asciiTheme="minorEastAsia" w:hAnsiTheme="minorEastAsia" w:cstheme="minorEastAsia"/>
          <w:kern w:val="0"/>
          <w:sz w:val="24"/>
        </w:rPr>
      </w:pPr>
      <w:r>
        <w:rPr>
          <w:rFonts w:hint="eastAsia" w:eastAsia="宋体" w:asciiTheme="minorEastAsia" w:hAnsiTheme="minorEastAsia" w:cstheme="minorEastAsia"/>
          <w:kern w:val="0"/>
          <w:sz w:val="24"/>
        </w:rPr>
        <w:t>监狱企业证明文件（参考格式）</w:t>
      </w:r>
    </w:p>
    <w:p w14:paraId="18DB12A4">
      <w:pPr>
        <w:rPr>
          <w:rFonts w:ascii="宋体" w:hAnsi="宋体" w:cs="宋体"/>
          <w:sz w:val="30"/>
          <w:szCs w:val="30"/>
        </w:rPr>
      </w:pPr>
    </w:p>
    <w:p w14:paraId="63EBC972">
      <w:pPr>
        <w:ind w:firstLine="423" w:firstLineChars="168"/>
        <w:rPr>
          <w:rFonts w:ascii="宋体" w:hAnsi="宋体"/>
          <w:spacing w:val="6"/>
          <w:sz w:val="24"/>
          <w:szCs w:val="24"/>
        </w:rPr>
      </w:pPr>
    </w:p>
    <w:p w14:paraId="12C07262">
      <w:pPr>
        <w:ind w:firstLine="423" w:firstLineChars="168"/>
        <w:rPr>
          <w:rFonts w:ascii="宋体" w:hAnsi="宋体"/>
          <w:spacing w:val="6"/>
          <w:sz w:val="24"/>
          <w:szCs w:val="24"/>
        </w:rPr>
      </w:pPr>
      <w:r>
        <w:rPr>
          <w:rFonts w:hint="eastAsia" w:ascii="宋体" w:hAnsi="宋体"/>
          <w:spacing w:val="6"/>
          <w:sz w:val="24"/>
          <w:szCs w:val="24"/>
        </w:rPr>
        <w:t>省级以上监狱管理局、戒毒管理局（含新疆生产建设兵团）出具的属于监狱企业的证明文件。</w:t>
      </w:r>
    </w:p>
    <w:p w14:paraId="6C80B5E1">
      <w:pPr>
        <w:spacing w:line="360" w:lineRule="auto"/>
        <w:ind w:firstLine="4320" w:firstLineChars="1800"/>
        <w:rPr>
          <w:rFonts w:asciiTheme="minorEastAsia" w:hAnsiTheme="minorEastAsia" w:cstheme="minorEastAsia"/>
          <w:sz w:val="24"/>
        </w:rPr>
      </w:pPr>
    </w:p>
    <w:p w14:paraId="49A6BB7B">
      <w:pPr>
        <w:pStyle w:val="2"/>
        <w:ind w:firstLine="480"/>
        <w:rPr>
          <w:rFonts w:asciiTheme="minorEastAsia" w:hAnsiTheme="minorEastAsia" w:eastAsiaTheme="minorEastAsia" w:cstheme="minorEastAsia"/>
          <w:sz w:val="24"/>
          <w:szCs w:val="24"/>
          <w:lang w:eastAsia="zh-CN"/>
        </w:rPr>
      </w:pPr>
    </w:p>
    <w:p w14:paraId="4E150905">
      <w:pPr>
        <w:pStyle w:val="2"/>
        <w:ind w:firstLine="480"/>
        <w:rPr>
          <w:rFonts w:asciiTheme="minorEastAsia" w:hAnsiTheme="minorEastAsia" w:eastAsiaTheme="minorEastAsia" w:cstheme="minorEastAsia"/>
          <w:sz w:val="24"/>
          <w:szCs w:val="24"/>
          <w:lang w:eastAsia="zh-CN"/>
        </w:rPr>
      </w:pPr>
    </w:p>
    <w:p w14:paraId="061D43CD">
      <w:pPr>
        <w:pStyle w:val="2"/>
        <w:ind w:firstLine="480"/>
        <w:rPr>
          <w:rFonts w:asciiTheme="minorEastAsia" w:hAnsiTheme="minorEastAsia" w:eastAsiaTheme="minorEastAsia" w:cstheme="minorEastAsia"/>
          <w:sz w:val="24"/>
          <w:szCs w:val="24"/>
          <w:lang w:eastAsia="zh-CN"/>
        </w:rPr>
      </w:pPr>
    </w:p>
    <w:p w14:paraId="3D36CEFD">
      <w:pPr>
        <w:pStyle w:val="2"/>
        <w:ind w:firstLine="480"/>
        <w:rPr>
          <w:rFonts w:asciiTheme="minorEastAsia" w:hAnsiTheme="minorEastAsia" w:eastAsiaTheme="minorEastAsia" w:cstheme="minorEastAsia"/>
          <w:sz w:val="24"/>
          <w:szCs w:val="24"/>
          <w:lang w:eastAsia="zh-CN"/>
        </w:rPr>
      </w:pPr>
    </w:p>
    <w:p w14:paraId="4FD3FDB6">
      <w:pPr>
        <w:pStyle w:val="8"/>
        <w:rPr>
          <w:rFonts w:asciiTheme="minorEastAsia" w:hAnsiTheme="minorEastAsia" w:eastAsiaTheme="minorEastAsia" w:cstheme="minorEastAsia"/>
        </w:rPr>
      </w:pPr>
    </w:p>
    <w:p w14:paraId="397A4E30">
      <w:pPr>
        <w:pStyle w:val="6"/>
        <w:numPr>
          <w:ilvl w:val="1"/>
          <w:numId w:val="0"/>
        </w:numPr>
        <w:wordWrap w:val="0"/>
        <w:topLinePunct/>
        <w:spacing w:before="0" w:after="0" w:line="360" w:lineRule="auto"/>
        <w:rPr>
          <w:rFonts w:asciiTheme="minorEastAsia" w:hAnsiTheme="minorEastAsia" w:eastAsiaTheme="minorEastAsia" w:cstheme="minorEastAsia"/>
          <w:bCs/>
          <w:sz w:val="24"/>
          <w:szCs w:val="24"/>
        </w:rPr>
      </w:pPr>
    </w:p>
    <w:p w14:paraId="729A46A8">
      <w:pPr>
        <w:rPr>
          <w:rFonts w:asciiTheme="minorEastAsia" w:hAnsiTheme="minorEastAsia" w:cstheme="minorEastAsia"/>
          <w:sz w:val="24"/>
        </w:rPr>
      </w:pPr>
    </w:p>
    <w:p w14:paraId="4445DB03">
      <w:pPr>
        <w:widowControl/>
        <w:spacing w:before="100" w:beforeAutospacing="1" w:after="100" w:afterAutospacing="1" w:line="360" w:lineRule="auto"/>
        <w:ind w:firstLine="3120" w:firstLineChars="1300"/>
        <w:jc w:val="left"/>
        <w:rPr>
          <w:rFonts w:asciiTheme="minorEastAsia" w:hAnsiTheme="minorEastAsia" w:cstheme="minorEastAsia"/>
          <w:b/>
          <w:bCs/>
          <w:sz w:val="24"/>
        </w:rPr>
      </w:pPr>
      <w:r>
        <w:rPr>
          <w:rFonts w:hint="eastAsia" w:asciiTheme="minorEastAsia" w:hAnsiTheme="minorEastAsia" w:cstheme="minorEastAsia"/>
          <w:bCs/>
          <w:sz w:val="24"/>
        </w:rPr>
        <w:br w:type="page"/>
      </w:r>
      <w:bookmarkStart w:id="152" w:name="_Toc30542"/>
      <w:bookmarkStart w:id="153" w:name="_Toc15018"/>
      <w:bookmarkStart w:id="154" w:name="_Toc22043"/>
      <w:bookmarkStart w:id="155" w:name="_Toc13311"/>
      <w:r>
        <w:rPr>
          <w:rFonts w:hint="eastAsia" w:asciiTheme="minorEastAsia" w:hAnsiTheme="minorEastAsia" w:cstheme="minorEastAsia"/>
          <w:b/>
          <w:bCs/>
          <w:sz w:val="24"/>
        </w:rPr>
        <w:t>3、残疾人福利性单位声明函</w:t>
      </w:r>
      <w:bookmarkEnd w:id="152"/>
      <w:bookmarkEnd w:id="153"/>
      <w:bookmarkEnd w:id="154"/>
      <w:bookmarkEnd w:id="155"/>
    </w:p>
    <w:p w14:paraId="4C3060CC">
      <w:pPr>
        <w:spacing w:line="360" w:lineRule="auto"/>
        <w:jc w:val="center"/>
      </w:pPr>
      <w:r>
        <w:rPr>
          <w:rFonts w:hint="eastAsia" w:asciiTheme="minorEastAsia" w:hAnsiTheme="minorEastAsia" w:cstheme="minorEastAsia"/>
          <w:kern w:val="0"/>
          <w:sz w:val="24"/>
        </w:rPr>
        <w:t>（属于监狱企业的提供，不属于的无需提供此项内容）</w:t>
      </w:r>
    </w:p>
    <w:p w14:paraId="0777A920">
      <w:pPr>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w:t>
      </w:r>
      <w:r>
        <w:rPr>
          <w:rFonts w:hint="eastAsia" w:ascii="宋体" w:hAnsi="宋体"/>
          <w:sz w:val="24"/>
          <w:szCs w:val="24"/>
        </w:rPr>
        <w:t>〔2017〕 141</w:t>
      </w:r>
      <w:r>
        <w:rPr>
          <w:rFonts w:hint="eastAsia" w:ascii="宋体" w:hAnsi="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8F9368">
      <w:pPr>
        <w:spacing w:line="360" w:lineRule="auto"/>
        <w:ind w:firstLine="504" w:firstLineChars="200"/>
        <w:rPr>
          <w:rFonts w:asciiTheme="minorEastAsia" w:hAnsiTheme="minorEastAsia" w:cstheme="minorEastAsia"/>
          <w:spacing w:val="6"/>
          <w:sz w:val="24"/>
        </w:rPr>
      </w:pPr>
      <w:r>
        <w:rPr>
          <w:rFonts w:hint="eastAsia" w:ascii="宋体" w:hAnsi="宋体"/>
          <w:spacing w:val="6"/>
          <w:sz w:val="24"/>
          <w:szCs w:val="24"/>
        </w:rPr>
        <w:t>本单位对上述声明的真实性负责。如有虚假，将依法承担相应责任。</w:t>
      </w:r>
    </w:p>
    <w:p w14:paraId="315CAD1E">
      <w:pPr>
        <w:spacing w:line="360" w:lineRule="auto"/>
        <w:ind w:firstLine="504" w:firstLineChars="200"/>
        <w:rPr>
          <w:rFonts w:asciiTheme="minorEastAsia" w:hAnsiTheme="minorEastAsia" w:cstheme="minorEastAsia"/>
          <w:spacing w:val="6"/>
          <w:sz w:val="24"/>
        </w:rPr>
      </w:pPr>
    </w:p>
    <w:p w14:paraId="35E815C3">
      <w:pPr>
        <w:spacing w:line="360" w:lineRule="auto"/>
        <w:ind w:firstLine="3780" w:firstLineChars="1800"/>
        <w:rPr>
          <w:rFonts w:asciiTheme="minorEastAsia" w:hAnsiTheme="minorEastAsia" w:cstheme="minorEastAsia"/>
          <w:sz w:val="24"/>
        </w:rPr>
      </w:pPr>
      <w:r>
        <w:rPr>
          <w:rFonts w:hint="eastAsia" w:ascii="Times New Roman" w:hAnsi="Times New Roman"/>
          <w:color w:val="000000"/>
          <w:szCs w:val="21"/>
          <w:lang w:val="en-US" w:eastAsia="zh-CN"/>
        </w:rPr>
        <w:t xml:space="preserve"> </w:t>
      </w:r>
      <w:r>
        <w:rPr>
          <w:rFonts w:hint="eastAsia" w:ascii="Times New Roman" w:hAnsi="Times New Roman"/>
          <w:color w:val="000000"/>
          <w:szCs w:val="21"/>
        </w:rPr>
        <w:t>供应商：</w:t>
      </w:r>
      <w:r>
        <w:rPr>
          <w:rFonts w:ascii="Times New Roman" w:hAnsi="Times New Roman"/>
          <w:color w:val="000000"/>
          <w:szCs w:val="21"/>
          <w:u w:val="single"/>
        </w:rPr>
        <w:t xml:space="preserve">                   </w:t>
      </w:r>
      <w:r>
        <w:rPr>
          <w:rFonts w:hint="eastAsia" w:ascii="Times New Roman" w:hAnsi="Times New Roman"/>
          <w:color w:val="000000"/>
          <w:szCs w:val="21"/>
        </w:rPr>
        <w:t>（</w:t>
      </w:r>
      <w:r>
        <w:rPr>
          <w:rFonts w:hint="eastAsia" w:ascii="Times New Roman" w:hAnsi="Times New Roman" w:cs="Times New Roman"/>
          <w:color w:val="000000"/>
          <w:szCs w:val="21"/>
        </w:rPr>
        <w:t>电子签章）</w:t>
      </w:r>
      <w:r>
        <w:rPr>
          <w:rFonts w:hint="eastAsia" w:asciiTheme="minorEastAsia" w:hAnsiTheme="minorEastAsia" w:cstheme="minorEastAsia"/>
          <w:bCs/>
          <w:sz w:val="24"/>
        </w:rPr>
        <w:t>：</w:t>
      </w:r>
    </w:p>
    <w:p w14:paraId="703F5F4D">
      <w:pPr>
        <w:spacing w:line="360" w:lineRule="auto"/>
        <w:ind w:firstLine="4320" w:firstLineChars="1800"/>
        <w:rPr>
          <w:rFonts w:asciiTheme="minorEastAsia" w:hAnsiTheme="minorEastAsia" w:cstheme="minorEastAsia"/>
          <w:b/>
          <w:sz w:val="28"/>
          <w:szCs w:val="28"/>
        </w:rPr>
      </w:pPr>
      <w:r>
        <w:rPr>
          <w:rFonts w:hint="eastAsia" w:asciiTheme="minorEastAsia" w:hAnsiTheme="minorEastAsia" w:cstheme="minorEastAsia"/>
          <w:sz w:val="24"/>
        </w:rPr>
        <w:t>日期：</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年</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日</w:t>
      </w:r>
    </w:p>
    <w:p w14:paraId="4CD0B3C6">
      <w:pPr>
        <w:spacing w:line="360" w:lineRule="auto"/>
        <w:rPr>
          <w:rFonts w:hint="eastAsia" w:asciiTheme="minorEastAsia" w:hAnsiTheme="minorEastAsia" w:cstheme="minorEastAsia"/>
          <w:sz w:val="24"/>
        </w:rPr>
      </w:pPr>
    </w:p>
    <w:p w14:paraId="068924DE">
      <w:pPr>
        <w:spacing w:line="360" w:lineRule="auto"/>
        <w:rPr>
          <w:rFonts w:asciiTheme="minorEastAsia" w:hAnsiTheme="minorEastAsia" w:cstheme="minorEastAsia"/>
          <w:sz w:val="24"/>
        </w:rPr>
      </w:pPr>
      <w:r>
        <w:rPr>
          <w:rFonts w:hint="eastAsia" w:asciiTheme="minorEastAsia" w:hAnsiTheme="minorEastAsia" w:cstheme="minorEastAsia"/>
          <w:sz w:val="24"/>
        </w:rPr>
        <w:t>《财政部民政部中国残疾人联合会关于促进残疾人就业政府采购政策的通知》（财库2017〔141〕号）的规定：</w:t>
      </w:r>
    </w:p>
    <w:p w14:paraId="3C13081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 享受政府采购支持政策的残疾人福利性单位应当同时满足以下条件：</w:t>
      </w:r>
    </w:p>
    <w:p w14:paraId="624A56C0">
      <w:pPr>
        <w:spacing w:line="360" w:lineRule="auto"/>
        <w:rPr>
          <w:rFonts w:asciiTheme="minorEastAsia" w:hAnsiTheme="minorEastAsia" w:cstheme="minorEastAsia"/>
          <w:sz w:val="24"/>
        </w:rPr>
      </w:pPr>
      <w:r>
        <w:rPr>
          <w:rFonts w:hint="eastAsia" w:asciiTheme="minorEastAsia" w:hAnsiTheme="minorEastAsia" w:cstheme="minorEastAsia"/>
          <w:sz w:val="24"/>
        </w:rPr>
        <w:t>（1）安置的残疾人占本单位在职职工人数的比例不低于25%（含25%），并且安置的残疾人人数不少于10人（含10人）；</w:t>
      </w:r>
    </w:p>
    <w:p w14:paraId="06C1F561">
      <w:pPr>
        <w:spacing w:line="360" w:lineRule="auto"/>
        <w:rPr>
          <w:rFonts w:asciiTheme="minorEastAsia" w:hAnsiTheme="minorEastAsia" w:cstheme="minorEastAsia"/>
          <w:sz w:val="24"/>
        </w:rPr>
      </w:pPr>
      <w:r>
        <w:rPr>
          <w:rFonts w:hint="eastAsia" w:asciiTheme="minorEastAsia" w:hAnsiTheme="minorEastAsia" w:cstheme="minorEastAsia"/>
          <w:sz w:val="24"/>
        </w:rPr>
        <w:t>（2）依法与安置的每位残疾人签订了一年以上（含一年）的劳动合同或服务协议；</w:t>
      </w:r>
    </w:p>
    <w:p w14:paraId="0BCAA1FB">
      <w:pPr>
        <w:spacing w:line="360" w:lineRule="auto"/>
        <w:rPr>
          <w:rFonts w:asciiTheme="minorEastAsia" w:hAnsiTheme="minorEastAsia" w:cstheme="minorEastAsia"/>
          <w:sz w:val="24"/>
        </w:rPr>
      </w:pPr>
      <w:r>
        <w:rPr>
          <w:rFonts w:hint="eastAsia" w:asciiTheme="minorEastAsia" w:hAnsiTheme="minorEastAsia" w:cstheme="minorEastAsia"/>
          <w:sz w:val="24"/>
        </w:rPr>
        <w:t>（3）为安置的每位残疾人按月足额缴纳了基本养老保险、基本医疗保险、失业保险、工伤保险和生育保险等社会保险费；</w:t>
      </w:r>
    </w:p>
    <w:p w14:paraId="036369F5">
      <w:pPr>
        <w:spacing w:line="360" w:lineRule="auto"/>
        <w:rPr>
          <w:rFonts w:asciiTheme="minorEastAsia" w:hAnsiTheme="minorEastAsia" w:cstheme="minorEastAsia"/>
          <w:sz w:val="24"/>
        </w:rPr>
      </w:pPr>
      <w:r>
        <w:rPr>
          <w:rFonts w:hint="eastAsia" w:asciiTheme="minorEastAsia" w:hAnsiTheme="minorEastAsia" w:cstheme="minorEastAsia"/>
          <w:sz w:val="24"/>
        </w:rPr>
        <w:t>（4）通过银行等金融机构向安置的每位残疾人，按月支付了不低于单位所在区县适用的经省级人民政府批准的月最低工资标准的工资；</w:t>
      </w:r>
    </w:p>
    <w:p w14:paraId="49E057B7">
      <w:pPr>
        <w:spacing w:line="360" w:lineRule="auto"/>
        <w:rPr>
          <w:rFonts w:asciiTheme="minorEastAsia" w:hAnsiTheme="minorEastAsia" w:cstheme="minorEastAsia"/>
          <w:sz w:val="24"/>
        </w:rPr>
      </w:pPr>
      <w:r>
        <w:rPr>
          <w:rFonts w:hint="eastAsia" w:asciiTheme="minorEastAsia" w:hAnsiTheme="minorEastAsia" w:cstheme="minorEastAsia"/>
          <w:sz w:val="24"/>
        </w:rPr>
        <w:t>（5）提供本单位制造的货物、承担的工程或者服务（以下简称产品），或者提供其他残疾人福利性单位制造的货物（不包括使用非残疾人福利性单位注册商标的货物）。</w:t>
      </w:r>
    </w:p>
    <w:p w14:paraId="166F5BD4">
      <w:pPr>
        <w:spacing w:line="360" w:lineRule="auto"/>
        <w:ind w:firstLine="480" w:firstLineChars="200"/>
        <w:rPr>
          <w:rFonts w:asciiTheme="minorEastAsia" w:hAnsiTheme="minorEastAsia" w:cstheme="minorEastAsia"/>
          <w:b/>
          <w:sz w:val="24"/>
        </w:rPr>
      </w:pPr>
      <w:r>
        <w:rPr>
          <w:rFonts w:hint="eastAsia" w:asciiTheme="minorEastAsia" w:hAnsiTheme="minorEastAsia" w:cstheme="minorEastAsia"/>
          <w:sz w:val="24"/>
        </w:rPr>
        <w:t>2. 成交人为残疾人福利性单位的，采购人或者其委托的采购代理机构应当随成交、成交结果同时公告其《残疾人福利性单位声明函》，接受社会监督。</w:t>
      </w:r>
    </w:p>
    <w:p w14:paraId="2CA22A59">
      <w:pPr>
        <w:widowControl/>
        <w:spacing w:before="100" w:beforeAutospacing="1" w:after="100" w:afterAutospacing="1" w:line="360" w:lineRule="auto"/>
        <w:jc w:val="center"/>
        <w:rPr>
          <w:rFonts w:asciiTheme="minorEastAsia" w:hAnsiTheme="minorEastAsia" w:cstheme="minorEastAsia"/>
          <w:b/>
          <w:bCs/>
          <w:sz w:val="24"/>
        </w:rPr>
      </w:pPr>
      <w:r>
        <w:rPr>
          <w:rFonts w:hint="eastAsia" w:asciiTheme="minorEastAsia" w:hAnsiTheme="minorEastAsia" w:cstheme="minorEastAsia"/>
          <w:b/>
          <w:bCs/>
          <w:sz w:val="24"/>
        </w:rPr>
        <w:t>4.</w:t>
      </w:r>
      <w:bookmarkStart w:id="156" w:name="_Toc31971"/>
      <w:bookmarkStart w:id="157" w:name="_Toc5886"/>
      <w:bookmarkStart w:id="158" w:name="_Toc7859"/>
      <w:bookmarkStart w:id="159" w:name="_Toc14173"/>
      <w:bookmarkStart w:id="160" w:name="_Toc15646"/>
      <w:bookmarkStart w:id="161" w:name="_Toc12422"/>
      <w:bookmarkStart w:id="162" w:name="_Toc18518"/>
      <w:bookmarkStart w:id="163" w:name="_Toc11160"/>
      <w:bookmarkStart w:id="164" w:name="_Toc24974"/>
      <w:bookmarkStart w:id="165" w:name="_Toc13598"/>
      <w:bookmarkStart w:id="166" w:name="_Toc15056"/>
      <w:bookmarkStart w:id="167" w:name="_Toc7450"/>
      <w:bookmarkStart w:id="168" w:name="_Toc177"/>
      <w:bookmarkStart w:id="169" w:name="_Toc19989"/>
      <w:bookmarkStart w:id="170" w:name="_Toc10"/>
      <w:r>
        <w:rPr>
          <w:rFonts w:hint="eastAsia" w:asciiTheme="minorEastAsia" w:hAnsiTheme="minorEastAsia" w:cstheme="minorEastAsia"/>
          <w:b/>
          <w:bCs/>
          <w:sz w:val="24"/>
        </w:rPr>
        <w:t>磋商文件要求或供应商认为有必要提供的其他资料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F1E5B32"/>
    <w:p w14:paraId="1F2A5175"/>
    <w:sectPr>
      <w:headerReference r:id="rId4" w:type="default"/>
      <w:footerReference r:id="rId5" w:type="default"/>
      <w:pgSz w:w="11906" w:h="16838"/>
      <w:pgMar w:top="1531" w:right="1274" w:bottom="1531" w:left="1418" w:header="113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53A5A">
    <w:pPr>
      <w:pStyle w:val="1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path/>
          <v:fill on="f" focussize="0,0"/>
          <v:stroke on="f" weight="0.5pt" joinstyle="miter"/>
          <v:imagedata o:title=""/>
          <o:lock v:ext="edit"/>
          <v:textbox inset="0mm,0mm,0mm,0mm" style="mso-fit-shape-to-text:t;">
            <w:txbxContent>
              <w:p w14:paraId="094C37A4">
                <w:pPr>
                  <w:pStyle w:val="14"/>
                </w:pPr>
                <w:r>
                  <w:fldChar w:fldCharType="begin"/>
                </w:r>
                <w:r>
                  <w:instrText xml:space="preserve"> PAGE  \* MERGEFORMAT </w:instrText>
                </w:r>
                <w:r>
                  <w:fldChar w:fldCharType="separate"/>
                </w:r>
                <w:r>
                  <w:t>34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06AC">
    <w:pPr>
      <w:pStyle w:val="14"/>
      <w:ind w:right="360"/>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path/>
          <v:fill on="f" focussize="0,0"/>
          <v:stroke on="f" weight="0.5pt" joinstyle="miter"/>
          <v:imagedata o:title=""/>
          <o:lock v:ext="edit"/>
          <v:textbox inset="0mm,0mm,0mm,0mm" style="mso-fit-shape-to-text:t;">
            <w:txbxContent>
              <w:p w14:paraId="41621FE0">
                <w:pPr>
                  <w:pStyle w:val="14"/>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71B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6"/>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JGnJkIf1fzfpLgi9O09AuM9fXr0=" w:salt="GiuzvdT8Zjsycc5Ty9PyN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kyMzg3MTA1YjM1YWRhNDA2MTY1NzI4YTNmYTk5NTAifQ=="/>
  </w:docVars>
  <w:rsids>
    <w:rsidRoot w:val="137D6442"/>
    <w:rsid w:val="0003278D"/>
    <w:rsid w:val="000377AF"/>
    <w:rsid w:val="00037A41"/>
    <w:rsid w:val="000B62ED"/>
    <w:rsid w:val="00104B61"/>
    <w:rsid w:val="00147412"/>
    <w:rsid w:val="0019202D"/>
    <w:rsid w:val="00212ED9"/>
    <w:rsid w:val="0029443B"/>
    <w:rsid w:val="002A33E2"/>
    <w:rsid w:val="002D7C1F"/>
    <w:rsid w:val="002F51E4"/>
    <w:rsid w:val="00301AC5"/>
    <w:rsid w:val="00311744"/>
    <w:rsid w:val="00311BD5"/>
    <w:rsid w:val="003402E7"/>
    <w:rsid w:val="003A55CD"/>
    <w:rsid w:val="003D74AD"/>
    <w:rsid w:val="004E7A93"/>
    <w:rsid w:val="00502DE0"/>
    <w:rsid w:val="0053287F"/>
    <w:rsid w:val="00552400"/>
    <w:rsid w:val="00596E0A"/>
    <w:rsid w:val="00620B70"/>
    <w:rsid w:val="006540C7"/>
    <w:rsid w:val="006940DE"/>
    <w:rsid w:val="006B1F4C"/>
    <w:rsid w:val="00707105"/>
    <w:rsid w:val="007E09F4"/>
    <w:rsid w:val="00812A1F"/>
    <w:rsid w:val="00827642"/>
    <w:rsid w:val="008B6CC1"/>
    <w:rsid w:val="00914449"/>
    <w:rsid w:val="00962E31"/>
    <w:rsid w:val="00970BC9"/>
    <w:rsid w:val="009D74EE"/>
    <w:rsid w:val="00A0036E"/>
    <w:rsid w:val="00A0658C"/>
    <w:rsid w:val="00AF6248"/>
    <w:rsid w:val="00B10FAB"/>
    <w:rsid w:val="00C22284"/>
    <w:rsid w:val="00C63E22"/>
    <w:rsid w:val="00C73AFF"/>
    <w:rsid w:val="00C80754"/>
    <w:rsid w:val="00D07B19"/>
    <w:rsid w:val="00D26047"/>
    <w:rsid w:val="00DD3279"/>
    <w:rsid w:val="00DE09A8"/>
    <w:rsid w:val="00E20E33"/>
    <w:rsid w:val="00E65B8D"/>
    <w:rsid w:val="00E72AE9"/>
    <w:rsid w:val="013B668C"/>
    <w:rsid w:val="015354B0"/>
    <w:rsid w:val="018E53BB"/>
    <w:rsid w:val="01946C73"/>
    <w:rsid w:val="01A30F61"/>
    <w:rsid w:val="03F36444"/>
    <w:rsid w:val="03FF761E"/>
    <w:rsid w:val="047119BC"/>
    <w:rsid w:val="05C21768"/>
    <w:rsid w:val="073632D7"/>
    <w:rsid w:val="074402CA"/>
    <w:rsid w:val="074B20D5"/>
    <w:rsid w:val="09444D47"/>
    <w:rsid w:val="0949138E"/>
    <w:rsid w:val="0A2025D0"/>
    <w:rsid w:val="0A241A31"/>
    <w:rsid w:val="0A271218"/>
    <w:rsid w:val="0A911A78"/>
    <w:rsid w:val="0AC736EC"/>
    <w:rsid w:val="0B421994"/>
    <w:rsid w:val="0B494101"/>
    <w:rsid w:val="0BD91E07"/>
    <w:rsid w:val="0BF409A8"/>
    <w:rsid w:val="0C1B5D01"/>
    <w:rsid w:val="0DF361B7"/>
    <w:rsid w:val="0EEC1973"/>
    <w:rsid w:val="0F474DFC"/>
    <w:rsid w:val="107E253E"/>
    <w:rsid w:val="111E4E41"/>
    <w:rsid w:val="112A1635"/>
    <w:rsid w:val="11531836"/>
    <w:rsid w:val="12EB2041"/>
    <w:rsid w:val="13257202"/>
    <w:rsid w:val="137D6442"/>
    <w:rsid w:val="13F13CC6"/>
    <w:rsid w:val="149349CD"/>
    <w:rsid w:val="14CE474B"/>
    <w:rsid w:val="16565924"/>
    <w:rsid w:val="17935082"/>
    <w:rsid w:val="17E74DFB"/>
    <w:rsid w:val="182B350C"/>
    <w:rsid w:val="18583DCD"/>
    <w:rsid w:val="18B475FB"/>
    <w:rsid w:val="19461C80"/>
    <w:rsid w:val="1B550064"/>
    <w:rsid w:val="1B791D7B"/>
    <w:rsid w:val="1BF51661"/>
    <w:rsid w:val="1D3A6570"/>
    <w:rsid w:val="1D9A04B5"/>
    <w:rsid w:val="1E103769"/>
    <w:rsid w:val="1EB11EB1"/>
    <w:rsid w:val="1EB658CA"/>
    <w:rsid w:val="20304A05"/>
    <w:rsid w:val="204A64FA"/>
    <w:rsid w:val="2053396B"/>
    <w:rsid w:val="20905977"/>
    <w:rsid w:val="21986527"/>
    <w:rsid w:val="23BA4B8F"/>
    <w:rsid w:val="23BC0C45"/>
    <w:rsid w:val="23CD5478"/>
    <w:rsid w:val="24F802EC"/>
    <w:rsid w:val="25DB7E88"/>
    <w:rsid w:val="262B46D7"/>
    <w:rsid w:val="274A164B"/>
    <w:rsid w:val="276A122F"/>
    <w:rsid w:val="276D1D14"/>
    <w:rsid w:val="27AE736E"/>
    <w:rsid w:val="27E1023C"/>
    <w:rsid w:val="28862F2A"/>
    <w:rsid w:val="28A4489B"/>
    <w:rsid w:val="28DC22ED"/>
    <w:rsid w:val="29246737"/>
    <w:rsid w:val="29AD6883"/>
    <w:rsid w:val="2AC62C21"/>
    <w:rsid w:val="2B8A7CBF"/>
    <w:rsid w:val="2C2A2A98"/>
    <w:rsid w:val="2CC47634"/>
    <w:rsid w:val="2CD72E37"/>
    <w:rsid w:val="2CF35584"/>
    <w:rsid w:val="2E1A5D5E"/>
    <w:rsid w:val="2E2E745B"/>
    <w:rsid w:val="2E453CD3"/>
    <w:rsid w:val="2E6B78FB"/>
    <w:rsid w:val="2E782484"/>
    <w:rsid w:val="2ED11B16"/>
    <w:rsid w:val="2F1A79DF"/>
    <w:rsid w:val="2F1C72B3"/>
    <w:rsid w:val="2F5B59D2"/>
    <w:rsid w:val="2F61560E"/>
    <w:rsid w:val="31216E03"/>
    <w:rsid w:val="31EF0CAF"/>
    <w:rsid w:val="31FF6116"/>
    <w:rsid w:val="321142DB"/>
    <w:rsid w:val="32A233A1"/>
    <w:rsid w:val="32C65DFB"/>
    <w:rsid w:val="32FF1802"/>
    <w:rsid w:val="3323435C"/>
    <w:rsid w:val="332F6D26"/>
    <w:rsid w:val="337201F6"/>
    <w:rsid w:val="33A1422B"/>
    <w:rsid w:val="33C40C4A"/>
    <w:rsid w:val="348B4731"/>
    <w:rsid w:val="34DB2E6F"/>
    <w:rsid w:val="359C1E05"/>
    <w:rsid w:val="3624433A"/>
    <w:rsid w:val="364A2958"/>
    <w:rsid w:val="3681331C"/>
    <w:rsid w:val="37260FD5"/>
    <w:rsid w:val="37405B09"/>
    <w:rsid w:val="37955E55"/>
    <w:rsid w:val="37AD17E4"/>
    <w:rsid w:val="37E70848"/>
    <w:rsid w:val="38AB35DF"/>
    <w:rsid w:val="39916AF0"/>
    <w:rsid w:val="39BE5B37"/>
    <w:rsid w:val="3A04715B"/>
    <w:rsid w:val="3A050257"/>
    <w:rsid w:val="3A2D315F"/>
    <w:rsid w:val="3AB94CC2"/>
    <w:rsid w:val="3BB5440F"/>
    <w:rsid w:val="3C46455C"/>
    <w:rsid w:val="3D4F12A7"/>
    <w:rsid w:val="3E83181D"/>
    <w:rsid w:val="3EAE5A4E"/>
    <w:rsid w:val="3EBD7BD3"/>
    <w:rsid w:val="3ED731F7"/>
    <w:rsid w:val="3F847EAD"/>
    <w:rsid w:val="40045DF0"/>
    <w:rsid w:val="40180BFF"/>
    <w:rsid w:val="40AE7F87"/>
    <w:rsid w:val="40F954CC"/>
    <w:rsid w:val="410604C6"/>
    <w:rsid w:val="41281AE7"/>
    <w:rsid w:val="418807D8"/>
    <w:rsid w:val="418D308D"/>
    <w:rsid w:val="41923405"/>
    <w:rsid w:val="41B13E8F"/>
    <w:rsid w:val="41B255C8"/>
    <w:rsid w:val="41D1217F"/>
    <w:rsid w:val="41F72CFE"/>
    <w:rsid w:val="422F5913"/>
    <w:rsid w:val="42E7124E"/>
    <w:rsid w:val="4314381B"/>
    <w:rsid w:val="43B94787"/>
    <w:rsid w:val="43F403A7"/>
    <w:rsid w:val="45D9264A"/>
    <w:rsid w:val="476615BC"/>
    <w:rsid w:val="47D76015"/>
    <w:rsid w:val="4823125B"/>
    <w:rsid w:val="48874608"/>
    <w:rsid w:val="49013EAE"/>
    <w:rsid w:val="4961028C"/>
    <w:rsid w:val="49635DB3"/>
    <w:rsid w:val="497F3A01"/>
    <w:rsid w:val="49C9082F"/>
    <w:rsid w:val="4A6902EC"/>
    <w:rsid w:val="4B2D588D"/>
    <w:rsid w:val="4B386DCB"/>
    <w:rsid w:val="4B5F0E37"/>
    <w:rsid w:val="4B605D33"/>
    <w:rsid w:val="4BD42F98"/>
    <w:rsid w:val="4D1E62AA"/>
    <w:rsid w:val="4E1E04FA"/>
    <w:rsid w:val="4E2519ED"/>
    <w:rsid w:val="4E415D26"/>
    <w:rsid w:val="4F950B0E"/>
    <w:rsid w:val="4F9C2A3A"/>
    <w:rsid w:val="501E6ED7"/>
    <w:rsid w:val="506D06F3"/>
    <w:rsid w:val="5121692F"/>
    <w:rsid w:val="51591101"/>
    <w:rsid w:val="51F55A16"/>
    <w:rsid w:val="5345444B"/>
    <w:rsid w:val="53946825"/>
    <w:rsid w:val="541351A4"/>
    <w:rsid w:val="550C37A2"/>
    <w:rsid w:val="55595D0F"/>
    <w:rsid w:val="555D56AE"/>
    <w:rsid w:val="55C027DF"/>
    <w:rsid w:val="561A34E3"/>
    <w:rsid w:val="56ED7603"/>
    <w:rsid w:val="5766146C"/>
    <w:rsid w:val="57AA2DFF"/>
    <w:rsid w:val="58335D87"/>
    <w:rsid w:val="586B2297"/>
    <w:rsid w:val="58F44C79"/>
    <w:rsid w:val="5D5F6439"/>
    <w:rsid w:val="5D9204D9"/>
    <w:rsid w:val="5DF676E8"/>
    <w:rsid w:val="5EC32ADC"/>
    <w:rsid w:val="5F3D140F"/>
    <w:rsid w:val="5F426012"/>
    <w:rsid w:val="5FFE018B"/>
    <w:rsid w:val="60DD755D"/>
    <w:rsid w:val="628C5F22"/>
    <w:rsid w:val="62ED61DB"/>
    <w:rsid w:val="636E73D6"/>
    <w:rsid w:val="640D4CF3"/>
    <w:rsid w:val="64790450"/>
    <w:rsid w:val="65384140"/>
    <w:rsid w:val="663A2D5F"/>
    <w:rsid w:val="6655081B"/>
    <w:rsid w:val="66583FA2"/>
    <w:rsid w:val="66630D48"/>
    <w:rsid w:val="668E63FB"/>
    <w:rsid w:val="66C537B1"/>
    <w:rsid w:val="67745727"/>
    <w:rsid w:val="678673E4"/>
    <w:rsid w:val="683A638D"/>
    <w:rsid w:val="68AD274F"/>
    <w:rsid w:val="692265BE"/>
    <w:rsid w:val="693D63B9"/>
    <w:rsid w:val="69EB0BEE"/>
    <w:rsid w:val="69F046C4"/>
    <w:rsid w:val="6B265B50"/>
    <w:rsid w:val="6B571F99"/>
    <w:rsid w:val="6B8754D9"/>
    <w:rsid w:val="6B9D4684"/>
    <w:rsid w:val="6BE501EF"/>
    <w:rsid w:val="6C9809CB"/>
    <w:rsid w:val="6E040D95"/>
    <w:rsid w:val="6EAF50A7"/>
    <w:rsid w:val="6EE13152"/>
    <w:rsid w:val="6FF30C4F"/>
    <w:rsid w:val="71752277"/>
    <w:rsid w:val="71E573FD"/>
    <w:rsid w:val="72522C97"/>
    <w:rsid w:val="729329B5"/>
    <w:rsid w:val="72FD42D3"/>
    <w:rsid w:val="73A3131E"/>
    <w:rsid w:val="742F3CB1"/>
    <w:rsid w:val="747A35F4"/>
    <w:rsid w:val="760663A6"/>
    <w:rsid w:val="76C57C41"/>
    <w:rsid w:val="76D452AF"/>
    <w:rsid w:val="789D27E0"/>
    <w:rsid w:val="7A7F7A06"/>
    <w:rsid w:val="7BBA79BE"/>
    <w:rsid w:val="7C0B3F04"/>
    <w:rsid w:val="7C2C589C"/>
    <w:rsid w:val="7C75137E"/>
    <w:rsid w:val="7C882789"/>
    <w:rsid w:val="7CBC0D5A"/>
    <w:rsid w:val="7CBC6FAC"/>
    <w:rsid w:val="7CEA207E"/>
    <w:rsid w:val="7CF61BF1"/>
    <w:rsid w:val="7D676F18"/>
    <w:rsid w:val="7D7132E2"/>
    <w:rsid w:val="7E0E55E6"/>
    <w:rsid w:val="7ECA355C"/>
    <w:rsid w:val="7FC93EBA"/>
    <w:rsid w:val="7FE438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6"/>
    <w:qFormat/>
    <w:uiPriority w:val="99"/>
    <w:pPr>
      <w:jc w:val="left"/>
      <w:outlineLvl w:val="0"/>
    </w:pPr>
    <w:rPr>
      <w:rFonts w:ascii="宋体" w:hAnsi="宋体"/>
      <w:b/>
      <w:kern w:val="44"/>
      <w:sz w:val="42"/>
      <w:szCs w:val="42"/>
    </w:rPr>
  </w:style>
  <w:style w:type="paragraph" w:styleId="6">
    <w:name w:val="heading 2"/>
    <w:basedOn w:val="1"/>
    <w:next w:val="1"/>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widowControl/>
      <w:spacing w:after="120"/>
      <w:ind w:left="420" w:leftChars="200" w:firstLine="360"/>
    </w:pPr>
    <w:rPr>
      <w:kern w:val="0"/>
      <w:sz w:val="22"/>
      <w:szCs w:val="20"/>
      <w:lang w:eastAsia="en-US" w:bidi="en-US"/>
    </w:rPr>
  </w:style>
  <w:style w:type="paragraph" w:styleId="4">
    <w:name w:val="envelope return"/>
    <w:basedOn w:val="1"/>
    <w:qFormat/>
    <w:uiPriority w:val="0"/>
    <w:pPr>
      <w:snapToGrid w:val="0"/>
    </w:pPr>
    <w:rPr>
      <w:rFonts w:ascii="Arial" w:hAnsi="Arial"/>
    </w:rPr>
  </w:style>
  <w:style w:type="paragraph" w:styleId="7">
    <w:name w:val="annotation text"/>
    <w:basedOn w:val="1"/>
    <w:semiHidden/>
    <w:unhideWhenUsed/>
    <w:qFormat/>
    <w:uiPriority w:val="0"/>
    <w:pPr>
      <w:jc w:val="left"/>
    </w:pPr>
  </w:style>
  <w:style w:type="paragraph" w:styleId="8">
    <w:name w:val="Body Text"/>
    <w:basedOn w:val="1"/>
    <w:next w:val="1"/>
    <w:qFormat/>
    <w:uiPriority w:val="0"/>
    <w:pPr>
      <w:spacing w:after="120"/>
    </w:pPr>
    <w:rPr>
      <w:kern w:val="0"/>
      <w:sz w:val="20"/>
    </w:rPr>
  </w:style>
  <w:style w:type="paragraph" w:styleId="9">
    <w:name w:val="index 4"/>
    <w:basedOn w:val="1"/>
    <w:next w:val="1"/>
    <w:qFormat/>
    <w:uiPriority w:val="0"/>
    <w:pPr>
      <w:ind w:left="600" w:leftChars="600"/>
    </w:pPr>
  </w:style>
  <w:style w:type="paragraph" w:styleId="10">
    <w:name w:val="Plain Text"/>
    <w:basedOn w:val="1"/>
    <w:next w:val="8"/>
    <w:qFormat/>
    <w:uiPriority w:val="99"/>
    <w:rPr>
      <w:rFonts w:ascii="宋体" w:hAnsi="Courier New" w:eastAsia="华文宋体"/>
      <w:kern w:val="0"/>
      <w:sz w:val="28"/>
      <w:szCs w:val="28"/>
    </w:rPr>
  </w:style>
  <w:style w:type="paragraph" w:styleId="11">
    <w:name w:val="Date"/>
    <w:basedOn w:val="1"/>
    <w:next w:val="1"/>
    <w:qFormat/>
    <w:uiPriority w:val="0"/>
    <w:pPr>
      <w:ind w:left="100" w:leftChars="2500"/>
    </w:pPr>
  </w:style>
  <w:style w:type="paragraph" w:styleId="12">
    <w:name w:val="Body Text Indent 2"/>
    <w:basedOn w:val="1"/>
    <w:unhideWhenUsed/>
    <w:qFormat/>
    <w:uiPriority w:val="0"/>
    <w:pPr>
      <w:spacing w:after="120" w:line="480" w:lineRule="auto"/>
      <w:ind w:left="420" w:leftChars="200"/>
    </w:pPr>
    <w:rPr>
      <w:kern w:val="0"/>
      <w:sz w:val="20"/>
    </w:rPr>
  </w:style>
  <w:style w:type="paragraph" w:styleId="13">
    <w:name w:val="Balloon Text"/>
    <w:basedOn w:val="1"/>
    <w:link w:val="45"/>
    <w:qFormat/>
    <w:uiPriority w:val="0"/>
    <w:rPr>
      <w:sz w:val="18"/>
      <w:szCs w:val="18"/>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Message Header"/>
    <w:basedOn w:val="1"/>
    <w:unhideWhenUsed/>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rPr>
      <w:rFonts w:cs="Times New Roman"/>
    </w:rPr>
  </w:style>
  <w:style w:type="character" w:styleId="23">
    <w:name w:val="FollowedHyperlink"/>
    <w:basedOn w:val="21"/>
    <w:qFormat/>
    <w:uiPriority w:val="0"/>
    <w:rPr>
      <w:color w:val="800080"/>
      <w:u w:val="none"/>
    </w:rPr>
  </w:style>
  <w:style w:type="character" w:styleId="24">
    <w:name w:val="HTML Definition"/>
    <w:basedOn w:val="21"/>
    <w:qFormat/>
    <w:uiPriority w:val="0"/>
  </w:style>
  <w:style w:type="character" w:styleId="25">
    <w:name w:val="HTML Typewriter"/>
    <w:basedOn w:val="21"/>
    <w:qFormat/>
    <w:uiPriority w:val="0"/>
    <w:rPr>
      <w:rFonts w:hint="default" w:ascii="monospace" w:hAnsi="monospace" w:eastAsia="monospace" w:cs="monospace"/>
      <w:sz w:val="20"/>
    </w:rPr>
  </w:style>
  <w:style w:type="character" w:styleId="26">
    <w:name w:val="HTML Acronym"/>
    <w:basedOn w:val="21"/>
    <w:qFormat/>
    <w:uiPriority w:val="0"/>
  </w:style>
  <w:style w:type="character" w:styleId="27">
    <w:name w:val="HTML Variable"/>
    <w:basedOn w:val="21"/>
    <w:qFormat/>
    <w:uiPriority w:val="0"/>
  </w:style>
  <w:style w:type="character" w:styleId="28">
    <w:name w:val="Hyperlink"/>
    <w:basedOn w:val="21"/>
    <w:qFormat/>
    <w:uiPriority w:val="99"/>
    <w:rPr>
      <w:rFonts w:cs="Times New Roman"/>
      <w:color w:val="0000FF"/>
      <w:u w:val="single"/>
    </w:rPr>
  </w:style>
  <w:style w:type="character" w:styleId="29">
    <w:name w:val="HTML Code"/>
    <w:basedOn w:val="21"/>
    <w:qFormat/>
    <w:uiPriority w:val="0"/>
    <w:rPr>
      <w:rFonts w:hint="default" w:ascii="monospace" w:hAnsi="monospace" w:eastAsia="monospace" w:cs="monospace"/>
      <w:sz w:val="20"/>
    </w:rPr>
  </w:style>
  <w:style w:type="character" w:styleId="30">
    <w:name w:val="HTML Cite"/>
    <w:basedOn w:val="21"/>
    <w:qFormat/>
    <w:uiPriority w:val="0"/>
  </w:style>
  <w:style w:type="character" w:styleId="31">
    <w:name w:val="HTML Keyboard"/>
    <w:basedOn w:val="21"/>
    <w:qFormat/>
    <w:uiPriority w:val="0"/>
    <w:rPr>
      <w:rFonts w:ascii="monospace" w:hAnsi="monospace" w:eastAsia="monospace" w:cs="monospace"/>
      <w:color w:val="999999"/>
      <w:sz w:val="21"/>
      <w:szCs w:val="21"/>
    </w:rPr>
  </w:style>
  <w:style w:type="character" w:styleId="32">
    <w:name w:val="HTML Sample"/>
    <w:basedOn w:val="21"/>
    <w:qFormat/>
    <w:uiPriority w:val="0"/>
    <w:rPr>
      <w:rFonts w:hint="default" w:ascii="monospace" w:hAnsi="monospace" w:eastAsia="monospace" w:cs="monospace"/>
    </w:rPr>
  </w:style>
  <w:style w:type="paragraph" w:customStyle="1" w:styleId="33">
    <w:name w:val="正文1"/>
    <w:basedOn w:val="1"/>
    <w:qFormat/>
    <w:uiPriority w:val="0"/>
    <w:pPr>
      <w:widowControl/>
      <w:spacing w:line="360" w:lineRule="auto"/>
      <w:ind w:left="357" w:firstLine="420"/>
      <w:jc w:val="left"/>
    </w:pPr>
    <w:rPr>
      <w:rFonts w:cs="Arial"/>
      <w:szCs w:val="20"/>
    </w:rPr>
  </w:style>
  <w:style w:type="paragraph" w:customStyle="1" w:styleId="34">
    <w:name w:val="正文（缩进）"/>
    <w:basedOn w:val="1"/>
    <w:qFormat/>
    <w:uiPriority w:val="0"/>
    <w:pPr>
      <w:spacing w:beforeLines="50" w:afterLines="50" w:line="360" w:lineRule="auto"/>
      <w:ind w:firstLine="480" w:firstLineChars="200"/>
    </w:pPr>
    <w:rPr>
      <w:rFonts w:ascii="Times New Roman" w:hAnsi="Times New Roman" w:eastAsia="宋体" w:cs="Times New Roman"/>
      <w:sz w:val="24"/>
    </w:rPr>
  </w:style>
  <w:style w:type="paragraph" w:customStyle="1" w:styleId="35">
    <w:name w:val="Default"/>
    <w:basedOn w:val="10"/>
    <w:next w:val="36"/>
    <w:autoRedefine/>
    <w:qFormat/>
    <w:uiPriority w:val="99"/>
    <w:pPr>
      <w:autoSpaceDE w:val="0"/>
      <w:autoSpaceDN w:val="0"/>
      <w:adjustRightInd w:val="0"/>
    </w:pPr>
    <w:rPr>
      <w:rFonts w:hAnsi="Calibri" w:eastAsia="宋体" w:cs="宋体"/>
      <w:color w:val="000000"/>
      <w:sz w:val="24"/>
      <w:szCs w:val="24"/>
    </w:rPr>
  </w:style>
  <w:style w:type="paragraph" w:customStyle="1" w:styleId="36">
    <w:name w:val="Char Char10 Char Char Char Char"/>
    <w:basedOn w:val="1"/>
    <w:next w:val="37"/>
    <w:qFormat/>
    <w:uiPriority w:val="0"/>
  </w:style>
  <w:style w:type="paragraph" w:customStyle="1" w:styleId="37">
    <w:name w:val="xl87"/>
    <w:basedOn w:val="1"/>
    <w:next w:val="38"/>
    <w:qFormat/>
    <w:uiPriority w:val="0"/>
    <w:pPr>
      <w:widowControl/>
      <w:shd w:val="clear" w:color="FFFFFF" w:fill="FFFFFF"/>
      <w:spacing w:before="280" w:after="280"/>
      <w:jc w:val="right"/>
    </w:pPr>
    <w:rPr>
      <w:rFonts w:ascii="宋体" w:hAnsi="Calibri"/>
      <w:kern w:val="0"/>
      <w:sz w:val="24"/>
    </w:rPr>
  </w:style>
  <w:style w:type="paragraph" w:customStyle="1" w:styleId="38">
    <w:name w:val="xl72"/>
    <w:basedOn w:val="1"/>
    <w:next w:val="11"/>
    <w:qFormat/>
    <w:uiPriority w:val="0"/>
    <w:pPr>
      <w:widowControl/>
      <w:shd w:val="clear" w:color="FFFFFF" w:fill="FFFFFF"/>
      <w:spacing w:before="280" w:after="280"/>
      <w:jc w:val="right"/>
    </w:pPr>
    <w:rPr>
      <w:rFonts w:ascii="宋体" w:hAnsi="Calibri"/>
      <w:kern w:val="0"/>
      <w:sz w:val="24"/>
    </w:rPr>
  </w:style>
  <w:style w:type="paragraph" w:customStyle="1" w:styleId="39">
    <w:name w:val="纯文本1"/>
    <w:basedOn w:val="1"/>
    <w:autoRedefine/>
    <w:qFormat/>
    <w:uiPriority w:val="99"/>
    <w:rPr>
      <w:rFonts w:ascii="宋体" w:hAnsi="Courier New" w:eastAsiaTheme="minorEastAsia" w:cstheme="minorBidi"/>
      <w:szCs w:val="21"/>
    </w:rPr>
  </w:style>
  <w:style w:type="paragraph" w:customStyle="1" w:styleId="40">
    <w:name w:val="正文 1.1.1"/>
    <w:basedOn w:val="1"/>
    <w:next w:val="1"/>
    <w:autoRedefine/>
    <w:qFormat/>
    <w:uiPriority w:val="99"/>
    <w:pPr>
      <w:widowControl/>
      <w:tabs>
        <w:tab w:val="left" w:pos="1211"/>
      </w:tabs>
      <w:spacing w:after="200" w:line="276" w:lineRule="auto"/>
      <w:ind w:left="360"/>
      <w:jc w:val="left"/>
      <w:outlineLvl w:val="2"/>
    </w:pPr>
    <w:rPr>
      <w:rFonts w:hAnsi="宋体"/>
      <w:color w:val="FF0000"/>
      <w:kern w:val="0"/>
      <w:sz w:val="22"/>
      <w:szCs w:val="22"/>
      <w:lang w:eastAsia="en-US"/>
    </w:rPr>
  </w:style>
  <w:style w:type="paragraph" w:customStyle="1" w:styleId="41">
    <w:name w:val="正文空4格  1）"/>
    <w:basedOn w:val="1"/>
    <w:autoRedefine/>
    <w:qFormat/>
    <w:uiPriority w:val="99"/>
    <w:pPr>
      <w:widowControl/>
      <w:spacing w:after="200" w:line="276" w:lineRule="auto"/>
      <w:ind w:firstLine="1120" w:firstLineChars="400"/>
      <w:jc w:val="left"/>
    </w:pPr>
    <w:rPr>
      <w:rFonts w:cs="宋体"/>
      <w:kern w:val="0"/>
      <w:sz w:val="22"/>
      <w:szCs w:val="20"/>
      <w:lang w:eastAsia="en-US"/>
    </w:rPr>
  </w:style>
  <w:style w:type="paragraph" w:customStyle="1" w:styleId="42">
    <w:name w:val="WPSOffice手动目录 1"/>
    <w:qFormat/>
    <w:uiPriority w:val="0"/>
    <w:rPr>
      <w:rFonts w:asciiTheme="minorHAnsi" w:hAnsiTheme="minorHAnsi" w:eastAsiaTheme="minorEastAsia" w:cstheme="minorBidi"/>
      <w:lang w:val="en-US" w:eastAsia="zh-CN" w:bidi="ar-SA"/>
    </w:rPr>
  </w:style>
  <w:style w:type="character" w:customStyle="1" w:styleId="43">
    <w:name w:val="first-child"/>
    <w:basedOn w:val="21"/>
    <w:qFormat/>
    <w:uiPriority w:val="0"/>
  </w:style>
  <w:style w:type="character" w:customStyle="1" w:styleId="44">
    <w:name w:val="layui-layer-tabnow"/>
    <w:basedOn w:val="21"/>
    <w:qFormat/>
    <w:uiPriority w:val="0"/>
    <w:rPr>
      <w:bdr w:val="single" w:color="CCCCCC" w:sz="6" w:space="0"/>
      <w:shd w:val="clear" w:color="auto" w:fill="FFFFFF"/>
    </w:rPr>
  </w:style>
  <w:style w:type="character" w:customStyle="1" w:styleId="45">
    <w:name w:val="批注框文本 字符"/>
    <w:basedOn w:val="21"/>
    <w:link w:val="13"/>
    <w:qFormat/>
    <w:uiPriority w:val="0"/>
    <w:rPr>
      <w:kern w:val="2"/>
      <w:sz w:val="18"/>
      <w:szCs w:val="18"/>
    </w:rPr>
  </w:style>
  <w:style w:type="character" w:customStyle="1" w:styleId="46">
    <w:name w:val="标题 1 字符"/>
    <w:link w:val="5"/>
    <w:qFormat/>
    <w:uiPriority w:val="0"/>
    <w:rPr>
      <w:rFonts w:ascii="宋体" w:hAnsi="宋体"/>
      <w:b/>
      <w:kern w:val="44"/>
      <w:sz w:val="42"/>
      <w:szCs w:val="4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11411</Words>
  <Characters>12412</Characters>
  <Lines>136</Lines>
  <Paragraphs>38</Paragraphs>
  <TotalTime>8</TotalTime>
  <ScaleCrop>false</ScaleCrop>
  <LinksUpToDate>false</LinksUpToDate>
  <CharactersWithSpaces>12494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2025-07-14T01:06:00Z</dcterms:created>
  <dc:creator>123456</dc:creator>
  <cp:lastModifiedBy>WPS_1752131310</cp:lastModifiedBy>
  <dcterms:modified xsi:type="dcterms:W3CDTF">2026-02-26T05:54:53Z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B89A0319ED864A97AAEA2D81409E237D_13</vt:lpwstr>
  </property>
  <property fmtid="{D5CDD505-2E9C-101B-9397-08002B2CF9AE}" pid="4" name="KSOTemplateDocerSaveRecord">
    <vt:lpwstr>eyJoZGlkIjoiMzQ4ZjQzMTVjZTNiNzhkMGUwMmE4ZDdmZjRhNWQ5M2QiLCJ1c2VySWQiOiIxNzE3MDgwOTAyIn0=</vt:lpwstr>
  </property>
</Properties>
</file>